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A649">
      <w:pPr>
        <w:tabs>
          <w:tab w:val="left" w:pos="420"/>
        </w:tabs>
        <w:spacing w:before="360" w:beforeLines="150" w:line="1700" w:lineRule="exact"/>
        <w:jc w:val="center"/>
        <w:rPr>
          <w:rFonts w:ascii="宋体" w:hAnsi="宋体"/>
          <w:b/>
          <w:bCs/>
          <w:color w:val="000000"/>
          <w:sz w:val="52"/>
          <w:szCs w:val="52"/>
          <w:highlight w:val="none"/>
        </w:rPr>
      </w:pPr>
      <w:r>
        <w:rPr>
          <w:rFonts w:hint="eastAsia" w:ascii="宋体" w:hAnsi="宋体"/>
          <w:b/>
          <w:bCs/>
          <w:color w:val="000000"/>
          <w:sz w:val="52"/>
          <w:szCs w:val="52"/>
          <w:highlight w:val="none"/>
        </w:rPr>
        <w:t>竞争性磋商文件</w:t>
      </w:r>
    </w:p>
    <w:p w14:paraId="12E9D9E9">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30AB1855">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p>
    <w:p w14:paraId="0C4D5BFA">
      <w:pPr>
        <w:keepNext w:val="0"/>
        <w:keepLines w:val="0"/>
        <w:pageBreakBefore w:val="0"/>
        <w:widowControl w:val="0"/>
        <w:tabs>
          <w:tab w:val="left" w:pos="315"/>
          <w:tab w:val="left" w:pos="8820"/>
        </w:tabs>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w:t>
      </w:r>
      <w:r>
        <w:rPr>
          <w:rFonts w:hint="eastAsia" w:ascii="宋体" w:hAnsi="宋体" w:cs="宋体"/>
          <w:b/>
          <w:bCs/>
          <w:color w:val="000000"/>
          <w:sz w:val="28"/>
          <w:szCs w:val="28"/>
          <w:highlight w:val="none"/>
          <w:lang w:val="en-US" w:eastAsia="zh-CN"/>
        </w:rPr>
        <w:t>服务</w:t>
      </w:r>
      <w:r>
        <w:rPr>
          <w:rFonts w:hint="eastAsia" w:ascii="宋体" w:hAnsi="宋体" w:eastAsia="宋体" w:cs="宋体"/>
          <w:b/>
          <w:bCs/>
          <w:color w:val="000000"/>
          <w:sz w:val="28"/>
          <w:szCs w:val="28"/>
          <w:highlight w:val="none"/>
        </w:rPr>
        <w:t>类）</w:t>
      </w:r>
    </w:p>
    <w:p w14:paraId="496CE240">
      <w:pPr>
        <w:tabs>
          <w:tab w:val="left" w:pos="315"/>
          <w:tab w:val="left" w:pos="8820"/>
        </w:tabs>
        <w:spacing w:before="240" w:beforeLines="100" w:after="120" w:afterLines="50" w:line="500" w:lineRule="exact"/>
        <w:ind w:right="267" w:rightChars="127"/>
        <w:jc w:val="center"/>
        <w:rPr>
          <w:rFonts w:ascii="仿宋_GB2312" w:eastAsia="仿宋_GB2312"/>
          <w:color w:val="000000"/>
          <w:sz w:val="44"/>
          <w:highlight w:val="none"/>
        </w:rPr>
      </w:pPr>
    </w:p>
    <w:p w14:paraId="0B2895D9">
      <w:pPr>
        <w:tabs>
          <w:tab w:val="left" w:pos="2410"/>
        </w:tabs>
        <w:autoSpaceDE w:val="0"/>
        <w:autoSpaceDN w:val="0"/>
        <w:adjustRightInd w:val="0"/>
        <w:snapToGrid w:val="0"/>
        <w:spacing w:line="360" w:lineRule="auto"/>
        <w:jc w:val="left"/>
        <w:rPr>
          <w:rFonts w:ascii="宋体" w:hAnsi="DotumChe" w:cs="宋体"/>
          <w:b/>
          <w:color w:val="000000"/>
          <w:spacing w:val="20"/>
          <w:kern w:val="0"/>
          <w:sz w:val="32"/>
          <w:szCs w:val="32"/>
          <w:highlight w:val="none"/>
        </w:rPr>
      </w:pPr>
    </w:p>
    <w:p w14:paraId="6B495597">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21A48EAF">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061C8994">
      <w:pPr>
        <w:pStyle w:val="2"/>
        <w:rPr>
          <w:rFonts w:ascii="宋体" w:hAnsi="DotumChe" w:cs="宋体"/>
          <w:b/>
          <w:color w:val="000000"/>
          <w:spacing w:val="20"/>
          <w:kern w:val="0"/>
          <w:sz w:val="32"/>
          <w:szCs w:val="32"/>
          <w:highlight w:val="none"/>
        </w:rPr>
      </w:pPr>
    </w:p>
    <w:p w14:paraId="720C6D0C">
      <w:pPr>
        <w:rPr>
          <w:highlight w:val="none"/>
        </w:rPr>
      </w:pPr>
    </w:p>
    <w:p w14:paraId="278424A8">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713A6762">
      <w:pPr>
        <w:tabs>
          <w:tab w:val="left" w:pos="2410"/>
        </w:tabs>
        <w:autoSpaceDE w:val="0"/>
        <w:autoSpaceDN w:val="0"/>
        <w:adjustRightInd w:val="0"/>
        <w:snapToGrid w:val="0"/>
        <w:spacing w:line="600" w:lineRule="exact"/>
        <w:ind w:left="2616" w:leftChars="480" w:hanging="1608" w:hangingChars="445"/>
        <w:jc w:val="left"/>
        <w:rPr>
          <w:rFonts w:ascii="宋体" w:hAnsi="DotumChe" w:cs="宋体"/>
          <w:b/>
          <w:color w:val="000000"/>
          <w:spacing w:val="20"/>
          <w:kern w:val="0"/>
          <w:sz w:val="32"/>
          <w:szCs w:val="32"/>
          <w:highlight w:val="none"/>
        </w:rPr>
      </w:pPr>
    </w:p>
    <w:p w14:paraId="4CBDE911">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spacing w:val="11"/>
          <w:kern w:val="0"/>
          <w:sz w:val="28"/>
          <w:szCs w:val="28"/>
          <w:highlight w:val="none"/>
        </w:rPr>
      </w:pPr>
      <w:r>
        <w:rPr>
          <w:rFonts w:hint="eastAsia" w:ascii="宋体" w:hAnsi="DotumChe" w:cs="宋体"/>
          <w:b/>
          <w:color w:val="000000"/>
          <w:spacing w:val="11"/>
          <w:kern w:val="0"/>
          <w:sz w:val="28"/>
          <w:szCs w:val="28"/>
          <w:highlight w:val="none"/>
        </w:rPr>
        <w:t>项目名称：2026年生产建设项目水土保持全过程监管技术服务</w:t>
      </w:r>
    </w:p>
    <w:p w14:paraId="3621BD81">
      <w:pPr>
        <w:tabs>
          <w:tab w:val="left" w:pos="2410"/>
        </w:tabs>
        <w:autoSpaceDE w:val="0"/>
        <w:autoSpaceDN w:val="0"/>
        <w:adjustRightInd w:val="0"/>
        <w:snapToGrid w:val="0"/>
        <w:spacing w:line="600" w:lineRule="exact"/>
        <w:ind w:firstLine="606" w:firstLineChars="200"/>
        <w:jc w:val="left"/>
        <w:rPr>
          <w:rFonts w:hint="default" w:ascii="宋体" w:hAnsi="DotumChe"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项目编号：LAHL20260501</w:t>
      </w:r>
    </w:p>
    <w:p w14:paraId="0786D591">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rPr>
        <w:t>采 购 人：</w:t>
      </w:r>
      <w:r>
        <w:rPr>
          <w:rFonts w:hint="eastAsia" w:ascii="宋体" w:hAnsi="DotumChe" w:cs="宋体"/>
          <w:b/>
          <w:color w:val="000000"/>
          <w:spacing w:val="11"/>
          <w:kern w:val="0"/>
          <w:sz w:val="28"/>
          <w:szCs w:val="28"/>
          <w:highlight w:val="none"/>
          <w:lang w:val="en-US" w:eastAsia="zh-CN"/>
        </w:rPr>
        <w:t>六安市水利局</w:t>
      </w:r>
    </w:p>
    <w:p w14:paraId="52DF4A41">
      <w:pPr>
        <w:tabs>
          <w:tab w:val="left" w:pos="2410"/>
        </w:tabs>
        <w:autoSpaceDE w:val="0"/>
        <w:autoSpaceDN w:val="0"/>
        <w:adjustRightInd w:val="0"/>
        <w:snapToGrid w:val="0"/>
        <w:spacing w:line="600" w:lineRule="exact"/>
        <w:ind w:firstLine="606" w:firstLineChars="200"/>
        <w:jc w:val="left"/>
        <w:rPr>
          <w:rFonts w:hint="default" w:ascii="宋体" w:hAnsi="DotumChe" w:cs="宋体"/>
          <w:b/>
          <w:color w:val="000000"/>
          <w:spacing w:val="11"/>
          <w:kern w:val="0"/>
          <w:sz w:val="28"/>
          <w:szCs w:val="28"/>
          <w:highlight w:val="none"/>
          <w:lang w:val="en-US" w:eastAsia="zh-CN"/>
        </w:rPr>
      </w:pPr>
      <w:r>
        <w:rPr>
          <w:rFonts w:hint="eastAsia" w:ascii="宋体" w:hAnsi="DotumChe" w:cs="宋体"/>
          <w:b/>
          <w:color w:val="000000"/>
          <w:spacing w:val="11"/>
          <w:kern w:val="0"/>
          <w:sz w:val="28"/>
          <w:szCs w:val="28"/>
          <w:highlight w:val="none"/>
          <w:lang w:val="en-US" w:eastAsia="zh-CN"/>
        </w:rPr>
        <w:t>代理机构：六安市厚灵工程咨询服务有限公司</w:t>
      </w:r>
    </w:p>
    <w:p w14:paraId="210C6396">
      <w:pPr>
        <w:tabs>
          <w:tab w:val="left" w:pos="2410"/>
        </w:tabs>
        <w:autoSpaceDE w:val="0"/>
        <w:autoSpaceDN w:val="0"/>
        <w:adjustRightInd w:val="0"/>
        <w:snapToGrid w:val="0"/>
        <w:spacing w:line="600" w:lineRule="exact"/>
        <w:ind w:firstLine="606" w:firstLineChars="200"/>
        <w:jc w:val="left"/>
        <w:rPr>
          <w:rFonts w:hint="eastAsia" w:ascii="宋体" w:hAnsi="DotumChe" w:cs="宋体"/>
          <w:b/>
          <w:color w:val="000000"/>
          <w:spacing w:val="11"/>
          <w:kern w:val="0"/>
          <w:sz w:val="28"/>
          <w:szCs w:val="28"/>
          <w:highlight w:val="none"/>
        </w:rPr>
      </w:pPr>
      <w:r>
        <w:rPr>
          <w:rFonts w:hint="eastAsia" w:ascii="宋体" w:hAnsi="DotumChe" w:cs="宋体"/>
          <w:b/>
          <w:color w:val="000000"/>
          <w:spacing w:val="11"/>
          <w:kern w:val="0"/>
          <w:sz w:val="28"/>
          <w:szCs w:val="28"/>
          <w:highlight w:val="none"/>
        </w:rPr>
        <w:t>采购时间：</w:t>
      </w:r>
      <w:r>
        <w:rPr>
          <w:rFonts w:hint="eastAsia" w:ascii="宋体" w:hAnsi="DotumChe" w:cs="宋体"/>
          <w:b/>
          <w:color w:val="000000"/>
          <w:spacing w:val="11"/>
          <w:kern w:val="0"/>
          <w:sz w:val="28"/>
          <w:szCs w:val="28"/>
          <w:highlight w:val="none"/>
          <w:lang w:val="en-US" w:eastAsia="zh-CN"/>
        </w:rPr>
        <w:t>2026年5月</w:t>
      </w:r>
    </w:p>
    <w:p w14:paraId="01169D16">
      <w:pPr>
        <w:spacing w:line="360" w:lineRule="auto"/>
        <w:rPr>
          <w:color w:val="000000"/>
          <w:sz w:val="32"/>
          <w:szCs w:val="32"/>
          <w:highlight w:val="none"/>
        </w:rPr>
      </w:pPr>
    </w:p>
    <w:p w14:paraId="6D56C281">
      <w:pPr>
        <w:jc w:val="center"/>
        <w:rPr>
          <w:b/>
          <w:color w:val="000000"/>
          <w:sz w:val="28"/>
          <w:szCs w:val="28"/>
          <w:highlight w:val="none"/>
        </w:rPr>
      </w:pPr>
      <w:r>
        <w:rPr>
          <w:rFonts w:hint="eastAsia"/>
          <w:b/>
          <w:color w:val="000000"/>
          <w:sz w:val="28"/>
          <w:szCs w:val="28"/>
          <w:highlight w:val="none"/>
        </w:rPr>
        <w:br w:type="page"/>
      </w:r>
    </w:p>
    <w:p w14:paraId="4F543048">
      <w:pPr>
        <w:spacing w:after="120" w:afterLines="50"/>
        <w:jc w:val="center"/>
        <w:rPr>
          <w:rFonts w:hint="eastAsia" w:ascii="宋体" w:hAnsi="宋体" w:cs="宋体"/>
          <w:b/>
          <w:color w:val="000000"/>
          <w:sz w:val="36"/>
          <w:szCs w:val="36"/>
          <w:highlight w:val="none"/>
        </w:rPr>
      </w:pPr>
    </w:p>
    <w:p w14:paraId="3FB59A9D">
      <w:pPr>
        <w:spacing w:after="120" w:afterLines="50"/>
        <w:jc w:val="center"/>
        <w:rPr>
          <w:rFonts w:hint="eastAsia" w:ascii="宋体" w:hAnsi="宋体" w:cs="宋体"/>
          <w:color w:val="000000"/>
          <w:sz w:val="24"/>
          <w:szCs w:val="24"/>
          <w:highlight w:val="none"/>
        </w:rPr>
      </w:pPr>
      <w:r>
        <w:rPr>
          <w:rFonts w:hint="eastAsia" w:ascii="宋体" w:hAnsi="宋体" w:cs="宋体"/>
          <w:b/>
          <w:color w:val="000000"/>
          <w:sz w:val="36"/>
          <w:szCs w:val="36"/>
          <w:highlight w:val="none"/>
        </w:rPr>
        <w:t>目  录</w:t>
      </w:r>
    </w:p>
    <w:p w14:paraId="383E4C89">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TOC \o "1-3" \h \z </w:instrText>
      </w:r>
      <w:r>
        <w:rPr>
          <w:rFonts w:hint="eastAsia" w:ascii="宋体" w:hAnsi="宋体" w:cs="宋体"/>
          <w:color w:val="000000"/>
          <w:sz w:val="24"/>
          <w:szCs w:val="24"/>
          <w:highlight w:val="none"/>
        </w:rPr>
        <w:fldChar w:fldCharType="separate"/>
      </w: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_Toc11804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52"/>
          <w:highlight w:val="none"/>
        </w:rPr>
        <w:t>竞争性磋商公告</w:t>
      </w:r>
      <w:r>
        <w:rPr>
          <w:rFonts w:hint="eastAsia" w:ascii="宋体" w:hAnsi="宋体" w:eastAsia="宋体" w:cs="宋体"/>
          <w:b/>
          <w:bCs/>
          <w:color w:val="000000"/>
          <w:sz w:val="24"/>
          <w:szCs w:val="22"/>
          <w:highlight w:val="none"/>
        </w:rPr>
        <w:tab/>
      </w:r>
      <w:r>
        <w:rPr>
          <w:rFonts w:hint="eastAsia" w:ascii="宋体" w:hAnsi="宋体" w:eastAsia="宋体" w:cs="宋体"/>
          <w:b/>
          <w:bCs/>
          <w:color w:val="000000"/>
          <w:sz w:val="24"/>
          <w:szCs w:val="22"/>
          <w:highlight w:val="none"/>
        </w:rPr>
        <w:fldChar w:fldCharType="begin"/>
      </w:r>
      <w:r>
        <w:rPr>
          <w:rFonts w:hint="eastAsia" w:ascii="宋体" w:hAnsi="宋体" w:eastAsia="宋体" w:cs="宋体"/>
          <w:b/>
          <w:bCs/>
          <w:color w:val="000000"/>
          <w:sz w:val="24"/>
          <w:szCs w:val="22"/>
          <w:highlight w:val="none"/>
        </w:rPr>
        <w:instrText xml:space="preserve"> PAGEREF _Toc11804 \h </w:instrText>
      </w:r>
      <w:r>
        <w:rPr>
          <w:rFonts w:hint="eastAsia" w:ascii="宋体" w:hAnsi="宋体" w:eastAsia="宋体" w:cs="宋体"/>
          <w:b/>
          <w:bCs/>
          <w:color w:val="000000"/>
          <w:sz w:val="24"/>
          <w:szCs w:val="22"/>
          <w:highlight w:val="none"/>
        </w:rPr>
        <w:fldChar w:fldCharType="separate"/>
      </w:r>
      <w:r>
        <w:rPr>
          <w:rFonts w:hint="eastAsia" w:ascii="宋体" w:hAnsi="宋体" w:eastAsia="宋体" w:cs="宋体"/>
          <w:b/>
          <w:bCs/>
          <w:color w:val="000000"/>
          <w:sz w:val="24"/>
          <w:szCs w:val="22"/>
          <w:highlight w:val="none"/>
        </w:rPr>
        <w:t>3</w:t>
      </w:r>
      <w:r>
        <w:rPr>
          <w:rFonts w:hint="eastAsia" w:ascii="宋体" w:hAnsi="宋体" w:eastAsia="宋体" w:cs="宋体"/>
          <w:b/>
          <w:bCs/>
          <w:color w:val="000000"/>
          <w:sz w:val="24"/>
          <w:szCs w:val="22"/>
          <w:highlight w:val="none"/>
        </w:rPr>
        <w:fldChar w:fldCharType="end"/>
      </w:r>
      <w:r>
        <w:rPr>
          <w:rFonts w:hint="eastAsia" w:ascii="宋体" w:hAnsi="宋体" w:eastAsia="宋体" w:cs="宋体"/>
          <w:b/>
          <w:bCs/>
          <w:color w:val="000000"/>
          <w:sz w:val="24"/>
          <w:szCs w:val="32"/>
          <w:highlight w:val="none"/>
        </w:rPr>
        <w:fldChar w:fldCharType="end"/>
      </w:r>
    </w:p>
    <w:p w14:paraId="2897CDA7">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_Toc26256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一、供应商须知</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6</w:t>
      </w:r>
      <w:r>
        <w:rPr>
          <w:rFonts w:hint="eastAsia" w:ascii="宋体" w:hAnsi="宋体" w:eastAsia="宋体" w:cs="宋体"/>
          <w:b/>
          <w:bCs/>
          <w:color w:val="000000"/>
          <w:sz w:val="24"/>
          <w:szCs w:val="32"/>
          <w:highlight w:val="none"/>
        </w:rPr>
        <w:fldChar w:fldCharType="end"/>
      </w:r>
    </w:p>
    <w:p w14:paraId="5142B47F">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_Toc6797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二、采购合同</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6</w:t>
      </w:r>
    </w:p>
    <w:p w14:paraId="75F2156F">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_Toc25588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三、采购需求</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1</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7</w:t>
      </w:r>
    </w:p>
    <w:p w14:paraId="2DFE7DBD">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default"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_Toc3033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四、</w:t>
      </w:r>
      <w:r>
        <w:rPr>
          <w:rFonts w:hint="eastAsia" w:ascii="宋体" w:hAnsi="宋体" w:eastAsia="宋体" w:cs="宋体"/>
          <w:b/>
          <w:bCs/>
          <w:color w:val="000000"/>
          <w:sz w:val="24"/>
          <w:szCs w:val="36"/>
          <w:highlight w:val="none"/>
          <w:lang w:val="en-US" w:eastAsia="zh-CN"/>
        </w:rPr>
        <w:t>评审方法和标准</w:t>
      </w:r>
      <w:r>
        <w:rPr>
          <w:rFonts w:hint="eastAsia" w:ascii="宋体" w:hAnsi="宋体" w:eastAsia="宋体" w:cs="宋体"/>
          <w:b/>
          <w:bCs/>
          <w:color w:val="000000"/>
          <w:sz w:val="24"/>
          <w:szCs w:val="22"/>
          <w:highlight w:val="none"/>
        </w:rPr>
        <w:tab/>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20</w:t>
      </w:r>
    </w:p>
    <w:p w14:paraId="2E736CD8">
      <w:pPr>
        <w:pStyle w:val="29"/>
        <w:keepNext w:val="0"/>
        <w:keepLines w:val="0"/>
        <w:pageBreakBefore w:val="0"/>
        <w:widowControl w:val="0"/>
        <w:tabs>
          <w:tab w:val="right" w:leader="dot" w:pos="8367"/>
        </w:tabs>
        <w:kinsoku/>
        <w:wordWrap/>
        <w:overflowPunct/>
        <w:topLinePunct w:val="0"/>
        <w:autoSpaceDE/>
        <w:autoSpaceDN/>
        <w:bidi w:val="0"/>
        <w:adjustRightInd/>
        <w:snapToGrid/>
        <w:spacing w:line="420" w:lineRule="exact"/>
        <w:ind w:left="0" w:leftChars="0"/>
        <w:textAlignment w:val="auto"/>
        <w:rPr>
          <w:rFonts w:hint="eastAsia" w:ascii="宋体" w:hAnsi="宋体" w:eastAsia="宋体" w:cs="宋体"/>
          <w:b/>
          <w:bCs/>
          <w:color w:val="000000"/>
          <w:sz w:val="24"/>
          <w:szCs w:val="22"/>
          <w:highlight w:val="none"/>
          <w:lang w:val="en-US" w:eastAsia="zh-CN"/>
        </w:rPr>
      </w:pPr>
      <w:r>
        <w:rPr>
          <w:rFonts w:hint="eastAsia" w:ascii="宋体" w:hAnsi="宋体" w:eastAsia="宋体" w:cs="宋体"/>
          <w:b/>
          <w:bCs/>
          <w:color w:val="000000"/>
          <w:sz w:val="24"/>
          <w:szCs w:val="32"/>
          <w:highlight w:val="none"/>
        </w:rPr>
        <w:fldChar w:fldCharType="begin"/>
      </w:r>
      <w:r>
        <w:rPr>
          <w:rFonts w:hint="eastAsia" w:ascii="宋体" w:hAnsi="宋体" w:eastAsia="宋体" w:cs="宋体"/>
          <w:b/>
          <w:bCs/>
          <w:color w:val="000000"/>
          <w:sz w:val="24"/>
          <w:szCs w:val="32"/>
          <w:highlight w:val="none"/>
        </w:rPr>
        <w:instrText xml:space="preserve"> HYPERLINK \l _Toc9230 </w:instrText>
      </w:r>
      <w:r>
        <w:rPr>
          <w:rFonts w:hint="eastAsia" w:ascii="宋体" w:hAnsi="宋体" w:eastAsia="宋体" w:cs="宋体"/>
          <w:b/>
          <w:bCs/>
          <w:color w:val="000000"/>
          <w:sz w:val="24"/>
          <w:szCs w:val="32"/>
          <w:highlight w:val="none"/>
        </w:rPr>
        <w:fldChar w:fldCharType="separate"/>
      </w:r>
      <w:r>
        <w:rPr>
          <w:rFonts w:hint="eastAsia" w:ascii="宋体" w:hAnsi="宋体" w:eastAsia="宋体" w:cs="宋体"/>
          <w:b/>
          <w:bCs/>
          <w:color w:val="000000"/>
          <w:sz w:val="24"/>
          <w:szCs w:val="36"/>
          <w:highlight w:val="none"/>
        </w:rPr>
        <w:t>五、响应文件格式</w:t>
      </w:r>
      <w:r>
        <w:rPr>
          <w:rFonts w:hint="eastAsia" w:ascii="宋体" w:hAnsi="宋体" w:eastAsia="宋体" w:cs="宋体"/>
          <w:b/>
          <w:bCs/>
          <w:color w:val="000000"/>
          <w:sz w:val="24"/>
          <w:szCs w:val="22"/>
          <w:highlight w:val="none"/>
        </w:rPr>
        <w:tab/>
      </w:r>
      <w:r>
        <w:rPr>
          <w:rFonts w:hint="eastAsia" w:ascii="宋体" w:hAnsi="宋体" w:cs="宋体"/>
          <w:b/>
          <w:bCs/>
          <w:color w:val="000000"/>
          <w:sz w:val="24"/>
          <w:szCs w:val="22"/>
          <w:highlight w:val="none"/>
          <w:lang w:val="en-US" w:eastAsia="zh-CN"/>
        </w:rPr>
        <w:t>2</w:t>
      </w:r>
      <w:r>
        <w:rPr>
          <w:rFonts w:hint="eastAsia" w:ascii="宋体" w:hAnsi="宋体" w:eastAsia="宋体" w:cs="宋体"/>
          <w:b/>
          <w:bCs/>
          <w:color w:val="000000"/>
          <w:sz w:val="24"/>
          <w:szCs w:val="32"/>
          <w:highlight w:val="none"/>
        </w:rPr>
        <w:fldChar w:fldCharType="end"/>
      </w:r>
      <w:r>
        <w:rPr>
          <w:rFonts w:hint="eastAsia" w:ascii="宋体" w:hAnsi="宋体" w:cs="宋体"/>
          <w:b/>
          <w:bCs/>
          <w:color w:val="000000"/>
          <w:sz w:val="24"/>
          <w:szCs w:val="32"/>
          <w:highlight w:val="none"/>
          <w:lang w:val="en-US" w:eastAsia="zh-CN"/>
        </w:rPr>
        <w:t>4</w:t>
      </w:r>
    </w:p>
    <w:p w14:paraId="7F46A6EB">
      <w:pPr>
        <w:pStyle w:val="29"/>
        <w:keepNext w:val="0"/>
        <w:keepLines w:val="0"/>
        <w:pageBreakBefore w:val="0"/>
        <w:widowControl w:val="0"/>
        <w:tabs>
          <w:tab w:val="right" w:leader="dot" w:pos="8778"/>
        </w:tabs>
        <w:kinsoku/>
        <w:wordWrap/>
        <w:overflowPunct/>
        <w:topLinePunct w:val="0"/>
        <w:autoSpaceDE/>
        <w:autoSpaceDN/>
        <w:bidi w:val="0"/>
        <w:adjustRightInd/>
        <w:snapToGrid/>
        <w:spacing w:line="420" w:lineRule="exact"/>
        <w:ind w:left="0" w:leftChars="0"/>
        <w:textAlignment w:val="auto"/>
        <w:rPr>
          <w:color w:val="000000"/>
          <w:sz w:val="28"/>
          <w:szCs w:val="28"/>
          <w:highlight w:val="none"/>
        </w:rPr>
      </w:pPr>
      <w:r>
        <w:rPr>
          <w:rFonts w:hint="eastAsia" w:ascii="宋体" w:hAnsi="宋体" w:cs="宋体"/>
          <w:color w:val="000000"/>
          <w:szCs w:val="24"/>
          <w:highlight w:val="none"/>
        </w:rPr>
        <w:fldChar w:fldCharType="end"/>
      </w:r>
      <w:bookmarkStart w:id="0" w:name="_Toc216158623"/>
      <w:bookmarkStart w:id="1" w:name="_Toc363199264"/>
      <w:r>
        <w:rPr>
          <w:rFonts w:hint="eastAsia"/>
          <w:color w:val="000000"/>
          <w:sz w:val="28"/>
          <w:szCs w:val="28"/>
          <w:highlight w:val="none"/>
        </w:rPr>
        <w:br w:type="page"/>
      </w:r>
    </w:p>
    <w:p w14:paraId="2B118E64">
      <w:pPr>
        <w:pStyle w:val="5"/>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44"/>
          <w:szCs w:val="44"/>
          <w:highlight w:val="none"/>
          <w:lang w:eastAsia="zh-CN"/>
        </w:rPr>
      </w:pPr>
      <w:bookmarkStart w:id="2" w:name="_Toc11804"/>
      <w:bookmarkStart w:id="3" w:name="_Toc30186"/>
      <w:r>
        <w:rPr>
          <w:rFonts w:hint="eastAsia" w:ascii="黑体" w:hAnsi="黑体" w:eastAsia="黑体" w:cs="黑体"/>
          <w:b/>
          <w:bCs/>
          <w:color w:val="000000"/>
          <w:sz w:val="44"/>
          <w:szCs w:val="44"/>
          <w:highlight w:val="none"/>
          <w:lang w:eastAsia="zh-CN"/>
        </w:rPr>
        <w:t>2026年生产建设项目水土保持全过程</w:t>
      </w:r>
    </w:p>
    <w:p w14:paraId="6B849A65">
      <w:pPr>
        <w:pStyle w:val="5"/>
        <w:pageBreakBefore w:val="0"/>
        <w:kinsoku/>
        <w:overflowPunct/>
        <w:topLinePunct w:val="0"/>
        <w:autoSpaceDE/>
        <w:autoSpaceDN/>
        <w:bidi w:val="0"/>
        <w:adjustRightInd/>
        <w:snapToGrid/>
        <w:spacing w:line="360" w:lineRule="auto"/>
        <w:jc w:val="center"/>
        <w:textAlignment w:val="auto"/>
        <w:rPr>
          <w:rFonts w:hint="eastAsia" w:ascii="黑体" w:hAnsi="黑体" w:eastAsia="黑体" w:cs="黑体"/>
          <w:b/>
          <w:bCs/>
          <w:color w:val="000000"/>
          <w:sz w:val="44"/>
          <w:szCs w:val="44"/>
          <w:highlight w:val="none"/>
        </w:rPr>
      </w:pPr>
      <w:r>
        <w:rPr>
          <w:rFonts w:hint="eastAsia" w:ascii="黑体" w:hAnsi="黑体" w:eastAsia="黑体" w:cs="黑体"/>
          <w:b/>
          <w:bCs/>
          <w:color w:val="000000"/>
          <w:sz w:val="44"/>
          <w:szCs w:val="44"/>
          <w:highlight w:val="none"/>
          <w:lang w:eastAsia="zh-CN"/>
        </w:rPr>
        <w:t>监管技术服务</w:t>
      </w:r>
      <w:r>
        <w:rPr>
          <w:rFonts w:hint="eastAsia" w:ascii="黑体" w:hAnsi="黑体" w:eastAsia="黑体" w:cs="黑体"/>
          <w:b/>
          <w:bCs/>
          <w:color w:val="000000"/>
          <w:sz w:val="44"/>
          <w:szCs w:val="44"/>
          <w:highlight w:val="none"/>
        </w:rPr>
        <w:t>竞争性磋商公告</w:t>
      </w:r>
      <w:bookmarkEnd w:id="2"/>
      <w:bookmarkEnd w:id="3"/>
    </w:p>
    <w:p w14:paraId="7EF9D46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r>
        <w:rPr>
          <w:rFonts w:hint="eastAsia" w:ascii="仿宋" w:hAnsi="仿宋" w:eastAsia="仿宋" w:cs="仿宋"/>
          <w:color w:val="000000"/>
          <w:sz w:val="28"/>
          <w:szCs w:val="28"/>
          <w:highlight w:val="none"/>
          <w:lang w:eastAsia="zh-CN"/>
        </w:rPr>
        <w:t>2026年生产建设项目水土保持全过程监管技术服务</w:t>
      </w:r>
      <w:r>
        <w:rPr>
          <w:rFonts w:hint="eastAsia" w:ascii="仿宋" w:hAnsi="仿宋" w:eastAsia="仿宋" w:cs="仿宋"/>
          <w:color w:val="000000"/>
          <w:sz w:val="28"/>
          <w:szCs w:val="28"/>
          <w:highlight w:val="none"/>
          <w:u w:val="none"/>
        </w:rPr>
        <w:t>（项目编号：</w:t>
      </w:r>
      <w:r>
        <w:rPr>
          <w:rFonts w:hint="eastAsia" w:ascii="仿宋" w:hAnsi="仿宋" w:eastAsia="仿宋" w:cs="仿宋"/>
          <w:color w:val="000000"/>
          <w:sz w:val="28"/>
          <w:szCs w:val="28"/>
          <w:highlight w:val="none"/>
          <w:u w:val="none"/>
          <w:lang w:val="en-US" w:eastAsia="zh-CN"/>
        </w:rPr>
        <w:t>LAHL20260501</w:t>
      </w:r>
      <w:r>
        <w:rPr>
          <w:rFonts w:hint="eastAsia" w:ascii="仿宋" w:hAnsi="仿宋" w:eastAsia="仿宋" w:cs="仿宋"/>
          <w:color w:val="000000"/>
          <w:sz w:val="28"/>
          <w:szCs w:val="28"/>
          <w:highlight w:val="none"/>
          <w:u w:val="none"/>
        </w:rPr>
        <w:t>）</w:t>
      </w:r>
      <w:r>
        <w:rPr>
          <w:rFonts w:hint="eastAsia" w:ascii="仿宋" w:hAnsi="仿宋" w:eastAsia="仿宋" w:cs="仿宋"/>
          <w:color w:val="000000"/>
          <w:sz w:val="28"/>
          <w:szCs w:val="28"/>
          <w:highlight w:val="none"/>
        </w:rPr>
        <w:t>的潜在供应商应在六安市水利局（https://slj.luan.gov.cn/）</w:t>
      </w:r>
      <w:r>
        <w:rPr>
          <w:rFonts w:hint="eastAsia" w:ascii="仿宋" w:hAnsi="仿宋" w:eastAsia="仿宋" w:cs="仿宋"/>
          <w:color w:val="000000"/>
          <w:sz w:val="28"/>
          <w:szCs w:val="28"/>
          <w:highlight w:val="none"/>
          <w:u w:val="none"/>
        </w:rPr>
        <w:t>获取采购文件，并于</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5</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18</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9</w:t>
      </w:r>
      <w:r>
        <w:rPr>
          <w:rFonts w:hint="eastAsia" w:ascii="仿宋" w:hAnsi="仿宋" w:eastAsia="仿宋" w:cs="仿宋"/>
          <w:color w:val="auto"/>
          <w:sz w:val="28"/>
          <w:szCs w:val="28"/>
          <w:highlight w:val="none"/>
          <w:u w:val="none"/>
        </w:rPr>
        <w:t>点</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000000"/>
          <w:sz w:val="28"/>
          <w:szCs w:val="28"/>
          <w:highlight w:val="none"/>
        </w:rPr>
        <w:t>（北京时间）前</w:t>
      </w:r>
      <w:r>
        <w:rPr>
          <w:rFonts w:hint="eastAsia" w:ascii="仿宋" w:hAnsi="仿宋" w:eastAsia="仿宋" w:cs="仿宋"/>
          <w:color w:val="000000"/>
          <w:sz w:val="28"/>
          <w:szCs w:val="28"/>
          <w:highlight w:val="none"/>
          <w:lang w:val="en-US" w:eastAsia="zh-CN"/>
        </w:rPr>
        <w:t>递交</w:t>
      </w:r>
      <w:r>
        <w:rPr>
          <w:rFonts w:hint="eastAsia" w:ascii="仿宋" w:hAnsi="仿宋" w:eastAsia="仿宋" w:cs="仿宋"/>
          <w:color w:val="000000"/>
          <w:sz w:val="28"/>
          <w:szCs w:val="28"/>
          <w:highlight w:val="none"/>
        </w:rPr>
        <w:t>响应文件。</w:t>
      </w:r>
    </w:p>
    <w:p w14:paraId="3073849F">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4" w:name="_Toc35393629"/>
      <w:bookmarkStart w:id="5" w:name="_Toc9864"/>
      <w:bookmarkStart w:id="6" w:name="_Toc35393798"/>
      <w:bookmarkStart w:id="7" w:name="_Toc13970"/>
      <w:bookmarkStart w:id="8" w:name="_Toc28359012"/>
      <w:bookmarkStart w:id="9" w:name="_Toc28359089"/>
      <w:bookmarkStart w:id="10" w:name="_Toc31720"/>
      <w:r>
        <w:rPr>
          <w:rFonts w:hint="eastAsia" w:ascii="黑体" w:hAnsi="黑体" w:cs="黑体"/>
          <w:b w:val="0"/>
          <w:bCs/>
          <w:color w:val="000000"/>
          <w:sz w:val="28"/>
          <w:szCs w:val="28"/>
          <w:highlight w:val="none"/>
        </w:rPr>
        <w:t>一、项目基本情况</w:t>
      </w:r>
      <w:bookmarkEnd w:id="4"/>
      <w:bookmarkEnd w:id="5"/>
      <w:bookmarkEnd w:id="6"/>
      <w:bookmarkEnd w:id="7"/>
      <w:bookmarkEnd w:id="8"/>
      <w:bookmarkEnd w:id="9"/>
      <w:bookmarkEnd w:id="10"/>
    </w:p>
    <w:p w14:paraId="015E2A77">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1、项目编号：LAHL20260501</w:t>
      </w:r>
      <w:r>
        <w:rPr>
          <w:rFonts w:hint="eastAsia" w:ascii="仿宋" w:hAnsi="仿宋" w:eastAsia="仿宋" w:cs="仿宋"/>
          <w:color w:val="000000"/>
          <w:sz w:val="28"/>
          <w:szCs w:val="28"/>
          <w:highlight w:val="none"/>
          <w:lang w:val="en-US" w:eastAsia="zh-CN"/>
        </w:rPr>
        <w:t xml:space="preserve"> </w:t>
      </w:r>
    </w:p>
    <w:p w14:paraId="60357F0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2、项目名称：</w:t>
      </w:r>
      <w:r>
        <w:rPr>
          <w:rFonts w:hint="eastAsia" w:ascii="仿宋" w:hAnsi="仿宋" w:eastAsia="仿宋" w:cs="仿宋"/>
          <w:color w:val="000000" w:themeColor="text1"/>
          <w:sz w:val="28"/>
          <w:szCs w:val="28"/>
          <w:highlight w:val="none"/>
          <w:lang w:eastAsia="zh-CN"/>
          <w14:textFill>
            <w14:solidFill>
              <w14:schemeClr w14:val="tx1"/>
            </w14:solidFill>
          </w14:textFill>
        </w:rPr>
        <w:t>2026年生产建设项目水土保持全过程监管技术服务</w:t>
      </w:r>
    </w:p>
    <w:p w14:paraId="7AA795E5">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3、项目类型：</w:t>
      </w:r>
      <w:r>
        <w:rPr>
          <w:rFonts w:hint="eastAsia" w:ascii="仿宋" w:hAnsi="仿宋" w:eastAsia="仿宋" w:cs="仿宋"/>
          <w:color w:val="000000"/>
          <w:sz w:val="28"/>
          <w:szCs w:val="28"/>
          <w:highlight w:val="none"/>
          <w:lang w:val="en-US" w:eastAsia="zh-CN"/>
        </w:rPr>
        <w:t>服务</w:t>
      </w:r>
      <w:r>
        <w:rPr>
          <w:rFonts w:hint="eastAsia" w:ascii="仿宋" w:hAnsi="仿宋" w:eastAsia="仿宋" w:cs="仿宋"/>
          <w:color w:val="000000"/>
          <w:sz w:val="28"/>
          <w:szCs w:val="28"/>
          <w:highlight w:val="none"/>
        </w:rPr>
        <w:t>类</w:t>
      </w:r>
    </w:p>
    <w:p w14:paraId="58757952">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4、采购方式：竞争性磋商 </w:t>
      </w:r>
    </w:p>
    <w:p w14:paraId="46B1A445">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5、预算金额：</w:t>
      </w:r>
      <w:r>
        <w:rPr>
          <w:rFonts w:hint="eastAsia" w:ascii="仿宋" w:hAnsi="仿宋" w:eastAsia="仿宋" w:cs="仿宋"/>
          <w:color w:val="000000" w:themeColor="text1"/>
          <w:sz w:val="28"/>
          <w:szCs w:val="28"/>
          <w:highlight w:val="none"/>
          <w:lang w:val="en-US" w:eastAsia="zh-CN"/>
          <w14:textFill>
            <w14:solidFill>
              <w14:schemeClr w14:val="tx1"/>
            </w14:solidFill>
          </w14:textFill>
        </w:rPr>
        <w:t>28</w:t>
      </w:r>
      <w:r>
        <w:rPr>
          <w:rFonts w:hint="eastAsia" w:ascii="仿宋" w:hAnsi="仿宋" w:eastAsia="仿宋" w:cs="仿宋"/>
          <w:color w:val="000000" w:themeColor="text1"/>
          <w:sz w:val="28"/>
          <w:szCs w:val="28"/>
          <w:highlight w:val="none"/>
          <w14:textFill>
            <w14:solidFill>
              <w14:schemeClr w14:val="tx1"/>
            </w14:solidFill>
          </w14:textFill>
        </w:rPr>
        <w:t>万元</w:t>
      </w:r>
    </w:p>
    <w:p w14:paraId="21BDDE50">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6、最高限价：</w:t>
      </w:r>
      <w:r>
        <w:rPr>
          <w:rFonts w:hint="eastAsia" w:ascii="仿宋" w:hAnsi="仿宋" w:eastAsia="仿宋" w:cs="仿宋"/>
          <w:color w:val="000000" w:themeColor="text1"/>
          <w:sz w:val="28"/>
          <w:szCs w:val="28"/>
          <w:highlight w:val="none"/>
          <w:lang w:val="en-US" w:eastAsia="zh-CN"/>
          <w14:textFill>
            <w14:solidFill>
              <w14:schemeClr w14:val="tx1"/>
            </w14:solidFill>
          </w14:textFill>
        </w:rPr>
        <w:t>28万元（其中：第1包16.6</w:t>
      </w:r>
      <w:r>
        <w:rPr>
          <w:rFonts w:hint="eastAsia" w:ascii="仿宋" w:hAnsi="仿宋" w:eastAsia="仿宋" w:cs="仿宋"/>
          <w:color w:val="000000" w:themeColor="text1"/>
          <w:sz w:val="28"/>
          <w:szCs w:val="28"/>
          <w:highlight w:val="none"/>
          <w14:textFill>
            <w14:solidFill>
              <w14:schemeClr w14:val="tx1"/>
            </w14:solidFill>
          </w14:textFill>
        </w:rPr>
        <w:t>万元</w:t>
      </w:r>
      <w:r>
        <w:rPr>
          <w:rFonts w:hint="eastAsia" w:ascii="仿宋" w:hAnsi="仿宋" w:eastAsia="仿宋" w:cs="仿宋"/>
          <w:color w:val="000000" w:themeColor="text1"/>
          <w:sz w:val="28"/>
          <w:szCs w:val="28"/>
          <w:highlight w:val="none"/>
          <w:lang w:eastAsia="zh-CN"/>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第2包11.4万元）</w:t>
      </w:r>
    </w:p>
    <w:p w14:paraId="34232215">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default"/>
          <w:highlight w:val="none"/>
          <w:lang w:val="en-US" w:eastAsia="zh-CN"/>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7、包别划分：本项目共分为第2包。</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供应商可同时投两个包，但最多只允许中一个包。</w:t>
      </w:r>
    </w:p>
    <w:p w14:paraId="4281139A">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rPr>
        <w:t>、</w:t>
      </w:r>
      <w:r>
        <w:rPr>
          <w:rFonts w:hint="eastAsia" w:ascii="仿宋" w:hAnsi="仿宋" w:eastAsia="仿宋" w:cs="仿宋"/>
          <w:color w:val="auto"/>
          <w:sz w:val="28"/>
          <w:szCs w:val="28"/>
          <w:highlight w:val="none"/>
          <w:lang w:val="en-US" w:eastAsia="zh-CN"/>
        </w:rPr>
        <w:t>项目概况</w:t>
      </w:r>
      <w:r>
        <w:rPr>
          <w:rFonts w:hint="eastAsia" w:ascii="仿宋" w:hAnsi="仿宋" w:eastAsia="仿宋" w:cs="仿宋"/>
          <w:color w:val="000000"/>
          <w:sz w:val="28"/>
          <w:szCs w:val="28"/>
          <w:highlight w:val="none"/>
        </w:rPr>
        <w:t>：</w:t>
      </w:r>
      <w:r>
        <w:rPr>
          <w:rFonts w:hint="eastAsia" w:ascii="仿宋" w:hAnsi="仿宋" w:eastAsia="仿宋" w:cs="仿宋"/>
          <w:b w:val="0"/>
          <w:bCs w:val="0"/>
          <w:color w:val="000000" w:themeColor="text1"/>
          <w:sz w:val="28"/>
          <w:szCs w:val="28"/>
          <w:highlight w:val="none"/>
          <w14:textFill>
            <w14:solidFill>
              <w14:schemeClr w14:val="tx1"/>
            </w14:solidFill>
          </w14:textFill>
        </w:rPr>
        <w:t>按照水土保持法律法规、技术规范、监督管理办法等文件规定和要求，</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对112个生产建设项目开展水土保持监管技术服务，其中：</w:t>
      </w:r>
    </w:p>
    <w:p w14:paraId="2F4CA312">
      <w:pPr>
        <w:pStyle w:val="2"/>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第1包工作内容：</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对5个生产建设项目开展水土保持方案审查，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对</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金安区、裕安区</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及</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霍山县</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35</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个</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在建项目开展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全覆盖跟踪检查，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对16个验收报备项目开展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验收核查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等</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w:t>
      </w:r>
    </w:p>
    <w:p w14:paraId="27959207">
      <w:pPr>
        <w:pStyle w:val="2"/>
        <w:rPr>
          <w:rFonts w:hint="default"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第2包工作内容：对叶集区、霍邱县、金寨县及舒城县的40个在建项目开展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全覆盖跟踪检查，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对16个验收报备项目开展</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验收核查</w:t>
      </w:r>
      <w:r>
        <w:rPr>
          <w:rFonts w:hint="eastAsia" w:ascii="仿宋" w:hAnsi="仿宋" w:eastAsia="仿宋" w:cs="仿宋"/>
          <w:b w:val="0"/>
          <w:bCs w:val="0"/>
          <w:color w:val="000000" w:themeColor="text1"/>
          <w:kern w:val="2"/>
          <w:sz w:val="28"/>
          <w:szCs w:val="28"/>
          <w:highlight w:val="none"/>
          <w:lang w:val="en-US" w:eastAsia="zh-CN" w:bidi="ar-SA"/>
          <w14:textFill>
            <w14:solidFill>
              <w14:schemeClr w14:val="tx1"/>
            </w14:solidFill>
          </w14:textFill>
        </w:rPr>
        <w:t>等</w:t>
      </w:r>
      <w:r>
        <w:rPr>
          <w:rFonts w:hint="eastAsia" w:ascii="仿宋" w:hAnsi="仿宋" w:eastAsia="仿宋" w:cs="仿宋"/>
          <w:b w:val="0"/>
          <w:bCs w:val="0"/>
          <w:color w:val="000000" w:themeColor="text1"/>
          <w:kern w:val="2"/>
          <w:sz w:val="28"/>
          <w:szCs w:val="28"/>
          <w:highlight w:val="none"/>
          <w:lang w:val="zh-CN" w:eastAsia="zh-CN" w:bidi="ar-SA"/>
          <w14:textFill>
            <w14:solidFill>
              <w14:schemeClr w14:val="tx1"/>
            </w14:solidFill>
          </w14:textFill>
        </w:rPr>
        <w:t>。</w:t>
      </w:r>
    </w:p>
    <w:p w14:paraId="1CF23367">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FF0000"/>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详见采购需求</w:t>
      </w:r>
      <w:r>
        <w:rPr>
          <w:rFonts w:hint="eastAsia" w:ascii="仿宋" w:hAnsi="仿宋" w:eastAsia="仿宋" w:cs="仿宋"/>
          <w:b w:val="0"/>
          <w:bCs w:val="0"/>
          <w:color w:val="000000" w:themeColor="text1"/>
          <w:sz w:val="28"/>
          <w:szCs w:val="28"/>
          <w:highlight w:val="none"/>
          <w14:textFill>
            <w14:solidFill>
              <w14:schemeClr w14:val="tx1"/>
            </w14:solidFill>
          </w14:textFill>
        </w:rPr>
        <w:t>。</w:t>
      </w:r>
    </w:p>
    <w:p w14:paraId="6E78AF73">
      <w:pPr>
        <w:pageBreakBefore w:val="0"/>
        <w:widowControl/>
        <w:kinsoku/>
        <w:wordWrap w:val="0"/>
        <w:overflowPunct/>
        <w:topLinePunct w:val="0"/>
        <w:autoSpaceDE/>
        <w:autoSpaceDN/>
        <w:bidi w:val="0"/>
        <w:adjustRightInd/>
        <w:snapToGrid/>
        <w:spacing w:line="360" w:lineRule="auto"/>
        <w:ind w:left="0" w:firstLine="560" w:firstLineChars="200"/>
        <w:jc w:val="both"/>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服务期限</w:t>
      </w:r>
      <w:r>
        <w:rPr>
          <w:rFonts w:hint="eastAsia" w:ascii="仿宋" w:hAnsi="仿宋" w:eastAsia="仿宋" w:cs="仿宋"/>
          <w:color w:val="auto"/>
          <w:sz w:val="28"/>
          <w:szCs w:val="28"/>
          <w:highlight w:val="none"/>
        </w:rPr>
        <w:t>：自合同签</w:t>
      </w:r>
      <w:r>
        <w:rPr>
          <w:rFonts w:hint="eastAsia" w:ascii="仿宋" w:hAnsi="仿宋" w:eastAsia="仿宋" w:cs="仿宋"/>
          <w:strike w:val="0"/>
          <w:dstrike w:val="0"/>
          <w:color w:val="auto"/>
          <w:sz w:val="28"/>
          <w:szCs w:val="28"/>
          <w:highlight w:val="none"/>
          <w:lang w:val="en-US" w:eastAsia="zh-CN"/>
        </w:rPr>
        <w:t>订</w:t>
      </w:r>
      <w:r>
        <w:rPr>
          <w:rFonts w:hint="eastAsia" w:ascii="仿宋" w:hAnsi="仿宋" w:eastAsia="仿宋" w:cs="仿宋"/>
          <w:color w:val="auto"/>
          <w:sz w:val="28"/>
          <w:szCs w:val="28"/>
          <w:highlight w:val="none"/>
        </w:rPr>
        <w:t>之日起至2026</w:t>
      </w:r>
      <w:r>
        <w:rPr>
          <w:rFonts w:hint="eastAsia" w:ascii="仿宋" w:hAnsi="仿宋" w:eastAsia="仿宋" w:cs="仿宋"/>
          <w:color w:val="auto"/>
          <w:sz w:val="28"/>
          <w:szCs w:val="28"/>
          <w:highlight w:val="none"/>
          <w:lang w:val="en-US" w:eastAsia="zh-CN"/>
        </w:rPr>
        <w:t>年底</w:t>
      </w:r>
      <w:r>
        <w:rPr>
          <w:rFonts w:hint="eastAsia" w:ascii="仿宋" w:hAnsi="仿宋" w:eastAsia="仿宋" w:cs="仿宋"/>
          <w:color w:val="auto"/>
          <w:sz w:val="28"/>
          <w:szCs w:val="28"/>
          <w:highlight w:val="none"/>
        </w:rPr>
        <w:t>。</w:t>
      </w:r>
    </w:p>
    <w:p w14:paraId="4C0E6141">
      <w:pPr>
        <w:pStyle w:val="6"/>
        <w:pageBreakBefore w:val="0"/>
        <w:kinsoku/>
        <w:wordWrap w:val="0"/>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11" w:name="_Toc28359090"/>
      <w:bookmarkStart w:id="12" w:name="_Toc28359013"/>
      <w:bookmarkStart w:id="13" w:name="_Toc31029"/>
      <w:bookmarkStart w:id="14" w:name="_Toc8072"/>
      <w:bookmarkStart w:id="15" w:name="_Toc35393799"/>
      <w:bookmarkStart w:id="16" w:name="_Toc35393630"/>
      <w:bookmarkStart w:id="17" w:name="_Toc24573"/>
      <w:bookmarkStart w:id="18" w:name="_Toc28359091"/>
      <w:bookmarkStart w:id="19" w:name="_Toc28359014"/>
      <w:r>
        <w:rPr>
          <w:rFonts w:hint="eastAsia" w:ascii="黑体" w:hAnsi="黑体" w:cs="黑体"/>
          <w:b w:val="0"/>
          <w:bCs/>
          <w:color w:val="000000"/>
          <w:sz w:val="28"/>
          <w:szCs w:val="28"/>
          <w:highlight w:val="none"/>
        </w:rPr>
        <w:t>二、申请人的资格要求</w:t>
      </w:r>
      <w:bookmarkEnd w:id="11"/>
      <w:bookmarkEnd w:id="12"/>
      <w:bookmarkEnd w:id="13"/>
      <w:bookmarkEnd w:id="14"/>
      <w:bookmarkEnd w:id="15"/>
      <w:bookmarkEnd w:id="16"/>
      <w:bookmarkEnd w:id="17"/>
    </w:p>
    <w:p w14:paraId="6FD568C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1、满足《中华人民共和国政府采购法》第二十二条规定；</w:t>
      </w:r>
    </w:p>
    <w:p w14:paraId="3A16A22F">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2、落实政府采购政策需满足的资格要求：</w:t>
      </w:r>
      <w:r>
        <w:rPr>
          <w:rFonts w:hint="eastAsia" w:ascii="仿宋" w:hAnsi="仿宋" w:eastAsia="仿宋" w:cs="仿宋"/>
          <w:color w:val="000000"/>
          <w:sz w:val="28"/>
          <w:szCs w:val="28"/>
          <w:highlight w:val="none"/>
          <w:lang w:val="en-US" w:eastAsia="zh-CN"/>
        </w:rPr>
        <w:t>无；</w:t>
      </w:r>
    </w:p>
    <w:p w14:paraId="24B8F56A">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14:textFill>
            <w14:solidFill>
              <w14:schemeClr w14:val="tx1"/>
            </w14:solidFill>
          </w14:textFill>
        </w:rPr>
        <w:t>3、本项目的特定资格要求：</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无。</w:t>
      </w:r>
    </w:p>
    <w:p w14:paraId="7719C26D">
      <w:pPr>
        <w:pageBreakBefore w:val="0"/>
        <w:kinsoku/>
        <w:wordWrap w:val="0"/>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、本项目</w:t>
      </w:r>
      <w:r>
        <w:rPr>
          <w:rFonts w:hint="eastAsia" w:ascii="仿宋" w:hAnsi="仿宋" w:eastAsia="仿宋" w:cs="仿宋"/>
          <w:color w:val="000000"/>
          <w:sz w:val="28"/>
          <w:szCs w:val="28"/>
          <w:highlight w:val="none"/>
          <w:lang w:val="en-US" w:eastAsia="zh-CN"/>
        </w:rPr>
        <w:t>不</w:t>
      </w:r>
      <w:r>
        <w:rPr>
          <w:rFonts w:hint="eastAsia" w:ascii="仿宋" w:hAnsi="仿宋" w:eastAsia="仿宋" w:cs="仿宋"/>
          <w:color w:val="000000"/>
          <w:sz w:val="28"/>
          <w:szCs w:val="28"/>
          <w:highlight w:val="none"/>
        </w:rPr>
        <w:t>接受联合体。</w:t>
      </w:r>
    </w:p>
    <w:p w14:paraId="7AA1F53F">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20" w:name="_Toc575"/>
      <w:bookmarkStart w:id="21" w:name="_Toc32583"/>
      <w:bookmarkStart w:id="22" w:name="_Toc26634"/>
      <w:bookmarkStart w:id="23" w:name="_Toc35393800"/>
      <w:bookmarkStart w:id="24" w:name="_Toc35393631"/>
      <w:r>
        <w:rPr>
          <w:rFonts w:hint="eastAsia" w:ascii="黑体" w:hAnsi="黑体" w:cs="黑体"/>
          <w:b w:val="0"/>
          <w:bCs/>
          <w:color w:val="000000"/>
          <w:sz w:val="28"/>
          <w:szCs w:val="28"/>
          <w:highlight w:val="none"/>
        </w:rPr>
        <w:t>三、获取采购文件</w:t>
      </w:r>
      <w:bookmarkEnd w:id="18"/>
      <w:bookmarkEnd w:id="19"/>
      <w:bookmarkEnd w:id="20"/>
      <w:bookmarkEnd w:id="21"/>
      <w:bookmarkEnd w:id="22"/>
      <w:bookmarkEnd w:id="23"/>
      <w:bookmarkEnd w:id="24"/>
    </w:p>
    <w:p w14:paraId="033C341E">
      <w:pPr>
        <w:pageBreakBefore w:val="0"/>
        <w:widowControl/>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FF0000"/>
          <w:kern w:val="0"/>
          <w:sz w:val="28"/>
          <w:szCs w:val="28"/>
          <w:highlight w:val="none"/>
        </w:rPr>
      </w:pPr>
      <w:r>
        <w:rPr>
          <w:rFonts w:hint="eastAsia" w:ascii="仿宋" w:hAnsi="仿宋" w:eastAsia="仿宋" w:cs="仿宋"/>
          <w:color w:val="auto"/>
          <w:kern w:val="0"/>
          <w:sz w:val="28"/>
          <w:szCs w:val="28"/>
          <w:highlight w:val="none"/>
        </w:rPr>
        <w:t>1、时间：</w:t>
      </w:r>
      <w:r>
        <w:rPr>
          <w:rFonts w:hint="eastAsia" w:ascii="仿宋" w:hAnsi="仿宋" w:eastAsia="仿宋" w:cs="仿宋"/>
          <w:color w:val="auto"/>
          <w:kern w:val="0"/>
          <w:sz w:val="28"/>
          <w:szCs w:val="28"/>
          <w:highlight w:val="none"/>
          <w:lang w:val="en-US" w:eastAsia="zh-CN"/>
        </w:rPr>
        <w:t>2026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8</w:t>
      </w:r>
      <w:r>
        <w:rPr>
          <w:rFonts w:hint="eastAsia" w:ascii="仿宋" w:hAnsi="仿宋" w:eastAsia="仿宋" w:cs="仿宋"/>
          <w:color w:val="auto"/>
          <w:kern w:val="0"/>
          <w:sz w:val="28"/>
          <w:szCs w:val="28"/>
          <w:highlight w:val="none"/>
        </w:rPr>
        <w:t>日至2026年</w:t>
      </w: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18</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val="en-US" w:eastAsia="zh-CN"/>
        </w:rPr>
        <w:t>9</w:t>
      </w:r>
      <w:r>
        <w:rPr>
          <w:rFonts w:hint="eastAsia" w:ascii="仿宋" w:hAnsi="仿宋" w:eastAsia="仿宋" w:cs="仿宋"/>
          <w:color w:val="auto"/>
          <w:kern w:val="0"/>
          <w:sz w:val="28"/>
          <w:szCs w:val="28"/>
          <w:highlight w:val="none"/>
        </w:rPr>
        <w:t>点00分（北京时间）</w:t>
      </w:r>
    </w:p>
    <w:p w14:paraId="0EBDB77D">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default"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rPr>
        <w:t>2、地点：</w:t>
      </w:r>
      <w:r>
        <w:rPr>
          <w:rFonts w:hint="eastAsia" w:ascii="仿宋" w:hAnsi="仿宋" w:eastAsia="仿宋" w:cs="仿宋"/>
          <w:color w:val="000000"/>
          <w:kern w:val="0"/>
          <w:sz w:val="28"/>
          <w:szCs w:val="28"/>
          <w:highlight w:val="none"/>
          <w:lang w:val="en-US" w:eastAsia="zh-CN"/>
        </w:rPr>
        <w:t>六安市水利局</w:t>
      </w:r>
      <w:r>
        <w:rPr>
          <w:rFonts w:hint="eastAsia" w:ascii="仿宋" w:hAnsi="仿宋" w:eastAsia="仿宋" w:cs="仿宋"/>
          <w:color w:val="000000"/>
          <w:kern w:val="0"/>
          <w:sz w:val="28"/>
          <w:szCs w:val="28"/>
          <w:highlight w:val="none"/>
        </w:rPr>
        <w:t>（https://slj.luan.gov.cn/）</w:t>
      </w:r>
    </w:p>
    <w:p w14:paraId="2313459A">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3、获取方式：</w:t>
      </w:r>
      <w:r>
        <w:rPr>
          <w:rFonts w:hint="eastAsia" w:ascii="仿宋" w:hAnsi="仿宋" w:eastAsia="仿宋" w:cs="仿宋"/>
          <w:color w:val="000000"/>
          <w:kern w:val="0"/>
          <w:sz w:val="28"/>
          <w:szCs w:val="28"/>
          <w:highlight w:val="none"/>
          <w:lang w:val="en-US" w:eastAsia="zh-CN"/>
        </w:rPr>
        <w:t>自行在公示公告栏目中下载。</w:t>
      </w:r>
    </w:p>
    <w:p w14:paraId="5778E4B8">
      <w:pPr>
        <w:pStyle w:val="6"/>
        <w:pageBreakBefore w:val="0"/>
        <w:kinsoku/>
        <w:wordWrap/>
        <w:overflowPunct/>
        <w:topLinePunct w:val="0"/>
        <w:autoSpaceDE/>
        <w:autoSpaceDN/>
        <w:bidi w:val="0"/>
        <w:adjustRightInd/>
        <w:snapToGrid/>
        <w:spacing w:before="0" w:after="0" w:line="360" w:lineRule="auto"/>
        <w:ind w:left="0"/>
        <w:jc w:val="both"/>
        <w:textAlignment w:val="auto"/>
        <w:rPr>
          <w:rFonts w:hint="eastAsia" w:ascii="黑体" w:hAnsi="黑体" w:eastAsia="黑体" w:cs="黑体"/>
          <w:b w:val="0"/>
          <w:bCs/>
          <w:color w:val="000000"/>
          <w:sz w:val="28"/>
          <w:szCs w:val="28"/>
          <w:highlight w:val="none"/>
          <w:lang w:eastAsia="zh-CN"/>
        </w:rPr>
      </w:pPr>
      <w:bookmarkStart w:id="25" w:name="_Toc35393801"/>
      <w:bookmarkStart w:id="26" w:name="_Toc28359015"/>
      <w:bookmarkStart w:id="27" w:name="_Toc28359092"/>
      <w:bookmarkStart w:id="28" w:name="_Toc35393632"/>
      <w:bookmarkStart w:id="29" w:name="_Toc7401"/>
      <w:bookmarkStart w:id="30" w:name="_Toc26077"/>
      <w:bookmarkStart w:id="31" w:name="_Toc30719"/>
      <w:r>
        <w:rPr>
          <w:rFonts w:hint="eastAsia" w:ascii="黑体" w:hAnsi="黑体" w:cs="黑体"/>
          <w:b w:val="0"/>
          <w:bCs/>
          <w:color w:val="000000"/>
          <w:sz w:val="28"/>
          <w:szCs w:val="28"/>
          <w:highlight w:val="none"/>
        </w:rPr>
        <w:t>四、响应文件</w:t>
      </w:r>
      <w:bookmarkEnd w:id="25"/>
      <w:bookmarkEnd w:id="26"/>
      <w:bookmarkEnd w:id="27"/>
      <w:bookmarkEnd w:id="28"/>
      <w:bookmarkEnd w:id="29"/>
      <w:bookmarkEnd w:id="30"/>
      <w:bookmarkEnd w:id="31"/>
      <w:r>
        <w:rPr>
          <w:rFonts w:hint="eastAsia" w:ascii="黑体" w:hAnsi="黑体" w:cs="黑体"/>
          <w:b w:val="0"/>
          <w:bCs/>
          <w:color w:val="000000"/>
          <w:sz w:val="28"/>
          <w:szCs w:val="28"/>
          <w:highlight w:val="none"/>
          <w:lang w:val="en-US" w:eastAsia="zh-CN"/>
        </w:rPr>
        <w:t>递交</w:t>
      </w:r>
    </w:p>
    <w:p w14:paraId="5617554A">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FF0000"/>
          <w:sz w:val="28"/>
          <w:szCs w:val="28"/>
          <w:highlight w:val="none"/>
        </w:rPr>
      </w:pPr>
      <w:r>
        <w:rPr>
          <w:rFonts w:hint="eastAsia" w:ascii="仿宋" w:hAnsi="仿宋" w:eastAsia="仿宋" w:cs="仿宋"/>
          <w:color w:val="auto"/>
          <w:sz w:val="28"/>
          <w:szCs w:val="28"/>
          <w:highlight w:val="none"/>
        </w:rPr>
        <w:t>1、截止时间：2026年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点00分</w:t>
      </w:r>
      <w:r>
        <w:rPr>
          <w:rFonts w:hint="eastAsia" w:ascii="仿宋" w:hAnsi="仿宋" w:eastAsia="仿宋" w:cs="仿宋"/>
          <w:bCs/>
          <w:color w:val="auto"/>
          <w:sz w:val="28"/>
          <w:szCs w:val="28"/>
          <w:highlight w:val="none"/>
        </w:rPr>
        <w:t>（北京时间）</w:t>
      </w:r>
    </w:p>
    <w:p w14:paraId="09EE5745">
      <w:pPr>
        <w:pageBreakBefore w:val="0"/>
        <w:widowControl/>
        <w:kinsoku/>
        <w:wordWrap/>
        <w:overflowPunct/>
        <w:topLinePunct w:val="0"/>
        <w:autoSpaceDE/>
        <w:autoSpaceDN/>
        <w:bidi w:val="0"/>
        <w:adjustRightInd/>
        <w:snapToGrid/>
        <w:spacing w:line="360" w:lineRule="auto"/>
        <w:ind w:left="559" w:leftChars="266" w:firstLine="0" w:firstLineChars="0"/>
        <w:jc w:val="both"/>
        <w:textAlignment w:val="auto"/>
        <w:rPr>
          <w:rFonts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2、地点：六安市金安区皖西大道1513号六安市水利局</w:t>
      </w:r>
      <w:r>
        <w:rPr>
          <w:rFonts w:hint="eastAsia" w:ascii="仿宋" w:hAnsi="仿宋" w:eastAsia="仿宋" w:cs="仿宋"/>
          <w:color w:val="000000"/>
          <w:kern w:val="0"/>
          <w:sz w:val="28"/>
          <w:szCs w:val="28"/>
          <w:highlight w:val="none"/>
          <w:lang w:val="en-US" w:eastAsia="zh-CN"/>
        </w:rPr>
        <w:t>八</w:t>
      </w:r>
      <w:r>
        <w:rPr>
          <w:rFonts w:hint="eastAsia" w:ascii="仿宋" w:hAnsi="仿宋" w:eastAsia="仿宋" w:cs="仿宋"/>
          <w:color w:val="000000"/>
          <w:kern w:val="0"/>
          <w:sz w:val="28"/>
          <w:szCs w:val="28"/>
          <w:highlight w:val="none"/>
        </w:rPr>
        <w:t>楼</w:t>
      </w:r>
      <w:r>
        <w:rPr>
          <w:rFonts w:hint="eastAsia" w:ascii="仿宋" w:hAnsi="仿宋" w:eastAsia="仿宋" w:cs="仿宋"/>
          <w:color w:val="000000"/>
          <w:kern w:val="0"/>
          <w:sz w:val="28"/>
          <w:szCs w:val="28"/>
          <w:highlight w:val="none"/>
          <w:lang w:val="en-US" w:eastAsia="zh-CN"/>
        </w:rPr>
        <w:t>804</w:t>
      </w:r>
      <w:r>
        <w:rPr>
          <w:rFonts w:hint="eastAsia" w:ascii="仿宋" w:hAnsi="仿宋" w:eastAsia="仿宋" w:cs="仿宋"/>
          <w:color w:val="000000"/>
          <w:kern w:val="0"/>
          <w:sz w:val="28"/>
          <w:szCs w:val="28"/>
          <w:highlight w:val="none"/>
        </w:rPr>
        <w:t>会议室。</w:t>
      </w:r>
      <w:r>
        <w:rPr>
          <w:rFonts w:hint="eastAsia" w:ascii="仿宋" w:hAnsi="仿宋" w:eastAsia="仿宋" w:cs="仿宋"/>
          <w:color w:val="000000"/>
          <w:kern w:val="0"/>
          <w:sz w:val="28"/>
          <w:szCs w:val="28"/>
          <w:highlight w:val="none"/>
        </w:rPr>
        <w:br w:type="textWrapping"/>
      </w:r>
      <w:r>
        <w:rPr>
          <w:rFonts w:hint="eastAsia" w:ascii="仿宋" w:hAnsi="仿宋" w:eastAsia="仿宋" w:cs="仿宋"/>
          <w:color w:val="000000"/>
          <w:kern w:val="0"/>
          <w:sz w:val="28"/>
          <w:szCs w:val="28"/>
          <w:highlight w:val="none"/>
          <w:lang w:val="en-US" w:eastAsia="zh-CN"/>
        </w:rPr>
        <w:t>3</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递交</w:t>
      </w:r>
      <w:r>
        <w:rPr>
          <w:rFonts w:hint="eastAsia" w:ascii="仿宋" w:hAnsi="仿宋" w:eastAsia="仿宋" w:cs="仿宋"/>
          <w:color w:val="000000"/>
          <w:kern w:val="0"/>
          <w:sz w:val="28"/>
          <w:szCs w:val="28"/>
          <w:highlight w:val="none"/>
        </w:rPr>
        <w:t>方式：现场递交纸质响应文件。</w:t>
      </w:r>
    </w:p>
    <w:p w14:paraId="5F00FD53">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32" w:name="_Toc35393633"/>
      <w:bookmarkStart w:id="33" w:name="_Toc35393802"/>
      <w:bookmarkStart w:id="34" w:name="_Toc28359093"/>
      <w:bookmarkStart w:id="35" w:name="_Toc28359016"/>
      <w:bookmarkStart w:id="36" w:name="_Toc26903"/>
      <w:bookmarkStart w:id="37" w:name="_Toc11900"/>
      <w:bookmarkStart w:id="38" w:name="_Toc18791"/>
      <w:r>
        <w:rPr>
          <w:rFonts w:hint="eastAsia" w:ascii="黑体" w:hAnsi="黑体" w:cs="黑体"/>
          <w:b w:val="0"/>
          <w:bCs/>
          <w:color w:val="000000"/>
          <w:sz w:val="28"/>
          <w:szCs w:val="28"/>
          <w:highlight w:val="none"/>
        </w:rPr>
        <w:t>五、</w:t>
      </w:r>
      <w:bookmarkEnd w:id="32"/>
      <w:bookmarkEnd w:id="33"/>
      <w:bookmarkEnd w:id="34"/>
      <w:bookmarkEnd w:id="35"/>
      <w:r>
        <w:rPr>
          <w:rFonts w:hint="eastAsia" w:ascii="黑体" w:hAnsi="黑体" w:cs="黑体"/>
          <w:b w:val="0"/>
          <w:bCs/>
          <w:color w:val="000000"/>
          <w:sz w:val="28"/>
          <w:szCs w:val="28"/>
          <w:highlight w:val="none"/>
        </w:rPr>
        <w:t>响应文件开启</w:t>
      </w:r>
      <w:bookmarkEnd w:id="36"/>
      <w:bookmarkEnd w:id="37"/>
      <w:bookmarkEnd w:id="38"/>
    </w:p>
    <w:p w14:paraId="3F5DEE8B">
      <w:pPr>
        <w:pageBreakBefore w:val="0"/>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color w:val="FF0000"/>
          <w:sz w:val="28"/>
          <w:szCs w:val="28"/>
          <w:highlight w:val="none"/>
          <w:u w:val="single"/>
        </w:rPr>
      </w:pPr>
      <w:r>
        <w:rPr>
          <w:rFonts w:hint="eastAsia" w:ascii="仿宋" w:hAnsi="仿宋" w:eastAsia="仿宋" w:cs="仿宋"/>
          <w:color w:val="auto"/>
          <w:sz w:val="28"/>
          <w:szCs w:val="28"/>
          <w:highlight w:val="none"/>
        </w:rPr>
        <w:t>1、时间：2026年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18</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点00分（北京时间）</w:t>
      </w:r>
    </w:p>
    <w:p w14:paraId="00CEA4C2">
      <w:pPr>
        <w:pStyle w:val="35"/>
        <w:pageBreakBefore w:val="0"/>
        <w:kinsoku/>
        <w:wordWrap/>
        <w:overflowPunct/>
        <w:topLinePunct w:val="0"/>
        <w:autoSpaceDE/>
        <w:autoSpaceDN/>
        <w:bidi w:val="0"/>
        <w:adjustRightInd/>
        <w:snapToGrid/>
        <w:spacing w:after="0" w:line="360" w:lineRule="auto"/>
        <w:ind w:left="0" w:firstLine="560"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2、地点：</w:t>
      </w:r>
      <w:r>
        <w:rPr>
          <w:rFonts w:hint="eastAsia" w:ascii="仿宋" w:hAnsi="仿宋" w:eastAsia="仿宋" w:cs="仿宋"/>
          <w:color w:val="000000"/>
          <w:kern w:val="0"/>
          <w:sz w:val="28"/>
          <w:szCs w:val="28"/>
          <w:highlight w:val="none"/>
        </w:rPr>
        <w:t>六安市金安区皖西大道1513号六安市水利局</w:t>
      </w:r>
      <w:r>
        <w:rPr>
          <w:rFonts w:hint="eastAsia" w:ascii="仿宋" w:hAnsi="仿宋" w:eastAsia="仿宋" w:cs="仿宋"/>
          <w:color w:val="000000"/>
          <w:kern w:val="0"/>
          <w:sz w:val="28"/>
          <w:szCs w:val="28"/>
          <w:highlight w:val="none"/>
          <w:lang w:val="en-US" w:eastAsia="zh-CN"/>
        </w:rPr>
        <w:t>八</w:t>
      </w:r>
      <w:r>
        <w:rPr>
          <w:rFonts w:hint="eastAsia" w:ascii="仿宋" w:hAnsi="仿宋" w:eastAsia="仿宋" w:cs="仿宋"/>
          <w:color w:val="000000"/>
          <w:kern w:val="0"/>
          <w:sz w:val="28"/>
          <w:szCs w:val="28"/>
          <w:highlight w:val="none"/>
        </w:rPr>
        <w:t>楼</w:t>
      </w:r>
      <w:r>
        <w:rPr>
          <w:rFonts w:hint="eastAsia" w:ascii="仿宋" w:hAnsi="仿宋" w:eastAsia="仿宋" w:cs="仿宋"/>
          <w:color w:val="000000"/>
          <w:kern w:val="0"/>
          <w:sz w:val="28"/>
          <w:szCs w:val="28"/>
          <w:highlight w:val="none"/>
          <w:lang w:val="en-US" w:eastAsia="zh-CN"/>
        </w:rPr>
        <w:t>804</w:t>
      </w:r>
      <w:r>
        <w:rPr>
          <w:rFonts w:hint="eastAsia" w:ascii="仿宋" w:hAnsi="仿宋" w:eastAsia="仿宋" w:cs="仿宋"/>
          <w:color w:val="000000"/>
          <w:kern w:val="0"/>
          <w:sz w:val="28"/>
          <w:szCs w:val="28"/>
          <w:highlight w:val="none"/>
        </w:rPr>
        <w:t>会议室。</w:t>
      </w:r>
    </w:p>
    <w:p w14:paraId="5912BAF2">
      <w:pPr>
        <w:pageBreakBefore w:val="0"/>
        <w:kinsoku/>
        <w:wordWrap/>
        <w:overflowPunct/>
        <w:topLinePunct w:val="0"/>
        <w:autoSpaceDE/>
        <w:autoSpaceDN/>
        <w:bidi w:val="0"/>
        <w:adjustRightInd/>
        <w:snapToGrid/>
        <w:spacing w:line="360" w:lineRule="auto"/>
        <w:ind w:left="0"/>
        <w:jc w:val="both"/>
        <w:textAlignment w:val="auto"/>
        <w:rPr>
          <w:rFonts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六</w:t>
      </w:r>
      <w:r>
        <w:rPr>
          <w:rFonts w:hint="eastAsia" w:ascii="黑体" w:hAnsi="黑体" w:eastAsia="黑体" w:cs="黑体"/>
          <w:color w:val="000000"/>
          <w:sz w:val="28"/>
          <w:szCs w:val="28"/>
          <w:highlight w:val="none"/>
        </w:rPr>
        <w:t>、</w:t>
      </w:r>
      <w:bookmarkStart w:id="39" w:name="_Toc35393635"/>
      <w:bookmarkStart w:id="40" w:name="_Toc35393804"/>
      <w:r>
        <w:rPr>
          <w:rFonts w:hint="eastAsia" w:ascii="黑体" w:hAnsi="黑体" w:eastAsia="黑体" w:cs="黑体"/>
          <w:color w:val="000000"/>
          <w:sz w:val="28"/>
          <w:szCs w:val="28"/>
          <w:highlight w:val="none"/>
        </w:rPr>
        <w:t>其他事宜</w:t>
      </w:r>
      <w:bookmarkEnd w:id="39"/>
      <w:bookmarkEnd w:id="40"/>
      <w:bookmarkStart w:id="41" w:name="_Toc28359095"/>
      <w:bookmarkStart w:id="42" w:name="_Toc35393805"/>
      <w:bookmarkStart w:id="43" w:name="_Toc35393636"/>
      <w:bookmarkStart w:id="44" w:name="_Toc28359018"/>
    </w:p>
    <w:p w14:paraId="23952188">
      <w:pPr>
        <w:pageBreakBefore w:val="0"/>
        <w:widowControl/>
        <w:shd w:val="clear" w:color="auto" w:fill="FFFFFF"/>
        <w:kinsoku/>
        <w:wordWrap/>
        <w:overflowPunct/>
        <w:topLinePunct w:val="0"/>
        <w:autoSpaceDE/>
        <w:autoSpaceDN/>
        <w:bidi w:val="0"/>
        <w:adjustRightInd/>
        <w:snapToGrid/>
        <w:spacing w:line="360" w:lineRule="auto"/>
        <w:ind w:left="0" w:firstLine="560" w:firstLineChars="200"/>
        <w:jc w:val="both"/>
        <w:textAlignment w:val="auto"/>
        <w:rPr>
          <w:rFonts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响应保证金：本项目无需提供。</w:t>
      </w:r>
    </w:p>
    <w:p w14:paraId="3BFF488F">
      <w:pPr>
        <w:pStyle w:val="6"/>
        <w:pageBreakBefore w:val="0"/>
        <w:kinsoku/>
        <w:wordWrap/>
        <w:overflowPunct/>
        <w:topLinePunct w:val="0"/>
        <w:autoSpaceDE/>
        <w:autoSpaceDN/>
        <w:bidi w:val="0"/>
        <w:adjustRightInd/>
        <w:snapToGrid/>
        <w:spacing w:before="0" w:after="0" w:line="360" w:lineRule="auto"/>
        <w:ind w:left="0"/>
        <w:jc w:val="both"/>
        <w:textAlignment w:val="auto"/>
        <w:rPr>
          <w:rFonts w:ascii="黑体" w:hAnsi="黑体" w:cs="黑体"/>
          <w:b w:val="0"/>
          <w:bCs/>
          <w:color w:val="000000"/>
          <w:sz w:val="28"/>
          <w:szCs w:val="28"/>
          <w:highlight w:val="none"/>
        </w:rPr>
      </w:pPr>
      <w:bookmarkStart w:id="45" w:name="_Toc12148"/>
      <w:bookmarkStart w:id="46" w:name="_Toc21256"/>
      <w:bookmarkStart w:id="47" w:name="_Toc6517"/>
      <w:bookmarkStart w:id="48" w:name="_Toc7807"/>
      <w:r>
        <w:rPr>
          <w:rFonts w:hint="eastAsia" w:ascii="黑体" w:hAnsi="黑体" w:cs="黑体"/>
          <w:b w:val="0"/>
          <w:bCs/>
          <w:color w:val="000000"/>
          <w:sz w:val="28"/>
          <w:szCs w:val="28"/>
          <w:highlight w:val="none"/>
          <w:lang w:val="en-US" w:eastAsia="zh-CN"/>
        </w:rPr>
        <w:t>七</w:t>
      </w:r>
      <w:r>
        <w:rPr>
          <w:rFonts w:hint="eastAsia" w:ascii="黑体" w:hAnsi="黑体" w:cs="黑体"/>
          <w:b w:val="0"/>
          <w:bCs/>
          <w:color w:val="000000"/>
          <w:sz w:val="28"/>
          <w:szCs w:val="28"/>
          <w:highlight w:val="none"/>
        </w:rPr>
        <w:t>、凡对本次采购提出询问，请按以下方式联系。</w:t>
      </w:r>
      <w:bookmarkEnd w:id="41"/>
      <w:bookmarkEnd w:id="42"/>
      <w:bookmarkEnd w:id="43"/>
      <w:bookmarkEnd w:id="44"/>
      <w:bookmarkEnd w:id="45"/>
      <w:bookmarkEnd w:id="46"/>
      <w:bookmarkEnd w:id="47"/>
      <w:bookmarkEnd w:id="48"/>
    </w:p>
    <w:p w14:paraId="3719841D">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bookmarkStart w:id="49" w:name="_Toc32104"/>
      <w:bookmarkStart w:id="50" w:name="_Toc12167"/>
      <w:bookmarkStart w:id="51" w:name="_Toc35393637"/>
      <w:bookmarkStart w:id="52" w:name="_Toc30756"/>
      <w:bookmarkStart w:id="53" w:name="_Toc35393806"/>
      <w:bookmarkStart w:id="54" w:name="_Toc28359019"/>
      <w:bookmarkStart w:id="55" w:name="_Toc17822"/>
      <w:bookmarkStart w:id="56" w:name="_Toc28359096"/>
      <w:r>
        <w:rPr>
          <w:rFonts w:hint="eastAsia" w:ascii="仿宋" w:hAnsi="仿宋" w:eastAsia="仿宋" w:cs="仿宋"/>
          <w:bCs/>
          <w:color w:val="000000"/>
          <w:sz w:val="28"/>
          <w:szCs w:val="28"/>
          <w:highlight w:val="none"/>
        </w:rPr>
        <w:t>1、采购人信息</w:t>
      </w:r>
      <w:bookmarkEnd w:id="49"/>
      <w:bookmarkEnd w:id="50"/>
      <w:bookmarkEnd w:id="51"/>
      <w:bookmarkEnd w:id="52"/>
      <w:bookmarkEnd w:id="53"/>
      <w:bookmarkEnd w:id="54"/>
      <w:bookmarkEnd w:id="55"/>
      <w:bookmarkEnd w:id="56"/>
    </w:p>
    <w:p w14:paraId="6B959908">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名    称：</w:t>
      </w:r>
      <w:r>
        <w:rPr>
          <w:rFonts w:hint="eastAsia" w:ascii="仿宋" w:hAnsi="仿宋" w:eastAsia="仿宋" w:cs="仿宋"/>
          <w:bCs/>
          <w:sz w:val="28"/>
          <w:szCs w:val="28"/>
          <w:highlight w:val="none"/>
          <w:lang w:eastAsia="zh-CN"/>
        </w:rPr>
        <w:t>六安市</w:t>
      </w:r>
      <w:r>
        <w:rPr>
          <w:rFonts w:hint="eastAsia" w:ascii="仿宋" w:hAnsi="仿宋" w:eastAsia="仿宋" w:cs="仿宋"/>
          <w:bCs/>
          <w:sz w:val="28"/>
          <w:szCs w:val="28"/>
          <w:highlight w:val="none"/>
          <w:lang w:val="en-US" w:eastAsia="zh-CN"/>
        </w:rPr>
        <w:t>水利局</w:t>
      </w:r>
    </w:p>
    <w:p w14:paraId="43332CDC">
      <w:pPr>
        <w:pageBreakBefore w:val="0"/>
        <w:kinsoku/>
        <w:wordWrap/>
        <w:overflowPunct/>
        <w:topLinePunct w:val="0"/>
        <w:autoSpaceDE/>
        <w:autoSpaceDN/>
        <w:bidi w:val="0"/>
        <w:adjustRightInd/>
        <w:snapToGrid/>
        <w:spacing w:line="360" w:lineRule="auto"/>
        <w:ind w:left="0" w:leftChars="0"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址：六安市金安区皖西大道 1513 号</w:t>
      </w:r>
    </w:p>
    <w:p w14:paraId="5D2DDC0D">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联系方式：0564-</w:t>
      </w:r>
      <w:r>
        <w:rPr>
          <w:rFonts w:hint="eastAsia" w:ascii="仿宋" w:hAnsi="仿宋" w:eastAsia="仿宋" w:cs="仿宋"/>
          <w:bCs/>
          <w:color w:val="000000"/>
          <w:sz w:val="28"/>
          <w:szCs w:val="28"/>
          <w:highlight w:val="none"/>
          <w:lang w:val="en-US" w:eastAsia="zh-CN"/>
        </w:rPr>
        <w:t>3339115</w:t>
      </w:r>
      <w:r>
        <w:rPr>
          <w:rFonts w:hint="eastAsia" w:ascii="仿宋" w:hAnsi="仿宋" w:eastAsia="仿宋" w:cs="仿宋"/>
          <w:bCs/>
          <w:color w:val="000000"/>
          <w:sz w:val="28"/>
          <w:szCs w:val="28"/>
          <w:highlight w:val="none"/>
        </w:rPr>
        <w:t xml:space="preserve"> </w:t>
      </w:r>
    </w:p>
    <w:p w14:paraId="7167A446">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2、采购代理机构信息</w:t>
      </w:r>
    </w:p>
    <w:p w14:paraId="1C52458B">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名 称：六安市厚灵工程咨询服务有限公司</w:t>
      </w:r>
    </w:p>
    <w:p w14:paraId="2E25D143">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地　址：六安市金安区万达华府2号楼1单元3203室</w:t>
      </w:r>
    </w:p>
    <w:p w14:paraId="7C999A6A">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联系方式：0564-333</w:t>
      </w:r>
      <w:r>
        <w:rPr>
          <w:rFonts w:hint="eastAsia" w:ascii="仿宋" w:hAnsi="仿宋" w:eastAsia="仿宋" w:cs="仿宋"/>
          <w:bCs/>
          <w:color w:val="000000"/>
          <w:sz w:val="28"/>
          <w:szCs w:val="28"/>
          <w:highlight w:val="none"/>
          <w:lang w:val="en-US" w:eastAsia="zh-CN"/>
        </w:rPr>
        <w:t>0080</w:t>
      </w:r>
    </w:p>
    <w:p w14:paraId="62ED2893">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3、项目联系方式</w:t>
      </w:r>
    </w:p>
    <w:p w14:paraId="27C58FE4">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项目联系人：</w:t>
      </w:r>
      <w:r>
        <w:rPr>
          <w:rFonts w:hint="eastAsia" w:ascii="仿宋" w:hAnsi="仿宋" w:eastAsia="仿宋" w:cs="仿宋"/>
          <w:bCs/>
          <w:color w:val="000000"/>
          <w:sz w:val="28"/>
          <w:szCs w:val="28"/>
          <w:highlight w:val="none"/>
          <w:lang w:val="en-US" w:eastAsia="zh-CN"/>
        </w:rPr>
        <w:t>夏</w:t>
      </w:r>
      <w:r>
        <w:rPr>
          <w:rFonts w:hint="eastAsia" w:ascii="仿宋" w:hAnsi="仿宋" w:eastAsia="仿宋" w:cs="仿宋"/>
          <w:bCs/>
          <w:color w:val="000000"/>
          <w:sz w:val="28"/>
          <w:szCs w:val="28"/>
          <w:highlight w:val="none"/>
        </w:rPr>
        <w:t>工</w:t>
      </w:r>
    </w:p>
    <w:p w14:paraId="0FBDD9C6">
      <w:pPr>
        <w:pageBreakBefore w:val="0"/>
        <w:widowControl/>
        <w:kinsoku/>
        <w:wordWrap/>
        <w:overflowPunct/>
        <w:topLinePunct w:val="0"/>
        <w:autoSpaceDE/>
        <w:autoSpaceDN/>
        <w:bidi w:val="0"/>
        <w:adjustRightInd/>
        <w:snapToGrid/>
        <w:spacing w:line="360" w:lineRule="auto"/>
        <w:ind w:left="0" w:leftChars="0" w:firstLine="560" w:firstLineChars="200"/>
        <w:jc w:val="both"/>
        <w:textAlignment w:val="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电　   话：0564-3330</w:t>
      </w:r>
      <w:r>
        <w:rPr>
          <w:rFonts w:hint="eastAsia" w:ascii="仿宋" w:hAnsi="仿宋" w:eastAsia="仿宋" w:cs="仿宋"/>
          <w:bCs/>
          <w:color w:val="000000"/>
          <w:sz w:val="28"/>
          <w:szCs w:val="28"/>
          <w:highlight w:val="none"/>
          <w:lang w:val="en-US" w:eastAsia="zh-CN"/>
        </w:rPr>
        <w:t>080</w:t>
      </w:r>
    </w:p>
    <w:p w14:paraId="06784FE8">
      <w:pPr>
        <w:pStyle w:val="35"/>
        <w:pageBreakBefore w:val="0"/>
        <w:kinsoku/>
        <w:overflowPunct/>
        <w:topLinePunct w:val="0"/>
        <w:autoSpaceDE/>
        <w:autoSpaceDN/>
        <w:bidi w:val="0"/>
        <w:adjustRightInd/>
        <w:snapToGrid/>
        <w:spacing w:after="0" w:line="360" w:lineRule="auto"/>
        <w:ind w:firstLine="0"/>
        <w:textAlignment w:val="auto"/>
        <w:rPr>
          <w:rFonts w:ascii="仿宋" w:hAnsi="仿宋" w:eastAsia="仿宋" w:cs="仿宋"/>
          <w:bCs/>
          <w:color w:val="000000"/>
          <w:sz w:val="28"/>
          <w:szCs w:val="28"/>
          <w:highlight w:val="none"/>
        </w:rPr>
      </w:pPr>
    </w:p>
    <w:p w14:paraId="21913D14">
      <w:pPr>
        <w:pageBreakBefore w:val="0"/>
        <w:kinsoku/>
        <w:overflowPunct/>
        <w:topLinePunct w:val="0"/>
        <w:autoSpaceDE/>
        <w:autoSpaceDN/>
        <w:bidi w:val="0"/>
        <w:adjustRightInd/>
        <w:snapToGrid/>
        <w:spacing w:line="360" w:lineRule="auto"/>
        <w:jc w:val="right"/>
        <w:textAlignment w:val="auto"/>
        <w:rPr>
          <w:rFonts w:ascii="仿宋" w:hAnsi="仿宋" w:eastAsia="仿宋" w:cs="仿宋"/>
          <w:bCs/>
          <w:color w:val="FF0000"/>
          <w:sz w:val="28"/>
          <w:szCs w:val="28"/>
          <w:highlight w:val="none"/>
        </w:rPr>
      </w:pPr>
      <w:r>
        <w:rPr>
          <w:rFonts w:hint="eastAsia" w:ascii="仿宋" w:hAnsi="仿宋" w:eastAsia="仿宋" w:cs="仿宋"/>
          <w:bCs/>
          <w:color w:val="auto"/>
          <w:sz w:val="28"/>
          <w:szCs w:val="28"/>
          <w:highlight w:val="none"/>
          <w:lang w:val="en-US" w:eastAsia="zh-CN"/>
        </w:rPr>
        <w:t>2026</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lang w:val="en-US" w:eastAsia="zh-CN"/>
        </w:rPr>
        <w:t>8</w:t>
      </w:r>
      <w:r>
        <w:rPr>
          <w:rFonts w:hint="eastAsia" w:ascii="仿宋" w:hAnsi="仿宋" w:eastAsia="仿宋" w:cs="仿宋"/>
          <w:bCs/>
          <w:color w:val="auto"/>
          <w:sz w:val="28"/>
          <w:szCs w:val="28"/>
          <w:highlight w:val="none"/>
        </w:rPr>
        <w:t>日</w:t>
      </w:r>
    </w:p>
    <w:p w14:paraId="16FF39F4">
      <w:pPr>
        <w:rPr>
          <w:rFonts w:ascii="宋体" w:hAnsi="宋体" w:cs="宋体"/>
          <w:color w:val="000000"/>
          <w:sz w:val="28"/>
          <w:szCs w:val="28"/>
          <w:highlight w:val="none"/>
        </w:rPr>
      </w:pPr>
      <w:r>
        <w:rPr>
          <w:rFonts w:hint="eastAsia" w:ascii="宋体" w:hAnsi="宋体" w:cs="宋体"/>
          <w:color w:val="000000"/>
          <w:sz w:val="28"/>
          <w:szCs w:val="28"/>
          <w:highlight w:val="none"/>
        </w:rPr>
        <w:br w:type="page"/>
      </w:r>
    </w:p>
    <w:p w14:paraId="7D8B25DA">
      <w:pPr>
        <w:pStyle w:val="6"/>
        <w:spacing w:before="120" w:beforeLines="50" w:after="120" w:afterLines="50" w:line="560" w:lineRule="exact"/>
        <w:jc w:val="center"/>
        <w:rPr>
          <w:rFonts w:ascii="宋体" w:hAnsi="宋体" w:eastAsia="宋体" w:cs="宋体"/>
          <w:color w:val="000000"/>
          <w:sz w:val="28"/>
          <w:szCs w:val="28"/>
          <w:highlight w:val="none"/>
        </w:rPr>
      </w:pPr>
      <w:bookmarkStart w:id="57" w:name="_Toc26256"/>
      <w:r>
        <w:rPr>
          <w:rFonts w:hint="eastAsia" w:ascii="宋体" w:hAnsi="宋体" w:eastAsia="宋体" w:cs="宋体"/>
          <w:color w:val="000000"/>
          <w:sz w:val="28"/>
          <w:szCs w:val="28"/>
          <w:highlight w:val="none"/>
        </w:rPr>
        <w:t>一、供应商须知</w:t>
      </w:r>
      <w:bookmarkEnd w:id="0"/>
      <w:bookmarkEnd w:id="1"/>
      <w:bookmarkEnd w:id="57"/>
    </w:p>
    <w:p w14:paraId="523E1B3E">
      <w:pPr>
        <w:pStyle w:val="6"/>
        <w:spacing w:before="0" w:after="0" w:line="560" w:lineRule="exact"/>
        <w:jc w:val="center"/>
        <w:rPr>
          <w:rFonts w:ascii="宋体" w:hAnsi="宋体" w:eastAsia="宋体" w:cs="宋体"/>
          <w:color w:val="000000"/>
          <w:sz w:val="24"/>
          <w:szCs w:val="24"/>
          <w:highlight w:val="none"/>
        </w:rPr>
      </w:pPr>
      <w:bookmarkStart w:id="58" w:name="_Toc24133"/>
      <w:r>
        <w:rPr>
          <w:rFonts w:hint="eastAsia" w:ascii="宋体" w:hAnsi="宋体" w:eastAsia="宋体" w:cs="宋体"/>
          <w:color w:val="000000"/>
          <w:sz w:val="24"/>
          <w:szCs w:val="24"/>
          <w:highlight w:val="none"/>
        </w:rPr>
        <w:t>（一）须知前附表</w:t>
      </w:r>
      <w:bookmarkEnd w:id="58"/>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35"/>
        <w:gridCol w:w="1710"/>
        <w:gridCol w:w="7169"/>
      </w:tblGrid>
      <w:tr w14:paraId="19E5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15143132">
            <w:pPr>
              <w:spacing w:line="440" w:lineRule="exact"/>
              <w:jc w:val="center"/>
              <w:rPr>
                <w:rFonts w:ascii="宋体" w:hAnsi="宋体"/>
                <w:b/>
                <w:color w:val="000000"/>
                <w:sz w:val="24"/>
                <w:szCs w:val="24"/>
                <w:highlight w:val="none"/>
              </w:rPr>
            </w:pPr>
            <w:bookmarkStart w:id="59" w:name="_Toc438107743"/>
            <w:bookmarkStart w:id="60" w:name="_Toc363199267"/>
            <w:bookmarkStart w:id="61" w:name="_Toc216158627"/>
            <w:r>
              <w:rPr>
                <w:rFonts w:hint="eastAsia" w:ascii="宋体" w:hAnsi="宋体"/>
                <w:b/>
                <w:color w:val="000000"/>
                <w:sz w:val="24"/>
                <w:szCs w:val="24"/>
                <w:highlight w:val="none"/>
              </w:rPr>
              <w:t>序号</w:t>
            </w:r>
          </w:p>
        </w:tc>
        <w:tc>
          <w:tcPr>
            <w:tcW w:w="1710" w:type="dxa"/>
            <w:noWrap w:val="0"/>
            <w:vAlign w:val="center"/>
          </w:tcPr>
          <w:p w14:paraId="47E60D86">
            <w:pPr>
              <w:spacing w:line="440" w:lineRule="exact"/>
              <w:jc w:val="center"/>
              <w:rPr>
                <w:rFonts w:ascii="宋体" w:hAnsi="宋体"/>
                <w:b/>
                <w:color w:val="000000"/>
                <w:sz w:val="24"/>
                <w:szCs w:val="24"/>
                <w:highlight w:val="none"/>
              </w:rPr>
            </w:pPr>
            <w:r>
              <w:rPr>
                <w:rFonts w:hint="eastAsia" w:ascii="宋体" w:hAnsi="宋体"/>
                <w:b/>
                <w:color w:val="000000"/>
                <w:sz w:val="24"/>
                <w:szCs w:val="24"/>
                <w:highlight w:val="none"/>
              </w:rPr>
              <w:t>内容</w:t>
            </w:r>
          </w:p>
        </w:tc>
        <w:tc>
          <w:tcPr>
            <w:tcW w:w="7169" w:type="dxa"/>
            <w:noWrap w:val="0"/>
            <w:vAlign w:val="center"/>
          </w:tcPr>
          <w:p w14:paraId="63012E7F">
            <w:pPr>
              <w:pStyle w:val="93"/>
              <w:widowControl w:val="0"/>
              <w:spacing w:before="0" w:beforeAutospacing="0" w:after="0" w:afterAutospacing="0" w:line="440" w:lineRule="exact"/>
              <w:rPr>
                <w:bCs w:val="0"/>
                <w:color w:val="000000"/>
                <w:kern w:val="2"/>
                <w:sz w:val="24"/>
                <w:szCs w:val="24"/>
                <w:highlight w:val="none"/>
              </w:rPr>
            </w:pPr>
            <w:r>
              <w:rPr>
                <w:rFonts w:hint="eastAsia"/>
                <w:bCs w:val="0"/>
                <w:color w:val="000000"/>
                <w:kern w:val="2"/>
                <w:sz w:val="24"/>
                <w:szCs w:val="24"/>
                <w:highlight w:val="none"/>
              </w:rPr>
              <w:t>说明与要求</w:t>
            </w:r>
          </w:p>
        </w:tc>
      </w:tr>
      <w:tr w14:paraId="1B91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735" w:type="dxa"/>
            <w:noWrap w:val="0"/>
            <w:vAlign w:val="center"/>
          </w:tcPr>
          <w:p w14:paraId="65EC48F3">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w:t>
            </w:r>
          </w:p>
        </w:tc>
        <w:tc>
          <w:tcPr>
            <w:tcW w:w="1710" w:type="dxa"/>
            <w:noWrap w:val="0"/>
            <w:vAlign w:val="center"/>
          </w:tcPr>
          <w:p w14:paraId="0DFB3E8A">
            <w:pPr>
              <w:spacing w:line="440" w:lineRule="exact"/>
              <w:jc w:val="center"/>
              <w:rPr>
                <w:rFonts w:ascii="宋体" w:hAnsi="宋体"/>
                <w:color w:val="000000"/>
                <w:sz w:val="24"/>
                <w:szCs w:val="24"/>
                <w:highlight w:val="none"/>
              </w:rPr>
            </w:pPr>
            <w:r>
              <w:rPr>
                <w:rFonts w:hint="eastAsia" w:ascii="宋体" w:hAnsi="宋体"/>
                <w:bCs/>
                <w:color w:val="000000"/>
                <w:sz w:val="24"/>
                <w:szCs w:val="24"/>
                <w:highlight w:val="none"/>
              </w:rPr>
              <w:t>采购人</w:t>
            </w:r>
          </w:p>
        </w:tc>
        <w:tc>
          <w:tcPr>
            <w:tcW w:w="7169" w:type="dxa"/>
            <w:noWrap w:val="0"/>
            <w:vAlign w:val="center"/>
          </w:tcPr>
          <w:p w14:paraId="108FCBBD">
            <w:pPr>
              <w:spacing w:line="440" w:lineRule="exact"/>
              <w:rPr>
                <w:rFonts w:hint="eastAsia" w:eastAsia="宋体"/>
                <w:color w:val="000000"/>
                <w:sz w:val="24"/>
                <w:szCs w:val="24"/>
                <w:highlight w:val="none"/>
                <w:lang w:eastAsia="zh-CN"/>
              </w:rPr>
            </w:pPr>
            <w:r>
              <w:rPr>
                <w:rFonts w:hint="eastAsia"/>
                <w:color w:val="000000"/>
                <w:sz w:val="24"/>
                <w:szCs w:val="24"/>
                <w:highlight w:val="none"/>
                <w:lang w:eastAsia="zh-CN"/>
              </w:rPr>
              <w:t>六安市</w:t>
            </w:r>
            <w:r>
              <w:rPr>
                <w:rFonts w:hint="eastAsia"/>
                <w:color w:val="000000"/>
                <w:sz w:val="24"/>
                <w:szCs w:val="24"/>
                <w:highlight w:val="none"/>
                <w:lang w:val="en-US" w:eastAsia="zh-CN"/>
              </w:rPr>
              <w:t>水利局</w:t>
            </w:r>
          </w:p>
        </w:tc>
      </w:tr>
      <w:tr w14:paraId="4223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1" w:hRule="atLeast"/>
          <w:jc w:val="center"/>
        </w:trPr>
        <w:tc>
          <w:tcPr>
            <w:tcW w:w="735" w:type="dxa"/>
            <w:noWrap w:val="0"/>
            <w:vAlign w:val="center"/>
          </w:tcPr>
          <w:p w14:paraId="274BB8C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2</w:t>
            </w:r>
          </w:p>
        </w:tc>
        <w:tc>
          <w:tcPr>
            <w:tcW w:w="1710" w:type="dxa"/>
            <w:noWrap w:val="0"/>
            <w:vAlign w:val="center"/>
          </w:tcPr>
          <w:p w14:paraId="571C7DEE">
            <w:pPr>
              <w:spacing w:line="440" w:lineRule="exact"/>
              <w:jc w:val="center"/>
              <w:rPr>
                <w:rFonts w:ascii="宋体" w:hAnsi="宋体"/>
                <w:bCs/>
                <w:color w:val="000000"/>
                <w:sz w:val="24"/>
                <w:szCs w:val="24"/>
                <w:highlight w:val="none"/>
              </w:rPr>
            </w:pPr>
            <w:r>
              <w:rPr>
                <w:rFonts w:hint="eastAsia" w:ascii="宋体" w:hAnsi="宋体"/>
                <w:color w:val="000000"/>
                <w:sz w:val="24"/>
                <w:szCs w:val="24"/>
                <w:highlight w:val="none"/>
              </w:rPr>
              <w:t>采购代理机构</w:t>
            </w:r>
          </w:p>
        </w:tc>
        <w:tc>
          <w:tcPr>
            <w:tcW w:w="7169" w:type="dxa"/>
            <w:noWrap w:val="0"/>
            <w:vAlign w:val="center"/>
          </w:tcPr>
          <w:p w14:paraId="4920A9D1">
            <w:pPr>
              <w:spacing w:line="440" w:lineRule="exact"/>
              <w:rPr>
                <w:rFonts w:hint="eastAsia"/>
                <w:color w:val="000000"/>
                <w:sz w:val="24"/>
                <w:szCs w:val="24"/>
                <w:highlight w:val="none"/>
                <w:lang w:eastAsia="zh-CN"/>
              </w:rPr>
            </w:pPr>
            <w:r>
              <w:rPr>
                <w:rFonts w:hint="eastAsia"/>
                <w:color w:val="000000"/>
                <w:sz w:val="24"/>
                <w:szCs w:val="24"/>
                <w:highlight w:val="none"/>
                <w:lang w:eastAsia="zh-CN"/>
              </w:rPr>
              <w:t>名 称：六安市厚灵工程咨询服务有限公司</w:t>
            </w:r>
          </w:p>
          <w:p w14:paraId="3DD4A2B6">
            <w:pPr>
              <w:spacing w:line="440" w:lineRule="exact"/>
              <w:rPr>
                <w:rFonts w:hint="eastAsia"/>
                <w:color w:val="000000"/>
                <w:sz w:val="24"/>
                <w:szCs w:val="24"/>
                <w:highlight w:val="none"/>
                <w:lang w:eastAsia="zh-CN"/>
              </w:rPr>
            </w:pPr>
            <w:r>
              <w:rPr>
                <w:rFonts w:hint="eastAsia"/>
                <w:color w:val="000000"/>
                <w:sz w:val="24"/>
                <w:szCs w:val="24"/>
                <w:highlight w:val="none"/>
                <w:lang w:eastAsia="zh-CN"/>
              </w:rPr>
              <w:t>地　址：六安市金安区万达华府2号楼1单元3203室</w:t>
            </w:r>
          </w:p>
          <w:p w14:paraId="5ADB771C">
            <w:pPr>
              <w:spacing w:line="440" w:lineRule="exact"/>
              <w:rPr>
                <w:rFonts w:hint="eastAsia" w:eastAsia="宋体"/>
                <w:b/>
                <w:bCs/>
                <w:color w:val="000000"/>
                <w:sz w:val="24"/>
                <w:szCs w:val="24"/>
                <w:highlight w:val="none"/>
                <w:lang w:eastAsia="zh-CN"/>
              </w:rPr>
            </w:pPr>
            <w:r>
              <w:rPr>
                <w:rFonts w:hint="eastAsia"/>
                <w:color w:val="000000"/>
                <w:sz w:val="24"/>
                <w:szCs w:val="24"/>
                <w:highlight w:val="none"/>
                <w:lang w:eastAsia="zh-CN"/>
              </w:rPr>
              <w:t>联系方式：0564-3330080</w:t>
            </w:r>
          </w:p>
        </w:tc>
      </w:tr>
      <w:tr w14:paraId="3F0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56ADCBBB">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3</w:t>
            </w:r>
          </w:p>
        </w:tc>
        <w:tc>
          <w:tcPr>
            <w:tcW w:w="1710" w:type="dxa"/>
            <w:noWrap w:val="0"/>
            <w:vAlign w:val="center"/>
          </w:tcPr>
          <w:p w14:paraId="033C089A">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磋商有效期</w:t>
            </w:r>
          </w:p>
        </w:tc>
        <w:tc>
          <w:tcPr>
            <w:tcW w:w="7169" w:type="dxa"/>
            <w:noWrap w:val="0"/>
            <w:vAlign w:val="center"/>
          </w:tcPr>
          <w:p w14:paraId="25426835">
            <w:pPr>
              <w:pStyle w:val="93"/>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rPr>
              <w:t>响应文件提交截止日后30天</w:t>
            </w:r>
          </w:p>
        </w:tc>
      </w:tr>
      <w:tr w14:paraId="6742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6DE458AF">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4</w:t>
            </w:r>
          </w:p>
        </w:tc>
        <w:tc>
          <w:tcPr>
            <w:tcW w:w="1710" w:type="dxa"/>
            <w:noWrap w:val="0"/>
            <w:vAlign w:val="center"/>
          </w:tcPr>
          <w:p w14:paraId="1197E53D">
            <w:pPr>
              <w:spacing w:line="440" w:lineRule="exact"/>
              <w:jc w:val="center"/>
              <w:rPr>
                <w:rFonts w:ascii="宋体" w:hAnsi="宋体"/>
                <w:b/>
                <w:color w:val="000000"/>
                <w:sz w:val="24"/>
                <w:szCs w:val="24"/>
                <w:highlight w:val="none"/>
              </w:rPr>
            </w:pPr>
            <w:r>
              <w:rPr>
                <w:rFonts w:hint="eastAsia" w:ascii="宋体" w:hAnsi="宋体"/>
                <w:b w:val="0"/>
                <w:bCs/>
                <w:color w:val="000000"/>
                <w:sz w:val="24"/>
                <w:szCs w:val="24"/>
                <w:highlight w:val="none"/>
              </w:rPr>
              <w:t>项目类型</w:t>
            </w:r>
          </w:p>
        </w:tc>
        <w:tc>
          <w:tcPr>
            <w:tcW w:w="7169" w:type="dxa"/>
            <w:noWrap w:val="0"/>
            <w:vAlign w:val="center"/>
          </w:tcPr>
          <w:p w14:paraId="15A0FF8D">
            <w:pPr>
              <w:pStyle w:val="93"/>
              <w:widowControl w:val="0"/>
              <w:spacing w:before="0" w:beforeAutospacing="0" w:after="0" w:afterAutospacing="0" w:line="440" w:lineRule="exact"/>
              <w:jc w:val="both"/>
              <w:rPr>
                <w:b w:val="0"/>
                <w:bCs w:val="0"/>
                <w:color w:val="000000"/>
                <w:sz w:val="24"/>
                <w:szCs w:val="24"/>
                <w:highlight w:val="none"/>
              </w:rPr>
            </w:pPr>
            <w:r>
              <w:rPr>
                <w:rFonts w:hint="eastAsia"/>
                <w:b w:val="0"/>
                <w:bCs w:val="0"/>
                <w:color w:val="000000"/>
                <w:sz w:val="24"/>
                <w:szCs w:val="24"/>
                <w:highlight w:val="none"/>
                <w:lang w:val="en-US" w:eastAsia="zh-CN"/>
              </w:rPr>
              <w:t>服务</w:t>
            </w:r>
            <w:r>
              <w:rPr>
                <w:rFonts w:hint="eastAsia"/>
                <w:b w:val="0"/>
                <w:bCs w:val="0"/>
                <w:color w:val="000000"/>
                <w:sz w:val="24"/>
                <w:szCs w:val="24"/>
                <w:highlight w:val="none"/>
              </w:rPr>
              <w:t>类</w:t>
            </w:r>
          </w:p>
        </w:tc>
      </w:tr>
      <w:tr w14:paraId="3606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26D953A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lang w:val="en-US"/>
              </w:rPr>
            </w:pPr>
            <w:r>
              <w:rPr>
                <w:rFonts w:hint="eastAsia" w:ascii="宋体" w:hAnsi="宋体"/>
                <w:b/>
                <w:color w:val="000000"/>
                <w:kern w:val="2"/>
                <w:szCs w:val="24"/>
                <w:highlight w:val="none"/>
                <w:lang w:val="en-US"/>
              </w:rPr>
              <w:t>5</w:t>
            </w:r>
          </w:p>
        </w:tc>
        <w:tc>
          <w:tcPr>
            <w:tcW w:w="1710" w:type="dxa"/>
            <w:noWrap w:val="0"/>
            <w:vAlign w:val="center"/>
          </w:tcPr>
          <w:p w14:paraId="031D4C14">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7169" w:type="dxa"/>
            <w:noWrap w:val="0"/>
            <w:vAlign w:val="center"/>
          </w:tcPr>
          <w:p w14:paraId="6A62D028">
            <w:pPr>
              <w:pStyle w:val="93"/>
              <w:widowControl w:val="0"/>
              <w:spacing w:before="0" w:beforeAutospacing="0" w:after="0" w:afterAutospacing="0" w:line="440" w:lineRule="exact"/>
              <w:jc w:val="both"/>
              <w:rPr>
                <w:rFonts w:hint="eastAsia" w:eastAsia="宋体"/>
                <w:color w:val="000000"/>
                <w:sz w:val="24"/>
                <w:szCs w:val="24"/>
                <w:highlight w:val="none"/>
                <w:lang w:eastAsia="zh-CN"/>
              </w:rPr>
            </w:pPr>
            <w:r>
              <w:rPr>
                <w:rFonts w:hint="eastAsia"/>
                <w:b w:val="0"/>
                <w:bCs w:val="0"/>
                <w:color w:val="000000"/>
                <w:sz w:val="24"/>
                <w:szCs w:val="24"/>
                <w:highlight w:val="none"/>
                <w:lang w:eastAsia="zh-CN"/>
              </w:rPr>
              <w:t>2026年生产建设项目水土保持全过程监管技术服务</w:t>
            </w:r>
          </w:p>
        </w:tc>
      </w:tr>
      <w:tr w14:paraId="7478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735" w:type="dxa"/>
            <w:noWrap w:val="0"/>
            <w:vAlign w:val="center"/>
          </w:tcPr>
          <w:p w14:paraId="7E90CFC5">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6</w:t>
            </w:r>
          </w:p>
        </w:tc>
        <w:tc>
          <w:tcPr>
            <w:tcW w:w="1710" w:type="dxa"/>
            <w:noWrap w:val="0"/>
            <w:vAlign w:val="center"/>
          </w:tcPr>
          <w:p w14:paraId="53C9B634">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项目编号</w:t>
            </w:r>
          </w:p>
        </w:tc>
        <w:tc>
          <w:tcPr>
            <w:tcW w:w="7169" w:type="dxa"/>
            <w:noWrap w:val="0"/>
            <w:vAlign w:val="center"/>
          </w:tcPr>
          <w:p w14:paraId="192C5075">
            <w:pPr>
              <w:pStyle w:val="93"/>
              <w:widowControl w:val="0"/>
              <w:spacing w:before="0" w:beforeAutospacing="0" w:after="0" w:afterAutospacing="0" w:line="440" w:lineRule="exact"/>
              <w:jc w:val="both"/>
              <w:rPr>
                <w:rFonts w:hint="eastAsia" w:eastAsia="宋体"/>
                <w:b w:val="0"/>
                <w:color w:val="000000"/>
                <w:sz w:val="24"/>
                <w:szCs w:val="24"/>
                <w:highlight w:val="none"/>
                <w:lang w:eastAsia="zh-CN"/>
              </w:rPr>
            </w:pPr>
            <w:r>
              <w:rPr>
                <w:rFonts w:hint="eastAsia" w:eastAsia="宋体"/>
                <w:b w:val="0"/>
                <w:color w:val="000000"/>
                <w:sz w:val="24"/>
                <w:szCs w:val="24"/>
                <w:highlight w:val="none"/>
                <w:lang w:eastAsia="zh-CN"/>
              </w:rPr>
              <w:t>LAHL20260501</w:t>
            </w:r>
          </w:p>
        </w:tc>
      </w:tr>
      <w:tr w14:paraId="0D0A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11" w:hRule="atLeast"/>
          <w:jc w:val="center"/>
        </w:trPr>
        <w:tc>
          <w:tcPr>
            <w:tcW w:w="735" w:type="dxa"/>
            <w:noWrap w:val="0"/>
            <w:vAlign w:val="center"/>
          </w:tcPr>
          <w:p w14:paraId="3D7740F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7</w:t>
            </w:r>
          </w:p>
        </w:tc>
        <w:tc>
          <w:tcPr>
            <w:tcW w:w="1710" w:type="dxa"/>
            <w:noWrap w:val="0"/>
            <w:vAlign w:val="center"/>
          </w:tcPr>
          <w:p w14:paraId="29149AF2">
            <w:pPr>
              <w:spacing w:line="440" w:lineRule="exact"/>
              <w:jc w:val="center"/>
              <w:rPr>
                <w:rFonts w:ascii="宋体" w:hAnsi="宋体"/>
                <w:color w:val="000000"/>
                <w:sz w:val="24"/>
                <w:szCs w:val="24"/>
                <w:highlight w:val="none"/>
              </w:rPr>
            </w:pPr>
            <w:r>
              <w:rPr>
                <w:rFonts w:hint="eastAsia" w:ascii="宋体" w:hAnsi="宋体"/>
                <w:color w:val="000000"/>
                <w:sz w:val="24"/>
                <w:szCs w:val="24"/>
                <w:highlight w:val="none"/>
              </w:rPr>
              <w:t>付款方式</w:t>
            </w:r>
          </w:p>
        </w:tc>
        <w:tc>
          <w:tcPr>
            <w:tcW w:w="7169" w:type="dxa"/>
            <w:noWrap w:val="0"/>
            <w:vAlign w:val="center"/>
          </w:tcPr>
          <w:p w14:paraId="1269250E">
            <w:pPr>
              <w:pStyle w:val="93"/>
              <w:widowControl w:val="0"/>
              <w:spacing w:before="0" w:beforeAutospacing="0" w:after="0" w:afterAutospacing="0" w:line="440" w:lineRule="exact"/>
              <w:ind w:firstLine="480" w:firstLineChars="200"/>
              <w:jc w:val="both"/>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合同签订</w:t>
            </w:r>
            <w:r>
              <w:rPr>
                <w:rFonts w:hint="eastAsia" w:cs="宋体"/>
                <w:b w:val="0"/>
                <w:bCs w:val="0"/>
                <w:color w:val="auto"/>
                <w:sz w:val="24"/>
                <w:highlight w:val="none"/>
                <w:lang w:val="en-US" w:eastAsia="zh-CN"/>
              </w:rPr>
              <w:t>后，采购人在收到发票后30个工作日</w:t>
            </w:r>
            <w:r>
              <w:rPr>
                <w:rFonts w:hint="eastAsia" w:ascii="宋体" w:hAnsi="宋体" w:eastAsia="宋体" w:cs="宋体"/>
                <w:b w:val="0"/>
                <w:bCs w:val="0"/>
                <w:color w:val="auto"/>
                <w:sz w:val="24"/>
                <w:highlight w:val="none"/>
                <w:lang w:eastAsia="zh-CN"/>
              </w:rPr>
              <w:t>内支付合同价款的</w:t>
            </w:r>
            <w:r>
              <w:rPr>
                <w:rFonts w:hint="eastAsia"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0%作为预付款，剩余款项在合同内容全部完成后付清</w:t>
            </w:r>
            <w:r>
              <w:rPr>
                <w:rFonts w:hint="eastAsia" w:cs="宋体"/>
                <w:b w:val="0"/>
                <w:bCs w:val="0"/>
                <w:color w:val="auto"/>
                <w:sz w:val="24"/>
                <w:highlight w:val="none"/>
                <w:lang w:eastAsia="zh-CN"/>
              </w:rPr>
              <w:t>。</w:t>
            </w:r>
          </w:p>
          <w:p w14:paraId="5A4D136D">
            <w:pPr>
              <w:pStyle w:val="93"/>
              <w:widowControl w:val="0"/>
              <w:spacing w:before="0" w:beforeAutospacing="0" w:after="0" w:afterAutospacing="0" w:line="440" w:lineRule="exact"/>
              <w:jc w:val="both"/>
              <w:rPr>
                <w:rFonts w:ascii="黑体" w:hAnsi="黑体" w:eastAsia="黑体" w:cs="黑体"/>
                <w:color w:val="000000"/>
                <w:sz w:val="24"/>
                <w:szCs w:val="24"/>
                <w:highlight w:val="none"/>
              </w:rPr>
            </w:pPr>
            <w:r>
              <w:rPr>
                <w:rFonts w:hint="eastAsia" w:cs="宋体"/>
                <w:color w:val="000000"/>
                <w:sz w:val="24"/>
                <w:szCs w:val="24"/>
                <w:highlight w:val="none"/>
              </w:rPr>
              <w:t>（供应商提交的响应文件中如有关于付款条件的表述与磋商文件规定不符，将被视为实质性不响应，将导致响应无效）</w:t>
            </w:r>
          </w:p>
        </w:tc>
      </w:tr>
      <w:tr w14:paraId="6076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7CF1D9DB">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8</w:t>
            </w:r>
          </w:p>
        </w:tc>
        <w:tc>
          <w:tcPr>
            <w:tcW w:w="1710" w:type="dxa"/>
            <w:noWrap w:val="0"/>
            <w:vAlign w:val="center"/>
          </w:tcPr>
          <w:p w14:paraId="1153A5C3">
            <w:pPr>
              <w:spacing w:line="440" w:lineRule="exact"/>
              <w:jc w:val="center"/>
              <w:rPr>
                <w:rFonts w:hint="default" w:ascii="宋体" w:hAnsi="宋体"/>
                <w:color w:val="auto"/>
                <w:sz w:val="24"/>
                <w:szCs w:val="24"/>
                <w:highlight w:val="none"/>
                <w:lang w:val="en-US"/>
              </w:rPr>
            </w:pPr>
            <w:r>
              <w:rPr>
                <w:rFonts w:hint="eastAsia" w:ascii="宋体" w:hAnsi="宋体"/>
                <w:color w:val="auto"/>
                <w:sz w:val="24"/>
                <w:szCs w:val="24"/>
                <w:highlight w:val="none"/>
                <w:lang w:val="en-US" w:eastAsia="zh-CN"/>
              </w:rPr>
              <w:t>服务期限</w:t>
            </w:r>
          </w:p>
        </w:tc>
        <w:tc>
          <w:tcPr>
            <w:tcW w:w="7169" w:type="dxa"/>
            <w:noWrap w:val="0"/>
            <w:vAlign w:val="center"/>
          </w:tcPr>
          <w:p w14:paraId="4B1D82CA">
            <w:pPr>
              <w:pStyle w:val="93"/>
              <w:widowControl w:val="0"/>
              <w:spacing w:before="0" w:beforeAutospacing="0" w:after="0" w:afterAutospacing="0" w:line="440" w:lineRule="exact"/>
              <w:jc w:val="both"/>
              <w:rPr>
                <w:rFonts w:hint="default" w:eastAsia="宋体"/>
                <w:b w:val="0"/>
                <w:bCs w:val="0"/>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自合同签订之日起至2026年底</w:t>
            </w:r>
            <w:r>
              <w:rPr>
                <w:rFonts w:hint="default" w:ascii="宋体" w:hAnsi="宋体" w:eastAsia="宋体" w:cs="Times New Roman"/>
                <w:b w:val="0"/>
                <w:bCs w:val="0"/>
                <w:color w:val="auto"/>
                <w:kern w:val="2"/>
                <w:sz w:val="24"/>
                <w:szCs w:val="24"/>
                <w:highlight w:val="none"/>
                <w:lang w:val="en-US" w:eastAsia="zh-CN" w:bidi="ar-SA"/>
              </w:rPr>
              <w:t>。</w:t>
            </w:r>
          </w:p>
        </w:tc>
      </w:tr>
      <w:tr w14:paraId="0359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35" w:type="dxa"/>
            <w:noWrap w:val="0"/>
            <w:vAlign w:val="center"/>
          </w:tcPr>
          <w:p w14:paraId="4E501A9C">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9</w:t>
            </w:r>
          </w:p>
        </w:tc>
        <w:tc>
          <w:tcPr>
            <w:tcW w:w="1710" w:type="dxa"/>
            <w:noWrap w:val="0"/>
            <w:vAlign w:val="center"/>
          </w:tcPr>
          <w:p w14:paraId="2B9A19F6">
            <w:pPr>
              <w:pStyle w:val="92"/>
              <w:pBdr>
                <w:bottom w:val="none" w:color="auto" w:sz="0" w:space="0"/>
              </w:pBdr>
              <w:tabs>
                <w:tab w:val="clear" w:pos="4153"/>
                <w:tab w:val="clear" w:pos="8306"/>
              </w:tabs>
              <w:adjustRightInd/>
              <w:spacing w:line="440" w:lineRule="exact"/>
              <w:textAlignment w:val="auto"/>
              <w:rPr>
                <w:rFonts w:hint="default" w:ascii="宋体" w:hAnsi="宋体" w:eastAsia="宋体"/>
                <w:color w:val="000000"/>
                <w:szCs w:val="24"/>
                <w:highlight w:val="none"/>
                <w:lang w:val="en-US" w:eastAsia="zh-CN"/>
              </w:rPr>
            </w:pPr>
            <w:r>
              <w:rPr>
                <w:rFonts w:hint="eastAsia" w:ascii="宋体" w:hAnsi="宋体"/>
                <w:bCs/>
                <w:color w:val="000000"/>
                <w:kern w:val="2"/>
                <w:szCs w:val="24"/>
                <w:highlight w:val="none"/>
                <w:lang w:val="en-US" w:eastAsia="zh-CN"/>
              </w:rPr>
              <w:t>代理</w:t>
            </w:r>
            <w:r>
              <w:rPr>
                <w:rFonts w:hint="eastAsia" w:ascii="宋体" w:hAnsi="宋体"/>
                <w:bCs/>
                <w:color w:val="000000"/>
                <w:kern w:val="2"/>
                <w:szCs w:val="24"/>
                <w:highlight w:val="none"/>
              </w:rPr>
              <w:t>服务费</w:t>
            </w:r>
          </w:p>
        </w:tc>
        <w:tc>
          <w:tcPr>
            <w:tcW w:w="7169" w:type="dxa"/>
            <w:noWrap w:val="0"/>
            <w:vAlign w:val="center"/>
          </w:tcPr>
          <w:p w14:paraId="211ADC42">
            <w:pPr>
              <w:spacing w:line="360" w:lineRule="auto"/>
              <w:jc w:val="left"/>
              <w:rPr>
                <w:rFonts w:hint="eastAsia" w:ascii="宋体" w:hAnsi="宋体"/>
                <w:sz w:val="24"/>
                <w:szCs w:val="24"/>
                <w:highlight w:val="none"/>
              </w:rPr>
            </w:pPr>
            <w:r>
              <w:rPr>
                <w:rFonts w:hint="eastAsia" w:ascii="宋体" w:hAnsi="宋体"/>
                <w:sz w:val="24"/>
                <w:szCs w:val="24"/>
                <w:highlight w:val="none"/>
              </w:rPr>
              <w:t xml:space="preserve">1、支付方：□采购人  </w:t>
            </w:r>
            <w:r>
              <w:rPr>
                <w:rFonts w:hint="eastAsia" w:ascii="宋体" w:hAnsi="宋体"/>
                <w:sz w:val="24"/>
                <w:szCs w:val="24"/>
                <w:highlight w:val="none"/>
                <w:lang w:eastAsia="zh-CN"/>
              </w:rPr>
              <w:t>☑</w:t>
            </w:r>
            <w:r>
              <w:rPr>
                <w:rFonts w:hint="eastAsia" w:ascii="宋体" w:hAnsi="宋体"/>
                <w:sz w:val="24"/>
                <w:szCs w:val="24"/>
                <w:highlight w:val="none"/>
              </w:rPr>
              <w:t>中标（成交）供应商</w:t>
            </w:r>
          </w:p>
          <w:p w14:paraId="0CBE943B">
            <w:pPr>
              <w:spacing w:line="360" w:lineRule="auto"/>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服务费</w:t>
            </w:r>
            <w:r>
              <w:rPr>
                <w:rFonts w:hint="eastAsia" w:ascii="宋体" w:hAnsi="宋体"/>
                <w:sz w:val="24"/>
                <w:szCs w:val="24"/>
                <w:highlight w:val="none"/>
              </w:rPr>
              <w:t>按</w:t>
            </w:r>
            <w:r>
              <w:rPr>
                <w:rFonts w:hint="eastAsia" w:ascii="宋体" w:hAnsi="宋体"/>
                <w:sz w:val="24"/>
                <w:szCs w:val="24"/>
                <w:highlight w:val="none"/>
                <w:lang w:val="en-US" w:eastAsia="zh-CN"/>
              </w:rPr>
              <w:t>以下</w:t>
            </w:r>
            <w:r>
              <w:rPr>
                <w:rFonts w:hint="eastAsia" w:ascii="宋体" w:hAnsi="宋体"/>
                <w:sz w:val="24"/>
                <w:szCs w:val="24"/>
                <w:highlight w:val="none"/>
              </w:rPr>
              <w:t>标准收取：代理服务费的收取采用差额定率累进计费方式</w:t>
            </w:r>
            <w:r>
              <w:rPr>
                <w:rFonts w:hint="eastAsia" w:ascii="宋体" w:hAnsi="宋体"/>
                <w:sz w:val="24"/>
                <w:szCs w:val="24"/>
                <w:highlight w:val="none"/>
                <w:lang w:val="en-US" w:eastAsia="zh-CN"/>
              </w:rPr>
              <w:t>100%计取，不足3000元按3000元/包收取，包含在报价的单价和合价中，不单独列项，</w:t>
            </w:r>
            <w:r>
              <w:rPr>
                <w:rFonts w:hint="eastAsia" w:ascii="宋体" w:hAnsi="宋体"/>
                <w:sz w:val="24"/>
                <w:szCs w:val="24"/>
                <w:highlight w:val="none"/>
              </w:rPr>
              <w:t>具体收费标准为下表：</w:t>
            </w:r>
          </w:p>
          <w:tbl>
            <w:tblPr>
              <w:tblStyle w:val="36"/>
              <w:tblW w:w="6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652"/>
              <w:gridCol w:w="1335"/>
              <w:gridCol w:w="1275"/>
              <w:gridCol w:w="1320"/>
            </w:tblGrid>
            <w:tr w14:paraId="6FE4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trPr>
              <w:tc>
                <w:tcPr>
                  <w:tcW w:w="2652" w:type="dxa"/>
                  <w:noWrap/>
                  <w:vAlign w:val="center"/>
                </w:tcPr>
                <w:p w14:paraId="7D933094">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中标（成交）金额（万元）</w:t>
                  </w:r>
                </w:p>
              </w:tc>
              <w:tc>
                <w:tcPr>
                  <w:tcW w:w="1335" w:type="dxa"/>
                  <w:noWrap/>
                  <w:vAlign w:val="center"/>
                </w:tcPr>
                <w:p w14:paraId="4EDDEE92">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货物类项目</w:t>
                  </w:r>
                </w:p>
              </w:tc>
              <w:tc>
                <w:tcPr>
                  <w:tcW w:w="1275" w:type="dxa"/>
                  <w:noWrap/>
                  <w:vAlign w:val="center"/>
                </w:tcPr>
                <w:p w14:paraId="5075906C">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服务类项目</w:t>
                  </w:r>
                </w:p>
              </w:tc>
              <w:tc>
                <w:tcPr>
                  <w:tcW w:w="1320" w:type="dxa"/>
                  <w:noWrap/>
                  <w:vAlign w:val="center"/>
                </w:tcPr>
                <w:p w14:paraId="4B3A27D9">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工程类项目</w:t>
                  </w:r>
                </w:p>
              </w:tc>
            </w:tr>
            <w:tr w14:paraId="5FB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128BDA14">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 以下</w:t>
                  </w:r>
                </w:p>
              </w:tc>
              <w:tc>
                <w:tcPr>
                  <w:tcW w:w="1335" w:type="dxa"/>
                  <w:noWrap/>
                  <w:vAlign w:val="center"/>
                </w:tcPr>
                <w:p w14:paraId="49530CC3">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1.5%</w:t>
                  </w:r>
                </w:p>
              </w:tc>
              <w:tc>
                <w:tcPr>
                  <w:tcW w:w="1275" w:type="dxa"/>
                  <w:noWrap/>
                  <w:vAlign w:val="center"/>
                </w:tcPr>
                <w:p w14:paraId="0C2BDFDF">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1.5%</w:t>
                  </w:r>
                </w:p>
              </w:tc>
              <w:tc>
                <w:tcPr>
                  <w:tcW w:w="1320" w:type="dxa"/>
                  <w:noWrap/>
                  <w:vAlign w:val="center"/>
                </w:tcPr>
                <w:p w14:paraId="3FB9BADA">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w:t>
                  </w:r>
                </w:p>
              </w:tc>
            </w:tr>
            <w:tr w14:paraId="3D43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4C52AC59">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100-500</w:t>
                  </w:r>
                </w:p>
              </w:tc>
              <w:tc>
                <w:tcPr>
                  <w:tcW w:w="1335" w:type="dxa"/>
                  <w:noWrap/>
                  <w:vAlign w:val="center"/>
                </w:tcPr>
                <w:p w14:paraId="6A4211EF">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1.1%</w:t>
                  </w:r>
                </w:p>
              </w:tc>
              <w:tc>
                <w:tcPr>
                  <w:tcW w:w="1275" w:type="dxa"/>
                  <w:noWrap/>
                  <w:vAlign w:val="center"/>
                </w:tcPr>
                <w:p w14:paraId="4BAA6434">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0.8%</w:t>
                  </w:r>
                </w:p>
              </w:tc>
              <w:tc>
                <w:tcPr>
                  <w:tcW w:w="1320" w:type="dxa"/>
                  <w:noWrap/>
                  <w:vAlign w:val="center"/>
                </w:tcPr>
                <w:p w14:paraId="3A796403">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0.7%</w:t>
                  </w:r>
                </w:p>
              </w:tc>
            </w:tr>
            <w:tr w14:paraId="418F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44B71CCA">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500-1000</w:t>
                  </w:r>
                </w:p>
              </w:tc>
              <w:tc>
                <w:tcPr>
                  <w:tcW w:w="1335" w:type="dxa"/>
                  <w:noWrap/>
                  <w:vAlign w:val="center"/>
                </w:tcPr>
                <w:p w14:paraId="6BA23FA7">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0.8%</w:t>
                  </w:r>
                </w:p>
              </w:tc>
              <w:tc>
                <w:tcPr>
                  <w:tcW w:w="1275" w:type="dxa"/>
                  <w:noWrap/>
                  <w:vAlign w:val="center"/>
                </w:tcPr>
                <w:p w14:paraId="1907028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0.45%</w:t>
                  </w:r>
                </w:p>
              </w:tc>
              <w:tc>
                <w:tcPr>
                  <w:tcW w:w="1320" w:type="dxa"/>
                  <w:noWrap/>
                  <w:vAlign w:val="center"/>
                </w:tcPr>
                <w:p w14:paraId="56CAFBCC">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0.55%</w:t>
                  </w:r>
                </w:p>
              </w:tc>
            </w:tr>
            <w:tr w14:paraId="4204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477570A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1000-5000</w:t>
                  </w:r>
                </w:p>
              </w:tc>
              <w:tc>
                <w:tcPr>
                  <w:tcW w:w="1335" w:type="dxa"/>
                  <w:noWrap/>
                  <w:vAlign w:val="center"/>
                </w:tcPr>
                <w:p w14:paraId="493ADDAB">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0.5%</w:t>
                  </w:r>
                </w:p>
              </w:tc>
              <w:tc>
                <w:tcPr>
                  <w:tcW w:w="1275" w:type="dxa"/>
                  <w:noWrap/>
                  <w:vAlign w:val="center"/>
                </w:tcPr>
                <w:p w14:paraId="330E7C42">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0.25%</w:t>
                  </w:r>
                </w:p>
              </w:tc>
              <w:tc>
                <w:tcPr>
                  <w:tcW w:w="1320" w:type="dxa"/>
                  <w:noWrap/>
                  <w:vAlign w:val="center"/>
                </w:tcPr>
                <w:p w14:paraId="2B9297CF">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0.35%</w:t>
                  </w:r>
                </w:p>
              </w:tc>
            </w:tr>
            <w:tr w14:paraId="06AB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64DF0197">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5000-10000</w:t>
                  </w:r>
                </w:p>
              </w:tc>
              <w:tc>
                <w:tcPr>
                  <w:tcW w:w="1335" w:type="dxa"/>
                  <w:noWrap/>
                  <w:vAlign w:val="center"/>
                </w:tcPr>
                <w:p w14:paraId="0FBA12F1">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0.25%</w:t>
                  </w:r>
                </w:p>
              </w:tc>
              <w:tc>
                <w:tcPr>
                  <w:tcW w:w="1275" w:type="dxa"/>
                  <w:noWrap/>
                  <w:vAlign w:val="center"/>
                </w:tcPr>
                <w:p w14:paraId="63A3FEB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0.1%</w:t>
                  </w:r>
                </w:p>
              </w:tc>
              <w:tc>
                <w:tcPr>
                  <w:tcW w:w="1320" w:type="dxa"/>
                  <w:noWrap/>
                  <w:vAlign w:val="center"/>
                </w:tcPr>
                <w:p w14:paraId="23B91B95">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0.2%</w:t>
                  </w:r>
                </w:p>
              </w:tc>
            </w:tr>
            <w:tr w14:paraId="1DAB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39C1F287">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10000-100000</w:t>
                  </w:r>
                </w:p>
              </w:tc>
              <w:tc>
                <w:tcPr>
                  <w:tcW w:w="1335" w:type="dxa"/>
                  <w:noWrap/>
                  <w:vAlign w:val="center"/>
                </w:tcPr>
                <w:p w14:paraId="571655B0">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0.05%</w:t>
                  </w:r>
                </w:p>
              </w:tc>
              <w:tc>
                <w:tcPr>
                  <w:tcW w:w="1275" w:type="dxa"/>
                  <w:noWrap/>
                  <w:vAlign w:val="center"/>
                </w:tcPr>
                <w:p w14:paraId="1A1E6020">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0.05%</w:t>
                  </w:r>
                </w:p>
              </w:tc>
              <w:tc>
                <w:tcPr>
                  <w:tcW w:w="1320" w:type="dxa"/>
                  <w:noWrap/>
                  <w:vAlign w:val="center"/>
                </w:tcPr>
                <w:p w14:paraId="2440B690">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0.05%</w:t>
                  </w:r>
                </w:p>
              </w:tc>
            </w:tr>
            <w:tr w14:paraId="3582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8" w:hRule="atLeast"/>
              </w:trPr>
              <w:tc>
                <w:tcPr>
                  <w:tcW w:w="2652" w:type="dxa"/>
                  <w:noWrap/>
                  <w:vAlign w:val="center"/>
                </w:tcPr>
                <w:p w14:paraId="2C291C91">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100000 以上</w:t>
                  </w:r>
                </w:p>
              </w:tc>
              <w:tc>
                <w:tcPr>
                  <w:tcW w:w="1335" w:type="dxa"/>
                  <w:noWrap/>
                  <w:vAlign w:val="center"/>
                </w:tcPr>
                <w:p w14:paraId="2A69B3B1">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0.01%</w:t>
                  </w:r>
                </w:p>
              </w:tc>
              <w:tc>
                <w:tcPr>
                  <w:tcW w:w="1275" w:type="dxa"/>
                  <w:noWrap/>
                  <w:vAlign w:val="center"/>
                </w:tcPr>
                <w:p w14:paraId="7544B3BD">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0.01%</w:t>
                  </w:r>
                </w:p>
              </w:tc>
              <w:tc>
                <w:tcPr>
                  <w:tcW w:w="1320" w:type="dxa"/>
                  <w:noWrap/>
                  <w:vAlign w:val="center"/>
                </w:tcPr>
                <w:p w14:paraId="42870D36">
                  <w:pPr>
                    <w:widowControl/>
                    <w:spacing w:line="360" w:lineRule="auto"/>
                    <w:jc w:val="left"/>
                    <w:rPr>
                      <w:rFonts w:hint="eastAsia" w:ascii="宋体" w:hAnsi="宋体"/>
                      <w:sz w:val="24"/>
                      <w:szCs w:val="24"/>
                      <w:highlight w:val="none"/>
                    </w:rPr>
                  </w:pPr>
                  <w:r>
                    <w:rPr>
                      <w:rFonts w:hint="eastAsia" w:ascii="宋体" w:hAnsi="宋体"/>
                      <w:sz w:val="24"/>
                      <w:szCs w:val="24"/>
                      <w:highlight w:val="none"/>
                      <w:lang w:bidi="ar"/>
                    </w:rPr>
                    <w:t>0.01%</w:t>
                  </w:r>
                </w:p>
              </w:tc>
            </w:tr>
          </w:tbl>
          <w:p w14:paraId="37EF168A">
            <w:pPr>
              <w:pStyle w:val="93"/>
              <w:widowControl w:val="0"/>
              <w:spacing w:before="0" w:beforeAutospacing="0" w:after="0" w:afterAutospacing="0" w:line="360" w:lineRule="auto"/>
              <w:jc w:val="both"/>
              <w:rPr>
                <w:rFonts w:hint="eastAsia" w:ascii="宋体" w:hAnsi="宋体" w:eastAsia="宋体" w:cs="宋体"/>
                <w:b w:val="0"/>
                <w:bCs w:val="0"/>
                <w:sz w:val="24"/>
                <w:szCs w:val="24"/>
                <w:highlight w:val="none"/>
                <w:u w:val="single" w:color="auto"/>
                <w:lang w:val="en-US" w:eastAsia="zh-CN"/>
              </w:rPr>
            </w:pPr>
          </w:p>
        </w:tc>
      </w:tr>
      <w:tr w14:paraId="6AA2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25" w:hRule="atLeast"/>
          <w:jc w:val="center"/>
        </w:trPr>
        <w:tc>
          <w:tcPr>
            <w:tcW w:w="735" w:type="dxa"/>
            <w:noWrap w:val="0"/>
            <w:vAlign w:val="center"/>
          </w:tcPr>
          <w:p w14:paraId="244F0E13">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10</w:t>
            </w:r>
          </w:p>
        </w:tc>
        <w:tc>
          <w:tcPr>
            <w:tcW w:w="1710" w:type="dxa"/>
            <w:noWrap w:val="0"/>
            <w:vAlign w:val="center"/>
          </w:tcPr>
          <w:p w14:paraId="234CE285">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履约保证金</w:t>
            </w:r>
          </w:p>
        </w:tc>
        <w:tc>
          <w:tcPr>
            <w:tcW w:w="7169" w:type="dxa"/>
            <w:noWrap w:val="0"/>
            <w:vAlign w:val="center"/>
          </w:tcPr>
          <w:p w14:paraId="63872524">
            <w:pPr>
              <w:spacing w:line="400" w:lineRule="exact"/>
              <w:rPr>
                <w:color w:val="000000"/>
                <w:highlight w:val="none"/>
              </w:rPr>
            </w:pPr>
            <w:r>
              <w:rPr>
                <w:rFonts w:hint="eastAsia" w:ascii="宋体" w:hAnsi="宋体" w:cs="宋体"/>
                <w:bCs/>
                <w:color w:val="000000"/>
                <w:sz w:val="24"/>
                <w:szCs w:val="32"/>
                <w:highlight w:val="none"/>
              </w:rPr>
              <w:t>成交供应商在签订合同时应向采购人提交</w:t>
            </w:r>
            <w:r>
              <w:rPr>
                <w:rFonts w:hint="eastAsia" w:ascii="宋体" w:hAnsi="宋体" w:cs="宋体"/>
                <w:bCs/>
                <w:color w:val="000000" w:themeColor="text1"/>
                <w:sz w:val="24"/>
                <w:szCs w:val="32"/>
                <w:highlight w:val="none"/>
                <w14:textFill>
                  <w14:solidFill>
                    <w14:schemeClr w14:val="tx1"/>
                  </w14:solidFill>
                </w14:textFill>
              </w:rPr>
              <w:t>合同总价</w:t>
            </w:r>
            <w:r>
              <w:rPr>
                <w:rFonts w:hint="eastAsia" w:ascii="宋体" w:hAnsi="宋体" w:cs="宋体"/>
                <w:b/>
                <w:bCs w:val="0"/>
                <w:color w:val="000000" w:themeColor="text1"/>
                <w:sz w:val="24"/>
                <w:szCs w:val="32"/>
                <w:highlight w:val="none"/>
                <w:u w:val="single"/>
                <w14:textFill>
                  <w14:solidFill>
                    <w14:schemeClr w14:val="tx1"/>
                  </w14:solidFill>
                </w14:textFill>
              </w:rPr>
              <w:t xml:space="preserve"> </w:t>
            </w:r>
            <w:r>
              <w:rPr>
                <w:rFonts w:hint="eastAsia" w:ascii="宋体" w:hAnsi="宋体" w:cs="宋体"/>
                <w:b/>
                <w:bCs w:val="0"/>
                <w:color w:val="000000" w:themeColor="text1"/>
                <w:sz w:val="24"/>
                <w:szCs w:val="32"/>
                <w:highlight w:val="none"/>
                <w:u w:val="single"/>
                <w:lang w:val="en-US" w:eastAsia="zh-CN"/>
                <w14:textFill>
                  <w14:solidFill>
                    <w14:schemeClr w14:val="tx1"/>
                  </w14:solidFill>
                </w14:textFill>
              </w:rPr>
              <w:t>/</w:t>
            </w:r>
            <w:r>
              <w:rPr>
                <w:rFonts w:hint="eastAsia" w:ascii="宋体" w:hAnsi="宋体" w:cs="宋体"/>
                <w:b/>
                <w:bCs w:val="0"/>
                <w:color w:val="000000" w:themeColor="text1"/>
                <w:sz w:val="24"/>
                <w:szCs w:val="32"/>
                <w:highlight w:val="none"/>
                <w:u w:val="single"/>
                <w14:textFill>
                  <w14:solidFill>
                    <w14:schemeClr w14:val="tx1"/>
                  </w14:solidFill>
                </w14:textFill>
              </w:rPr>
              <w:t xml:space="preserve"> </w:t>
            </w:r>
            <w:r>
              <w:rPr>
                <w:rFonts w:hint="eastAsia" w:ascii="宋体" w:hAnsi="宋体" w:cs="宋体"/>
                <w:bCs/>
                <w:color w:val="000000" w:themeColor="text1"/>
                <w:sz w:val="24"/>
                <w:szCs w:val="32"/>
                <w:highlight w:val="none"/>
                <w14:textFill>
                  <w14:solidFill>
                    <w14:schemeClr w14:val="tx1"/>
                  </w14:solidFill>
                </w14:textFill>
              </w:rPr>
              <w:t>%的履约保证金。</w:t>
            </w:r>
          </w:p>
        </w:tc>
      </w:tr>
      <w:tr w14:paraId="6276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735" w:type="dxa"/>
            <w:noWrap w:val="0"/>
            <w:vAlign w:val="center"/>
          </w:tcPr>
          <w:p w14:paraId="2A0DED69">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11</w:t>
            </w:r>
          </w:p>
        </w:tc>
        <w:tc>
          <w:tcPr>
            <w:tcW w:w="1710" w:type="dxa"/>
            <w:noWrap w:val="0"/>
            <w:vAlign w:val="center"/>
          </w:tcPr>
          <w:p w14:paraId="5369D97B">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勘察及对接</w:t>
            </w:r>
          </w:p>
        </w:tc>
        <w:tc>
          <w:tcPr>
            <w:tcW w:w="7169" w:type="dxa"/>
            <w:noWrap w:val="0"/>
            <w:vAlign w:val="center"/>
          </w:tcPr>
          <w:p w14:paraId="78F27076">
            <w:pPr>
              <w:pStyle w:val="92"/>
              <w:pBdr>
                <w:bottom w:val="none" w:color="auto" w:sz="0" w:space="0"/>
              </w:pBdr>
              <w:tabs>
                <w:tab w:val="clear" w:pos="4153"/>
                <w:tab w:val="clear" w:pos="8306"/>
              </w:tabs>
              <w:adjustRightInd/>
              <w:spacing w:line="400" w:lineRule="exact"/>
              <w:jc w:val="both"/>
              <w:textAlignment w:val="auto"/>
              <w:rPr>
                <w:rFonts w:ascii="宋体" w:hAnsi="宋体"/>
                <w:bCs/>
                <w:color w:val="000000"/>
                <w:kern w:val="2"/>
                <w:szCs w:val="24"/>
                <w:highlight w:val="none"/>
              </w:rPr>
            </w:pPr>
            <w:r>
              <w:rPr>
                <w:rFonts w:hint="eastAsia" w:ascii="宋体" w:hAnsi="宋体" w:cs="宋体"/>
                <w:bCs/>
                <w:color w:val="000000"/>
                <w:kern w:val="2"/>
                <w:szCs w:val="24"/>
                <w:highlight w:val="none"/>
              </w:rPr>
              <w:t>请各供应商联系采购单位自行勘踏，采购人免费提供项目实施过程中各项对接协调服务。</w:t>
            </w:r>
          </w:p>
        </w:tc>
      </w:tr>
      <w:tr w14:paraId="3620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3A2351CE">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12</w:t>
            </w:r>
          </w:p>
        </w:tc>
        <w:tc>
          <w:tcPr>
            <w:tcW w:w="1710" w:type="dxa"/>
            <w:noWrap w:val="0"/>
            <w:vAlign w:val="center"/>
          </w:tcPr>
          <w:p w14:paraId="5B219CA7">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提问与回复</w:t>
            </w:r>
          </w:p>
        </w:tc>
        <w:tc>
          <w:tcPr>
            <w:tcW w:w="7169" w:type="dxa"/>
            <w:noWrap w:val="0"/>
            <w:vAlign w:val="center"/>
          </w:tcPr>
          <w:p w14:paraId="2712B954">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供应商若对采购文件有关内容存在理解障碍，或认为采购文件表述有模糊不清之处，可通过</w:t>
            </w:r>
            <w:r>
              <w:rPr>
                <w:rFonts w:hint="eastAsia" w:ascii="宋体" w:hAnsi="宋体"/>
                <w:bCs/>
                <w:color w:val="000000"/>
                <w:kern w:val="2"/>
                <w:szCs w:val="24"/>
                <w:highlight w:val="none"/>
                <w:lang w:val="en-US" w:eastAsia="zh-CN"/>
              </w:rPr>
              <w:t>电话</w:t>
            </w:r>
            <w:r>
              <w:rPr>
                <w:rFonts w:hint="eastAsia" w:ascii="宋体" w:hAnsi="宋体"/>
                <w:bCs/>
                <w:color w:val="000000"/>
                <w:kern w:val="2"/>
                <w:szCs w:val="24"/>
                <w:highlight w:val="none"/>
              </w:rPr>
              <w:t>向采购人（采购代理机构）提出，采购人（采购代理机构）将及时通过电话回复。该渠道仅接受关于项目的一般性疑问</w:t>
            </w:r>
            <w:r>
              <w:rPr>
                <w:rFonts w:hint="eastAsia" w:ascii="宋体" w:hAnsi="宋体"/>
                <w:b/>
                <w:color w:val="000000"/>
                <w:kern w:val="2"/>
                <w:szCs w:val="24"/>
                <w:highlight w:val="none"/>
              </w:rPr>
              <w:t>（非质疑）</w:t>
            </w:r>
            <w:r>
              <w:rPr>
                <w:rFonts w:hint="eastAsia" w:ascii="宋体" w:hAnsi="宋体"/>
                <w:bCs/>
                <w:color w:val="000000"/>
                <w:kern w:val="2"/>
                <w:szCs w:val="24"/>
                <w:highlight w:val="none"/>
              </w:rPr>
              <w:t>，供应商提问时应当隐藏自身信息，直接提出针对项目的相关疑问即可。</w:t>
            </w:r>
          </w:p>
        </w:tc>
      </w:tr>
      <w:tr w14:paraId="77F9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735" w:type="dxa"/>
            <w:noWrap w:val="0"/>
            <w:vAlign w:val="center"/>
          </w:tcPr>
          <w:p w14:paraId="7C52716F">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13</w:t>
            </w:r>
          </w:p>
        </w:tc>
        <w:tc>
          <w:tcPr>
            <w:tcW w:w="1710" w:type="dxa"/>
            <w:noWrap w:val="0"/>
            <w:vAlign w:val="center"/>
          </w:tcPr>
          <w:p w14:paraId="3348F25F">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质疑与答疑</w:t>
            </w:r>
          </w:p>
        </w:tc>
        <w:tc>
          <w:tcPr>
            <w:tcW w:w="7169" w:type="dxa"/>
            <w:noWrap w:val="0"/>
            <w:vAlign w:val="center"/>
          </w:tcPr>
          <w:p w14:paraId="1C3177A5">
            <w:pPr>
              <w:pStyle w:val="92"/>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1、供应商若对采购文件有关内容存在质疑，可</w:t>
            </w:r>
            <w:r>
              <w:rPr>
                <w:rFonts w:hint="eastAsia" w:ascii="宋体" w:hAnsi="宋体"/>
                <w:bCs/>
                <w:color w:val="000000"/>
                <w:kern w:val="2"/>
                <w:szCs w:val="24"/>
                <w:highlight w:val="none"/>
                <w:lang w:eastAsia="zh-CN"/>
              </w:rPr>
              <w:t>在</w:t>
            </w:r>
            <w:r>
              <w:rPr>
                <w:rFonts w:hint="eastAsia" w:ascii="宋体" w:hAnsi="宋体"/>
                <w:bCs/>
                <w:color w:val="000000"/>
                <w:kern w:val="2"/>
                <w:szCs w:val="24"/>
                <w:highlight w:val="none"/>
                <w:lang w:val="en-US" w:eastAsia="zh-CN"/>
              </w:rPr>
              <w:t>法定质疑时限内</w:t>
            </w:r>
            <w:r>
              <w:rPr>
                <w:rFonts w:hint="eastAsia" w:ascii="宋体" w:hAnsi="宋体"/>
                <w:bCs/>
                <w:color w:val="000000"/>
                <w:kern w:val="2"/>
                <w:szCs w:val="24"/>
                <w:highlight w:val="none"/>
              </w:rPr>
              <w:t>通过</w:t>
            </w:r>
            <w:r>
              <w:rPr>
                <w:rFonts w:hint="eastAsia" w:ascii="宋体" w:hAnsi="宋体"/>
                <w:bCs/>
                <w:color w:val="000000"/>
                <w:kern w:val="2"/>
                <w:szCs w:val="24"/>
                <w:highlight w:val="none"/>
                <w:lang w:val="en-US" w:eastAsia="zh-CN"/>
              </w:rPr>
              <w:t>书面形式在工作时间向采购人(采购代理机构)提出质疑</w:t>
            </w:r>
            <w:r>
              <w:rPr>
                <w:rFonts w:hint="eastAsia" w:ascii="宋体" w:hAnsi="宋体"/>
                <w:bCs/>
                <w:color w:val="000000"/>
                <w:kern w:val="2"/>
                <w:szCs w:val="24"/>
                <w:highlight w:val="none"/>
              </w:rPr>
              <w:t>。质疑文件不可匿名，须以附件形式加盖质疑人</w:t>
            </w:r>
            <w:r>
              <w:rPr>
                <w:rFonts w:hint="eastAsia" w:ascii="宋体" w:hAnsi="宋体"/>
                <w:bCs/>
                <w:color w:val="000000"/>
                <w:kern w:val="2"/>
                <w:szCs w:val="24"/>
                <w:highlight w:val="none"/>
                <w:lang w:val="en-US" w:eastAsia="zh-CN"/>
              </w:rPr>
              <w:t>公章</w:t>
            </w:r>
            <w:r>
              <w:rPr>
                <w:rFonts w:hint="eastAsia" w:ascii="宋体" w:hAnsi="宋体"/>
                <w:bCs/>
                <w:color w:val="000000"/>
                <w:kern w:val="2"/>
                <w:szCs w:val="24"/>
                <w:highlight w:val="none"/>
              </w:rPr>
              <w:t>后</w:t>
            </w:r>
            <w:r>
              <w:rPr>
                <w:rFonts w:hint="eastAsia" w:ascii="宋体" w:hAnsi="宋体"/>
                <w:bCs/>
                <w:color w:val="000000"/>
                <w:kern w:val="2"/>
                <w:szCs w:val="24"/>
                <w:highlight w:val="none"/>
                <w:lang w:val="en-US" w:eastAsia="zh-CN"/>
              </w:rPr>
              <w:t>递交给采购人、采购代理机构</w:t>
            </w:r>
            <w:r>
              <w:rPr>
                <w:rFonts w:hint="eastAsia" w:ascii="宋体" w:hAnsi="宋体"/>
                <w:bCs/>
                <w:color w:val="000000"/>
                <w:kern w:val="2"/>
                <w:szCs w:val="24"/>
                <w:highlight w:val="none"/>
              </w:rPr>
              <w:t>。</w:t>
            </w:r>
          </w:p>
          <w:p w14:paraId="39CB13D6">
            <w:pPr>
              <w:pStyle w:val="92"/>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 w:val="0"/>
                <w:bCs/>
                <w:color w:val="000000"/>
                <w:kern w:val="2"/>
                <w:szCs w:val="24"/>
                <w:highlight w:val="none"/>
              </w:rPr>
              <w:t>2、</w:t>
            </w:r>
            <w:r>
              <w:rPr>
                <w:rFonts w:hint="eastAsia" w:ascii="宋体" w:hAnsi="宋体"/>
                <w:b w:val="0"/>
                <w:bCs/>
                <w:color w:val="000000"/>
                <w:kern w:val="2"/>
                <w:szCs w:val="24"/>
                <w:highlight w:val="none"/>
                <w:lang w:val="en-US" w:eastAsia="zh-CN"/>
              </w:rPr>
              <w:t>递</w:t>
            </w:r>
            <w:r>
              <w:rPr>
                <w:rFonts w:hint="eastAsia" w:ascii="宋体" w:hAnsi="宋体"/>
                <w:bCs/>
                <w:color w:val="000000"/>
                <w:kern w:val="2"/>
                <w:szCs w:val="24"/>
                <w:highlight w:val="none"/>
              </w:rPr>
              <w:t>交成功后，采购人（采购代理机构）收到质疑文件后七个工作日内</w:t>
            </w:r>
            <w:r>
              <w:rPr>
                <w:rFonts w:hint="eastAsia" w:ascii="宋体" w:hAnsi="宋体"/>
                <w:bCs/>
                <w:color w:val="000000"/>
                <w:kern w:val="2"/>
                <w:szCs w:val="24"/>
                <w:highlight w:val="none"/>
                <w:lang w:val="en-US" w:eastAsia="zh-CN"/>
              </w:rPr>
              <w:t>书面</w:t>
            </w:r>
            <w:r>
              <w:rPr>
                <w:rFonts w:hint="eastAsia" w:ascii="宋体" w:hAnsi="宋体"/>
                <w:bCs/>
                <w:color w:val="000000"/>
                <w:kern w:val="2"/>
                <w:szCs w:val="24"/>
                <w:highlight w:val="none"/>
              </w:rPr>
              <w:t>答复。</w:t>
            </w:r>
          </w:p>
          <w:p w14:paraId="691F23D8">
            <w:pPr>
              <w:pStyle w:val="92"/>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3、请各潜在供应商在响应截止时间前，务必登录六安市水利局（https://slj.luan.gov.cn/），查看是否发布有关项目更正公告。更正公告为采购文件的有效组成部分，一经发布</w:t>
            </w:r>
            <w:r>
              <w:rPr>
                <w:rFonts w:hint="eastAsia" w:ascii="宋体" w:hAnsi="宋体"/>
                <w:bCs/>
                <w:color w:val="000000"/>
                <w:kern w:val="2"/>
                <w:szCs w:val="24"/>
                <w:highlight w:val="none"/>
                <w:lang w:eastAsia="zh-CN"/>
              </w:rPr>
              <w:t>即</w:t>
            </w:r>
            <w:r>
              <w:rPr>
                <w:rFonts w:hint="eastAsia" w:ascii="宋体" w:hAnsi="宋体"/>
                <w:bCs/>
                <w:color w:val="000000"/>
                <w:kern w:val="2"/>
                <w:szCs w:val="24"/>
                <w:highlight w:val="none"/>
              </w:rPr>
              <w:t>视同已通知所有潜在供应商，若因未及时关注而造成的一切后果，由供应商自行承担。</w:t>
            </w:r>
          </w:p>
        </w:tc>
      </w:tr>
      <w:tr w14:paraId="1620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restart"/>
            <w:noWrap w:val="0"/>
            <w:vAlign w:val="center"/>
          </w:tcPr>
          <w:p w14:paraId="7FA09E28">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14</w:t>
            </w:r>
          </w:p>
        </w:tc>
        <w:tc>
          <w:tcPr>
            <w:tcW w:w="1710" w:type="dxa"/>
            <w:noWrap w:val="0"/>
            <w:vAlign w:val="center"/>
          </w:tcPr>
          <w:p w14:paraId="00177D94">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响应文件份数及要求</w:t>
            </w:r>
          </w:p>
        </w:tc>
        <w:tc>
          <w:tcPr>
            <w:tcW w:w="7169" w:type="dxa"/>
            <w:noWrap w:val="0"/>
            <w:vAlign w:val="center"/>
          </w:tcPr>
          <w:p w14:paraId="7415A25C">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正本1份、副本2份</w:t>
            </w:r>
            <w:r>
              <w:rPr>
                <w:rFonts w:hint="eastAsia" w:ascii="宋体" w:hAnsi="宋体"/>
                <w:b/>
                <w:bCs w:val="0"/>
                <w:kern w:val="2"/>
                <w:szCs w:val="24"/>
                <w:highlight w:val="none"/>
                <w:lang w:eastAsia="zh-CN"/>
              </w:rPr>
              <w:t>（</w:t>
            </w:r>
            <w:r>
              <w:rPr>
                <w:rFonts w:hint="eastAsia" w:ascii="宋体" w:hAnsi="宋体"/>
                <w:b/>
                <w:bCs w:val="0"/>
                <w:kern w:val="2"/>
                <w:szCs w:val="24"/>
                <w:highlight w:val="none"/>
                <w:lang w:val="en-US" w:eastAsia="zh-CN"/>
              </w:rPr>
              <w:t>正本与副本内容应一致，若不一致以正本为准</w:t>
            </w:r>
            <w:r>
              <w:rPr>
                <w:rFonts w:hint="eastAsia" w:ascii="宋体" w:hAnsi="宋体"/>
                <w:b/>
                <w:bCs w:val="0"/>
                <w:kern w:val="2"/>
                <w:szCs w:val="24"/>
                <w:highlight w:val="none"/>
                <w:lang w:eastAsia="zh-CN"/>
              </w:rPr>
              <w:t>）</w:t>
            </w:r>
            <w:r>
              <w:rPr>
                <w:rFonts w:hint="eastAsia" w:ascii="宋体" w:hAnsi="宋体"/>
                <w:bCs/>
                <w:kern w:val="2"/>
                <w:szCs w:val="24"/>
                <w:highlight w:val="none"/>
              </w:rPr>
              <w:t>，电子档1份</w:t>
            </w:r>
            <w:r>
              <w:rPr>
                <w:rFonts w:hint="eastAsia" w:ascii="宋体" w:hAnsi="宋体"/>
                <w:bCs/>
                <w:kern w:val="2"/>
                <w:szCs w:val="24"/>
                <w:highlight w:val="none"/>
                <w:lang w:eastAsia="zh-CN"/>
              </w:rPr>
              <w:t>（</w:t>
            </w:r>
            <w:r>
              <w:rPr>
                <w:rFonts w:hint="eastAsia" w:ascii="宋体" w:hAnsi="宋体"/>
                <w:bCs/>
                <w:kern w:val="2"/>
                <w:szCs w:val="24"/>
                <w:highlight w:val="none"/>
              </w:rPr>
              <w:t>电子档</w:t>
            </w:r>
            <w:r>
              <w:rPr>
                <w:rFonts w:hint="eastAsia" w:ascii="宋体" w:hAnsi="宋体"/>
                <w:bCs/>
                <w:kern w:val="2"/>
                <w:szCs w:val="24"/>
                <w:highlight w:val="none"/>
                <w:lang w:val="en-US" w:eastAsia="zh-CN"/>
              </w:rPr>
              <w:t>仅用于项目备案存档）</w:t>
            </w:r>
            <w:r>
              <w:rPr>
                <w:rFonts w:hint="eastAsia" w:ascii="宋体" w:hAnsi="宋体"/>
                <w:bCs/>
                <w:kern w:val="2"/>
                <w:szCs w:val="24"/>
                <w:highlight w:val="none"/>
              </w:rPr>
              <w:t>。</w:t>
            </w:r>
          </w:p>
        </w:tc>
      </w:tr>
      <w:tr w14:paraId="3087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7F6867AD">
            <w:pPr>
              <w:pStyle w:val="92"/>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710" w:type="dxa"/>
            <w:noWrap w:val="0"/>
            <w:vAlign w:val="center"/>
          </w:tcPr>
          <w:p w14:paraId="76A5ECEE">
            <w:pPr>
              <w:pStyle w:val="92"/>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宋体" w:hAnsi="宋体"/>
                <w:bCs/>
                <w:kern w:val="2"/>
                <w:szCs w:val="24"/>
                <w:highlight w:val="none"/>
              </w:rPr>
              <w:t>装订要求</w:t>
            </w:r>
          </w:p>
        </w:tc>
        <w:tc>
          <w:tcPr>
            <w:tcW w:w="7169" w:type="dxa"/>
            <w:noWrap w:val="0"/>
            <w:vAlign w:val="center"/>
          </w:tcPr>
          <w:p w14:paraId="2B9C9A50">
            <w:pPr>
              <w:pStyle w:val="92"/>
              <w:pBdr>
                <w:bottom w:val="none" w:color="auto" w:sz="0" w:space="0"/>
              </w:pBdr>
              <w:tabs>
                <w:tab w:val="clear" w:pos="4153"/>
                <w:tab w:val="clear" w:pos="8306"/>
              </w:tabs>
              <w:adjustRightInd/>
              <w:spacing w:line="440" w:lineRule="exact"/>
              <w:jc w:val="both"/>
              <w:textAlignment w:val="auto"/>
              <w:rPr>
                <w:rFonts w:hint="eastAsia" w:ascii="宋体" w:hAnsi="宋体"/>
                <w:color w:val="000000"/>
                <w:szCs w:val="24"/>
                <w:highlight w:val="none"/>
                <w:lang w:val="en-US"/>
              </w:rPr>
            </w:pPr>
            <w:r>
              <w:rPr>
                <w:rFonts w:hint="eastAsia" w:ascii="宋体" w:hAnsi="宋体"/>
                <w:bCs/>
                <w:kern w:val="2"/>
                <w:szCs w:val="24"/>
                <w:highlight w:val="none"/>
              </w:rPr>
              <w:t>正本、副本单独进行胶装，电子档（U盘）随</w:t>
            </w:r>
            <w:r>
              <w:rPr>
                <w:rFonts w:hint="eastAsia" w:ascii="宋体" w:hAnsi="宋体"/>
                <w:bCs/>
                <w:kern w:val="2"/>
                <w:szCs w:val="24"/>
                <w:highlight w:val="none"/>
                <w:lang w:val="en-US" w:eastAsia="zh-CN"/>
              </w:rPr>
              <w:t>响应</w:t>
            </w:r>
            <w:r>
              <w:rPr>
                <w:rFonts w:hint="eastAsia" w:ascii="宋体" w:hAnsi="宋体"/>
                <w:bCs/>
                <w:kern w:val="2"/>
                <w:szCs w:val="24"/>
                <w:highlight w:val="none"/>
                <w:lang w:eastAsia="zh-CN"/>
              </w:rPr>
              <w:t>文件</w:t>
            </w:r>
            <w:r>
              <w:rPr>
                <w:rFonts w:hint="eastAsia" w:ascii="宋体" w:hAnsi="宋体"/>
                <w:bCs/>
                <w:kern w:val="2"/>
                <w:szCs w:val="24"/>
                <w:highlight w:val="none"/>
              </w:rPr>
              <w:t>一起封装</w:t>
            </w:r>
            <w:r>
              <w:rPr>
                <w:rFonts w:hint="eastAsia" w:ascii="宋体" w:hAnsi="宋体"/>
                <w:bCs/>
                <w:kern w:val="2"/>
                <w:szCs w:val="24"/>
                <w:highlight w:val="none"/>
                <w:lang w:eastAsia="zh-CN"/>
              </w:rPr>
              <w:t>。</w:t>
            </w:r>
            <w:r>
              <w:rPr>
                <w:rFonts w:hint="eastAsia" w:ascii="宋体" w:hAnsi="宋体"/>
                <w:bCs/>
                <w:kern w:val="2"/>
                <w:szCs w:val="24"/>
                <w:highlight w:val="none"/>
                <w:lang w:eastAsia="zh-CN"/>
              </w:rPr>
              <w:br w:type="textWrapping"/>
            </w:r>
            <w:r>
              <w:rPr>
                <w:rFonts w:hint="eastAsia" w:ascii="宋体" w:hAnsi="宋体"/>
                <w:color w:val="000000"/>
                <w:szCs w:val="24"/>
                <w:highlight w:val="none"/>
                <w:lang w:val="en-US"/>
              </w:rPr>
              <w:t>备注：</w:t>
            </w:r>
          </w:p>
          <w:p w14:paraId="3672B31D">
            <w:pPr>
              <w:pStyle w:val="92"/>
              <w:pBdr>
                <w:bottom w:val="none" w:color="auto" w:sz="0" w:space="0"/>
              </w:pBdr>
              <w:tabs>
                <w:tab w:val="clear" w:pos="4153"/>
                <w:tab w:val="clear" w:pos="8306"/>
              </w:tabs>
              <w:adjustRightInd/>
              <w:spacing w:line="440" w:lineRule="exact"/>
              <w:jc w:val="both"/>
              <w:textAlignment w:val="auto"/>
              <w:rPr>
                <w:rFonts w:hint="eastAsia" w:ascii="宋体" w:hAnsi="宋体"/>
                <w:b/>
                <w:bCs/>
                <w:color w:val="000000"/>
                <w:szCs w:val="24"/>
                <w:highlight w:val="none"/>
                <w:lang w:val="en-US"/>
              </w:rPr>
            </w:pPr>
            <w:r>
              <w:rPr>
                <w:rFonts w:hint="eastAsia" w:ascii="宋体" w:hAnsi="宋体"/>
                <w:b/>
                <w:bCs/>
                <w:color w:val="000000"/>
                <w:szCs w:val="24"/>
                <w:highlight w:val="none"/>
                <w:lang w:val="en-US"/>
              </w:rPr>
              <w:t>1、如果</w:t>
            </w:r>
            <w:r>
              <w:rPr>
                <w:rFonts w:hint="eastAsia" w:ascii="宋体" w:hAnsi="宋体"/>
                <w:b/>
                <w:bCs/>
                <w:color w:val="000000"/>
                <w:szCs w:val="24"/>
                <w:highlight w:val="none"/>
                <w:lang w:val="en-US" w:eastAsia="zh-CN"/>
              </w:rPr>
              <w:t>响应</w:t>
            </w:r>
            <w:r>
              <w:rPr>
                <w:rFonts w:hint="eastAsia" w:ascii="宋体" w:hAnsi="宋体"/>
                <w:b/>
                <w:bCs/>
                <w:color w:val="000000"/>
                <w:szCs w:val="24"/>
                <w:highlight w:val="none"/>
                <w:lang w:val="en-US"/>
              </w:rPr>
              <w:t>文件没有按规定装订、分装、标记和密封，</w:t>
            </w:r>
            <w:r>
              <w:rPr>
                <w:rFonts w:hint="eastAsia" w:ascii="宋体" w:hAnsi="宋体"/>
                <w:b/>
                <w:bCs/>
                <w:color w:val="000000"/>
                <w:szCs w:val="24"/>
                <w:highlight w:val="none"/>
                <w:lang w:val="en-US" w:eastAsia="zh-CN"/>
              </w:rPr>
              <w:t>采购人</w:t>
            </w:r>
            <w:r>
              <w:rPr>
                <w:rFonts w:hint="eastAsia" w:ascii="宋体" w:hAnsi="宋体"/>
                <w:b/>
                <w:bCs/>
                <w:color w:val="000000"/>
                <w:szCs w:val="24"/>
                <w:highlight w:val="none"/>
                <w:lang w:val="en-US"/>
              </w:rPr>
              <w:t>和代理机构不承担提前开封的责任。</w:t>
            </w:r>
          </w:p>
          <w:p w14:paraId="3A286044">
            <w:pPr>
              <w:pStyle w:val="92"/>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highlight w:val="none"/>
              </w:rPr>
            </w:pPr>
            <w:r>
              <w:rPr>
                <w:rFonts w:hint="eastAsia" w:ascii="宋体" w:hAnsi="宋体"/>
                <w:b/>
                <w:bCs/>
                <w:color w:val="000000"/>
                <w:kern w:val="0"/>
                <w:szCs w:val="24"/>
                <w:highlight w:val="none"/>
              </w:rPr>
              <w:t>2、</w:t>
            </w:r>
            <w:r>
              <w:rPr>
                <w:rFonts w:hint="eastAsia" w:ascii="宋体" w:hAnsi="宋体"/>
                <w:b/>
                <w:bCs/>
                <w:color w:val="000000"/>
                <w:kern w:val="0"/>
                <w:szCs w:val="24"/>
                <w:highlight w:val="none"/>
                <w:lang w:val="en-US" w:eastAsia="zh-CN"/>
              </w:rPr>
              <w:t>响应</w:t>
            </w:r>
            <w:r>
              <w:rPr>
                <w:rFonts w:hint="eastAsia" w:ascii="宋体" w:hAnsi="宋体"/>
                <w:b/>
                <w:bCs/>
                <w:color w:val="000000"/>
                <w:kern w:val="0"/>
                <w:szCs w:val="24"/>
                <w:highlight w:val="none"/>
              </w:rPr>
              <w:t>文件正本与副本可以包装在一起密封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，也可以分开包装密封</w:t>
            </w:r>
            <w:r>
              <w:rPr>
                <w:rFonts w:hint="eastAsia" w:ascii="宋体" w:hAnsi="宋体"/>
                <w:b/>
                <w:bCs/>
                <w:color w:val="000000"/>
                <w:kern w:val="0"/>
                <w:szCs w:val="24"/>
                <w:highlight w:val="none"/>
                <w:lang w:val="en-US" w:eastAsia="zh-CN"/>
              </w:rPr>
              <w:t>递交</w:t>
            </w:r>
            <w:r>
              <w:rPr>
                <w:rFonts w:hint="eastAsia" w:ascii="宋体" w:hAnsi="宋体"/>
                <w:b/>
                <w:bCs/>
                <w:color w:val="000000"/>
                <w:kern w:val="0"/>
                <w:szCs w:val="24"/>
                <w:highlight w:val="none"/>
              </w:rPr>
              <w:t>。</w:t>
            </w:r>
          </w:p>
        </w:tc>
      </w:tr>
      <w:tr w14:paraId="407A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vMerge w:val="continue"/>
            <w:noWrap w:val="0"/>
            <w:vAlign w:val="center"/>
          </w:tcPr>
          <w:p w14:paraId="636132BD">
            <w:pPr>
              <w:pStyle w:val="92"/>
              <w:pBdr>
                <w:bottom w:val="none" w:color="auto" w:sz="0" w:space="0"/>
              </w:pBdr>
              <w:tabs>
                <w:tab w:val="clear" w:pos="4153"/>
                <w:tab w:val="clear" w:pos="8306"/>
              </w:tabs>
              <w:adjustRightInd/>
              <w:spacing w:line="440" w:lineRule="exact"/>
              <w:textAlignment w:val="auto"/>
              <w:rPr>
                <w:rFonts w:hint="eastAsia" w:ascii="宋体" w:hAnsi="宋体"/>
                <w:b/>
                <w:color w:val="000000"/>
                <w:kern w:val="2"/>
                <w:szCs w:val="24"/>
                <w:highlight w:val="none"/>
              </w:rPr>
            </w:pPr>
          </w:p>
        </w:tc>
        <w:tc>
          <w:tcPr>
            <w:tcW w:w="1710" w:type="dxa"/>
            <w:noWrap w:val="0"/>
            <w:vAlign w:val="center"/>
          </w:tcPr>
          <w:p w14:paraId="743936AC">
            <w:pPr>
              <w:pStyle w:val="92"/>
              <w:pBdr>
                <w:bottom w:val="none" w:color="auto" w:sz="0" w:space="0"/>
              </w:pBdr>
              <w:tabs>
                <w:tab w:val="clear" w:pos="4153"/>
                <w:tab w:val="clear" w:pos="8306"/>
              </w:tabs>
              <w:adjustRightInd/>
              <w:spacing w:line="440" w:lineRule="exact"/>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bCs/>
                <w:kern w:val="2"/>
                <w:szCs w:val="24"/>
                <w:highlight w:val="none"/>
              </w:rPr>
              <w:t>封套上应载明的信息</w:t>
            </w:r>
          </w:p>
        </w:tc>
        <w:tc>
          <w:tcPr>
            <w:tcW w:w="7169" w:type="dxa"/>
            <w:noWrap w:val="0"/>
            <w:vAlign w:val="center"/>
          </w:tcPr>
          <w:p w14:paraId="364C423A">
            <w:pPr>
              <w:spacing w:line="560" w:lineRule="exact"/>
              <w:ind w:firstLine="240" w:firstLineChars="100"/>
              <w:rPr>
                <w:rFonts w:ascii="宋体" w:hAnsi="宋体"/>
                <w:color w:val="000000"/>
                <w:sz w:val="24"/>
                <w:szCs w:val="24"/>
                <w:highlight w:val="none"/>
              </w:rPr>
            </w:pPr>
            <w:r>
              <w:rPr>
                <w:rFonts w:hint="eastAsia" w:ascii="宋体" w:hAnsi="宋体" w:cs="宋体"/>
                <w:color w:val="000000"/>
                <w:sz w:val="24"/>
                <w:szCs w:val="24"/>
                <w:highlight w:val="none"/>
                <w:u w:val="single"/>
                <w:shd w:val="clear" w:color="auto" w:fill="FFFFFF"/>
                <w:lang w:bidi="ar"/>
              </w:rPr>
              <w:t xml:space="preserve">                  </w:t>
            </w:r>
            <w:r>
              <w:rPr>
                <w:rFonts w:hint="eastAsia" w:ascii="宋体" w:hAnsi="宋体" w:cs="宋体"/>
                <w:color w:val="000000"/>
                <w:sz w:val="24"/>
                <w:szCs w:val="24"/>
                <w:highlight w:val="none"/>
                <w:shd w:val="clear" w:color="auto" w:fill="FFFFFF"/>
                <w:lang w:bidi="ar"/>
              </w:rPr>
              <w:t>项目</w:t>
            </w:r>
            <w:r>
              <w:rPr>
                <w:rFonts w:hint="eastAsia" w:ascii="宋体" w:hAnsi="宋体" w:cs="宋体"/>
                <w:color w:val="000000"/>
                <w:sz w:val="24"/>
                <w:szCs w:val="24"/>
                <w:highlight w:val="none"/>
                <w:shd w:val="clear" w:color="auto" w:fill="FFFFFF"/>
                <w:lang w:val="en-US" w:eastAsia="zh-CN" w:bidi="ar"/>
              </w:rPr>
              <w:t>响应</w:t>
            </w:r>
            <w:r>
              <w:rPr>
                <w:rFonts w:hint="eastAsia" w:ascii="宋体" w:hAnsi="宋体"/>
                <w:color w:val="000000"/>
                <w:sz w:val="24"/>
                <w:szCs w:val="24"/>
                <w:highlight w:val="none"/>
              </w:rPr>
              <w:t>文件</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 xml:space="preserve"> </w:t>
            </w:r>
          </w:p>
          <w:p w14:paraId="525F174D">
            <w:pPr>
              <w:pStyle w:val="99"/>
              <w:spacing w:line="480" w:lineRule="exact"/>
              <w:ind w:right="117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eastAsia="zh-CN"/>
              </w:rPr>
              <w:t>项目编号：</w:t>
            </w:r>
            <w:r>
              <w:rPr>
                <w:rFonts w:hint="eastAsia" w:cs="Times New Roman"/>
                <w:color w:val="000000"/>
                <w:kern w:val="2"/>
                <w:sz w:val="24"/>
                <w:szCs w:val="24"/>
                <w:highlight w:val="none"/>
                <w:u w:val="single"/>
                <w:lang w:eastAsia="zh-CN"/>
              </w:rPr>
              <w:t xml:space="preserve">      </w:t>
            </w:r>
            <w:r>
              <w:rPr>
                <w:rFonts w:hint="eastAsia" w:cs="Times New Roman"/>
                <w:color w:val="000000"/>
                <w:kern w:val="2"/>
                <w:sz w:val="24"/>
                <w:szCs w:val="24"/>
                <w:highlight w:val="none"/>
                <w:lang w:eastAsia="zh-CN"/>
              </w:rPr>
              <w:t xml:space="preserve">           </w:t>
            </w:r>
          </w:p>
          <w:p w14:paraId="17A817A0">
            <w:pPr>
              <w:spacing w:line="480" w:lineRule="exact"/>
              <w:ind w:firstLine="240" w:firstLineChars="100"/>
              <w:rPr>
                <w:rFonts w:ascii="宋体" w:hAnsi="宋体"/>
                <w:color w:val="000000"/>
                <w:sz w:val="24"/>
                <w:szCs w:val="24"/>
                <w:highlight w:val="none"/>
              </w:rPr>
            </w:pPr>
            <w:r>
              <w:rPr>
                <w:rFonts w:hint="eastAsia" w:ascii="宋体" w:hAnsi="宋体"/>
                <w:color w:val="000000"/>
                <w:sz w:val="24"/>
                <w:szCs w:val="24"/>
                <w:highlight w:val="none"/>
              </w:rPr>
              <w:t>在</w:t>
            </w:r>
            <w:r>
              <w:rPr>
                <w:rFonts w:ascii="宋体" w:hAnsi="宋体"/>
                <w:color w:val="000000"/>
                <w:sz w:val="24"/>
                <w:szCs w:val="24"/>
                <w:highlight w:val="none"/>
              </w:rPr>
              <w:tab/>
            </w:r>
            <w:r>
              <w:rPr>
                <w:rFonts w:hint="eastAsia" w:ascii="宋体" w:hAnsi="宋体"/>
                <w:color w:val="000000"/>
                <w:sz w:val="24"/>
                <w:szCs w:val="24"/>
                <w:highlight w:val="none"/>
              </w:rPr>
              <w:t>年</w:t>
            </w:r>
            <w:r>
              <w:rPr>
                <w:rFonts w:ascii="宋体" w:hAnsi="宋体"/>
                <w:color w:val="000000"/>
                <w:sz w:val="24"/>
                <w:szCs w:val="24"/>
                <w:highlight w:val="none"/>
              </w:rPr>
              <w:tab/>
            </w:r>
            <w:r>
              <w:rPr>
                <w:rFonts w:hint="eastAsia" w:ascii="宋体" w:hAnsi="宋体"/>
                <w:color w:val="000000"/>
                <w:sz w:val="24"/>
                <w:szCs w:val="24"/>
                <w:highlight w:val="none"/>
              </w:rPr>
              <w:t>月</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日</w:t>
            </w:r>
            <w:r>
              <w:rPr>
                <w:rFonts w:ascii="宋体" w:hAnsi="宋体"/>
                <w:color w:val="000000"/>
                <w:sz w:val="24"/>
                <w:szCs w:val="24"/>
                <w:highlight w:val="none"/>
              </w:rPr>
              <w:tab/>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时前不得开启</w:t>
            </w:r>
          </w:p>
          <w:p w14:paraId="75274511">
            <w:pPr>
              <w:pStyle w:val="99"/>
              <w:spacing w:line="480" w:lineRule="exact"/>
              <w:ind w:right="2858" w:firstLine="240" w:firstLineChars="100"/>
              <w:rPr>
                <w:rFonts w:cs="Times New Roman"/>
                <w:color w:val="000000"/>
                <w:kern w:val="2"/>
                <w:sz w:val="24"/>
                <w:szCs w:val="24"/>
                <w:highlight w:val="none"/>
                <w:u w:val="single"/>
                <w:lang w:eastAsia="zh-CN"/>
              </w:rPr>
            </w:pPr>
            <w:r>
              <w:rPr>
                <w:rFonts w:hint="eastAsia" w:cs="Times New Roman"/>
                <w:color w:val="000000"/>
                <w:kern w:val="2"/>
                <w:sz w:val="24"/>
                <w:szCs w:val="24"/>
                <w:highlight w:val="none"/>
                <w:lang w:val="en-US" w:eastAsia="zh-CN"/>
              </w:rPr>
              <w:t>供应商</w:t>
            </w:r>
            <w:r>
              <w:rPr>
                <w:rFonts w:hint="eastAsia" w:cs="Times New Roman"/>
                <w:color w:val="000000"/>
                <w:kern w:val="2"/>
                <w:sz w:val="24"/>
                <w:szCs w:val="24"/>
                <w:highlight w:val="none"/>
                <w:lang w:eastAsia="zh-CN"/>
              </w:rPr>
              <w:t>名称：</w:t>
            </w:r>
            <w:r>
              <w:rPr>
                <w:rFonts w:hint="eastAsia" w:cs="Times New Roman"/>
                <w:color w:val="000000"/>
                <w:kern w:val="2"/>
                <w:sz w:val="24"/>
                <w:szCs w:val="24"/>
                <w:highlight w:val="none"/>
                <w:u w:val="single"/>
                <w:lang w:eastAsia="zh-CN"/>
              </w:rPr>
              <w:t xml:space="preserve">      </w:t>
            </w:r>
          </w:p>
          <w:p w14:paraId="2599E44C">
            <w:pPr>
              <w:pStyle w:val="92"/>
              <w:pBdr>
                <w:bottom w:val="none" w:color="auto" w:sz="0" w:space="0"/>
              </w:pBdr>
              <w:tabs>
                <w:tab w:val="clear" w:pos="4153"/>
                <w:tab w:val="clear" w:pos="8306"/>
              </w:tabs>
              <w:adjustRightInd/>
              <w:spacing w:line="440" w:lineRule="exact"/>
              <w:ind w:firstLine="240" w:firstLineChars="100"/>
              <w:jc w:val="left"/>
              <w:textAlignment w:val="auto"/>
              <w:rPr>
                <w:rFonts w:hint="default" w:ascii="宋体" w:hAnsi="宋体" w:eastAsia="宋体" w:cs="Times New Roman"/>
                <w:b/>
                <w:bCs/>
                <w:color w:val="000000"/>
                <w:kern w:val="0"/>
                <w:sz w:val="24"/>
                <w:szCs w:val="24"/>
                <w:highlight w:val="none"/>
                <w:lang w:val="en-US" w:eastAsia="zh-CN" w:bidi="ar-SA"/>
              </w:rPr>
            </w:pPr>
            <w:r>
              <w:rPr>
                <w:rFonts w:hint="eastAsia" w:cs="Times New Roman"/>
                <w:color w:val="000000"/>
                <w:kern w:val="2"/>
                <w:sz w:val="24"/>
                <w:szCs w:val="24"/>
                <w:highlight w:val="none"/>
                <w:lang w:val="en-US" w:eastAsia="zh-CN"/>
              </w:rPr>
              <w:t>供应商</w:t>
            </w:r>
            <w:r>
              <w:rPr>
                <w:rFonts w:hint="eastAsia" w:ascii="宋体" w:hAnsi="宋体"/>
                <w:color w:val="000000"/>
                <w:kern w:val="2"/>
                <w:szCs w:val="24"/>
                <w:highlight w:val="none"/>
              </w:rPr>
              <w:t>地址：</w:t>
            </w:r>
            <w:r>
              <w:rPr>
                <w:rFonts w:hint="eastAsia" w:cs="Times New Roman"/>
                <w:color w:val="000000"/>
                <w:kern w:val="2"/>
                <w:sz w:val="24"/>
                <w:szCs w:val="24"/>
                <w:highlight w:val="none"/>
                <w:u w:val="single"/>
                <w:lang w:eastAsia="zh-CN"/>
              </w:rPr>
              <w:t xml:space="preserve">      </w:t>
            </w:r>
          </w:p>
        </w:tc>
      </w:tr>
      <w:tr w14:paraId="37FE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35" w:type="dxa"/>
            <w:noWrap w:val="0"/>
            <w:vAlign w:val="center"/>
          </w:tcPr>
          <w:p w14:paraId="6F336014">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15</w:t>
            </w:r>
          </w:p>
        </w:tc>
        <w:tc>
          <w:tcPr>
            <w:tcW w:w="1710" w:type="dxa"/>
            <w:noWrap w:val="0"/>
            <w:vAlign w:val="center"/>
          </w:tcPr>
          <w:p w14:paraId="438DAB44">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递交响应文件注意事项</w:t>
            </w:r>
          </w:p>
        </w:tc>
        <w:tc>
          <w:tcPr>
            <w:tcW w:w="7169" w:type="dxa"/>
            <w:noWrap w:val="0"/>
            <w:vAlign w:val="center"/>
          </w:tcPr>
          <w:p w14:paraId="12BD7B38">
            <w:pPr>
              <w:pStyle w:val="92"/>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000000"/>
                <w:kern w:val="2"/>
                <w:szCs w:val="24"/>
                <w:highlight w:val="none"/>
                <w:lang w:eastAsia="zh-CN"/>
              </w:rPr>
            </w:pPr>
            <w:r>
              <w:rPr>
                <w:rFonts w:hint="eastAsia" w:ascii="宋体" w:hAnsi="宋体"/>
                <w:bCs/>
                <w:color w:val="000000"/>
                <w:kern w:val="2"/>
                <w:szCs w:val="24"/>
                <w:highlight w:val="none"/>
                <w:lang w:val="en-US" w:eastAsia="zh-CN"/>
              </w:rPr>
              <w:t>纸质</w:t>
            </w:r>
            <w:r>
              <w:rPr>
                <w:rFonts w:hint="eastAsia" w:ascii="宋体" w:hAnsi="宋体"/>
                <w:bCs/>
                <w:color w:val="000000"/>
                <w:kern w:val="2"/>
                <w:szCs w:val="24"/>
                <w:highlight w:val="none"/>
              </w:rPr>
              <w:t>响应文件必须在响应截止时间前现场递交，否则不予接收。</w:t>
            </w:r>
          </w:p>
        </w:tc>
      </w:tr>
      <w:tr w14:paraId="4167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8" w:hRule="atLeast"/>
          <w:jc w:val="center"/>
        </w:trPr>
        <w:tc>
          <w:tcPr>
            <w:tcW w:w="735" w:type="dxa"/>
            <w:noWrap w:val="0"/>
            <w:vAlign w:val="center"/>
          </w:tcPr>
          <w:p w14:paraId="212E6B43">
            <w:pPr>
              <w:pStyle w:val="92"/>
              <w:pBdr>
                <w:bottom w:val="none" w:color="auto" w:sz="0" w:space="0"/>
              </w:pBdr>
              <w:tabs>
                <w:tab w:val="clear" w:pos="4153"/>
                <w:tab w:val="clear" w:pos="8306"/>
              </w:tabs>
              <w:adjustRightInd/>
              <w:spacing w:line="440" w:lineRule="exact"/>
              <w:textAlignment w:val="auto"/>
              <w:rPr>
                <w:rFonts w:ascii="宋体" w:hAnsi="宋体"/>
                <w:b/>
                <w:color w:val="000000"/>
                <w:kern w:val="2"/>
                <w:szCs w:val="24"/>
                <w:highlight w:val="none"/>
              </w:rPr>
            </w:pPr>
            <w:r>
              <w:rPr>
                <w:rFonts w:hint="eastAsia" w:ascii="宋体" w:hAnsi="宋体"/>
                <w:b/>
                <w:color w:val="000000"/>
                <w:kern w:val="2"/>
                <w:szCs w:val="24"/>
                <w:highlight w:val="none"/>
              </w:rPr>
              <w:t>16</w:t>
            </w:r>
          </w:p>
        </w:tc>
        <w:tc>
          <w:tcPr>
            <w:tcW w:w="1710" w:type="dxa"/>
            <w:noWrap w:val="0"/>
            <w:vAlign w:val="center"/>
          </w:tcPr>
          <w:p w14:paraId="6B80590B">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kern w:val="2"/>
                <w:szCs w:val="24"/>
                <w:highlight w:val="none"/>
                <w:lang w:val="en-US" w:eastAsia="zh-CN"/>
              </w:rPr>
              <w:t>响应</w:t>
            </w:r>
            <w:r>
              <w:rPr>
                <w:rFonts w:hint="eastAsia" w:ascii="宋体" w:hAnsi="宋体"/>
                <w:bCs/>
                <w:kern w:val="2"/>
                <w:szCs w:val="24"/>
                <w:highlight w:val="none"/>
              </w:rPr>
              <w:t>文件递交截止时间、开标时间和地点</w:t>
            </w:r>
          </w:p>
        </w:tc>
        <w:tc>
          <w:tcPr>
            <w:tcW w:w="7169" w:type="dxa"/>
            <w:noWrap w:val="0"/>
            <w:vAlign w:val="center"/>
          </w:tcPr>
          <w:p w14:paraId="27079BE4">
            <w:pPr>
              <w:pStyle w:val="92"/>
              <w:pBdr>
                <w:bottom w:val="none" w:color="auto" w:sz="0" w:space="0"/>
              </w:pBdr>
              <w:tabs>
                <w:tab w:val="clear" w:pos="4153"/>
                <w:tab w:val="clear" w:pos="8306"/>
              </w:tabs>
              <w:adjustRightInd/>
              <w:spacing w:line="440" w:lineRule="exact"/>
              <w:jc w:val="left"/>
              <w:textAlignment w:val="auto"/>
              <w:rPr>
                <w:rFonts w:hint="default" w:ascii="宋体" w:hAnsi="宋体" w:eastAsia="宋体"/>
                <w:bCs/>
                <w:kern w:val="2"/>
                <w:szCs w:val="24"/>
                <w:highlight w:val="none"/>
                <w:lang w:val="en-US" w:eastAsia="zh-CN"/>
              </w:rPr>
            </w:pPr>
            <w:r>
              <w:rPr>
                <w:rFonts w:hint="eastAsia" w:ascii="宋体" w:hAnsi="宋体"/>
                <w:bCs/>
                <w:kern w:val="2"/>
                <w:szCs w:val="24"/>
                <w:highlight w:val="none"/>
              </w:rPr>
              <w:t>1、时间：</w:t>
            </w:r>
            <w:r>
              <w:rPr>
                <w:rFonts w:hint="eastAsia" w:ascii="宋体" w:hAnsi="宋体"/>
                <w:bCs/>
                <w:kern w:val="2"/>
                <w:szCs w:val="24"/>
                <w:highlight w:val="none"/>
                <w:lang w:val="en-US" w:eastAsia="zh-CN"/>
              </w:rPr>
              <w:t>同公告中递交截止时间。</w:t>
            </w:r>
          </w:p>
          <w:p w14:paraId="36348284">
            <w:pPr>
              <w:pStyle w:val="92"/>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highlight w:val="none"/>
              </w:rPr>
            </w:pPr>
            <w:r>
              <w:rPr>
                <w:rFonts w:hint="eastAsia" w:ascii="宋体" w:hAnsi="宋体"/>
                <w:bCs/>
                <w:kern w:val="2"/>
                <w:szCs w:val="24"/>
                <w:highlight w:val="none"/>
              </w:rPr>
              <w:t>2、地点：</w:t>
            </w:r>
            <w:r>
              <w:rPr>
                <w:rFonts w:hint="eastAsia" w:ascii="宋体" w:hAnsi="宋体"/>
                <w:bCs/>
                <w:kern w:val="2"/>
                <w:szCs w:val="24"/>
                <w:highlight w:val="none"/>
                <w:lang w:val="en-US" w:eastAsia="zh-CN"/>
              </w:rPr>
              <w:t>同公告中递交及开启地点</w:t>
            </w:r>
            <w:r>
              <w:rPr>
                <w:rFonts w:hint="eastAsia" w:ascii="宋体" w:hAnsi="宋体"/>
                <w:bCs/>
                <w:kern w:val="2"/>
                <w:szCs w:val="24"/>
                <w:highlight w:val="none"/>
              </w:rPr>
              <w:t>。</w:t>
            </w:r>
          </w:p>
          <w:p w14:paraId="5B82272D">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kern w:val="2"/>
                <w:szCs w:val="24"/>
                <w:highlight w:val="none"/>
              </w:rPr>
              <w:t>3、</w:t>
            </w:r>
            <w:r>
              <w:rPr>
                <w:rFonts w:hint="eastAsia" w:ascii="宋体" w:hAnsi="宋体"/>
                <w:bCs/>
                <w:kern w:val="2"/>
                <w:szCs w:val="24"/>
                <w:highlight w:val="none"/>
                <w:lang w:val="en-US" w:eastAsia="zh-CN"/>
              </w:rPr>
              <w:t>响应</w:t>
            </w:r>
            <w:r>
              <w:rPr>
                <w:rFonts w:hint="eastAsia" w:ascii="宋体" w:hAnsi="宋体"/>
                <w:bCs/>
                <w:kern w:val="2"/>
                <w:szCs w:val="24"/>
                <w:highlight w:val="none"/>
              </w:rPr>
              <w:t>文件</w:t>
            </w:r>
            <w:r>
              <w:rPr>
                <w:rFonts w:hint="eastAsia" w:ascii="宋体" w:hAnsi="宋体"/>
                <w:bCs/>
                <w:kern w:val="2"/>
                <w:szCs w:val="24"/>
                <w:highlight w:val="none"/>
                <w:lang w:val="en-US" w:eastAsia="zh-CN"/>
              </w:rPr>
              <w:t>递交</w:t>
            </w:r>
            <w:r>
              <w:rPr>
                <w:rFonts w:hint="eastAsia" w:ascii="宋体" w:hAnsi="宋体"/>
                <w:bCs/>
                <w:kern w:val="2"/>
                <w:szCs w:val="24"/>
                <w:highlight w:val="none"/>
              </w:rPr>
              <w:t>方式：现场递交，不接受邮寄标书。</w:t>
            </w:r>
          </w:p>
        </w:tc>
      </w:tr>
      <w:tr w14:paraId="672B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72A51463">
            <w:pPr>
              <w:pStyle w:val="92"/>
              <w:pBdr>
                <w:bottom w:val="none" w:color="auto" w:sz="0" w:space="0"/>
              </w:pBdr>
              <w:tabs>
                <w:tab w:val="clear" w:pos="4153"/>
                <w:tab w:val="clear" w:pos="8306"/>
              </w:tabs>
              <w:adjustRightInd/>
              <w:spacing w:line="440" w:lineRule="exact"/>
              <w:textAlignment w:val="auto"/>
              <w:rPr>
                <w:rFonts w:hint="eastAsia" w:ascii="宋体" w:hAnsi="宋体" w:eastAsia="宋体"/>
                <w:b/>
                <w:color w:val="000000"/>
                <w:kern w:val="2"/>
                <w:szCs w:val="24"/>
                <w:highlight w:val="none"/>
                <w:lang w:val="en-US" w:eastAsia="zh-CN"/>
              </w:rPr>
            </w:pPr>
            <w:r>
              <w:rPr>
                <w:rFonts w:hint="eastAsia" w:ascii="宋体" w:hAnsi="宋体"/>
                <w:b/>
                <w:color w:val="000000"/>
                <w:kern w:val="2"/>
                <w:szCs w:val="24"/>
                <w:highlight w:val="none"/>
              </w:rPr>
              <w:t>1</w:t>
            </w:r>
            <w:r>
              <w:rPr>
                <w:rFonts w:hint="eastAsia" w:ascii="宋体" w:hAnsi="宋体"/>
                <w:b/>
                <w:color w:val="000000"/>
                <w:kern w:val="2"/>
                <w:szCs w:val="24"/>
                <w:highlight w:val="none"/>
                <w:lang w:val="en-US" w:eastAsia="zh-CN"/>
              </w:rPr>
              <w:t>7</w:t>
            </w:r>
          </w:p>
        </w:tc>
        <w:tc>
          <w:tcPr>
            <w:tcW w:w="1710" w:type="dxa"/>
            <w:noWrap w:val="0"/>
            <w:vAlign w:val="center"/>
          </w:tcPr>
          <w:p w14:paraId="57BCB8A0">
            <w:pPr>
              <w:pStyle w:val="92"/>
              <w:pBdr>
                <w:bottom w:val="none" w:color="auto" w:sz="0" w:space="0"/>
              </w:pBdr>
              <w:tabs>
                <w:tab w:val="clear" w:pos="4153"/>
                <w:tab w:val="clear" w:pos="8306"/>
              </w:tabs>
              <w:adjustRightInd/>
              <w:spacing w:line="440" w:lineRule="exact"/>
              <w:textAlignment w:val="auto"/>
              <w:rPr>
                <w:rFonts w:ascii="宋体" w:hAnsi="宋体"/>
                <w:bCs/>
                <w:color w:val="000000"/>
                <w:kern w:val="2"/>
                <w:szCs w:val="24"/>
                <w:highlight w:val="none"/>
              </w:rPr>
            </w:pPr>
            <w:r>
              <w:rPr>
                <w:rFonts w:hint="eastAsia" w:ascii="宋体" w:hAnsi="宋体"/>
                <w:bCs/>
                <w:color w:val="000000"/>
                <w:kern w:val="2"/>
                <w:szCs w:val="24"/>
                <w:highlight w:val="none"/>
              </w:rPr>
              <w:t>备注</w:t>
            </w:r>
          </w:p>
        </w:tc>
        <w:tc>
          <w:tcPr>
            <w:tcW w:w="7169" w:type="dxa"/>
            <w:noWrap w:val="0"/>
            <w:vAlign w:val="center"/>
          </w:tcPr>
          <w:p w14:paraId="68F15F0B">
            <w:pPr>
              <w:pStyle w:val="92"/>
              <w:pBdr>
                <w:bottom w:val="none" w:color="auto" w:sz="0" w:space="0"/>
              </w:pBdr>
              <w:tabs>
                <w:tab w:val="clear" w:pos="4153"/>
                <w:tab w:val="clear" w:pos="8306"/>
              </w:tabs>
              <w:adjustRightInd/>
              <w:spacing w:line="440" w:lineRule="exact"/>
              <w:jc w:val="left"/>
              <w:textAlignment w:val="auto"/>
              <w:rPr>
                <w:rFonts w:ascii="宋体" w:hAnsi="宋体"/>
                <w:bCs/>
                <w:color w:val="000000"/>
                <w:kern w:val="2"/>
                <w:szCs w:val="24"/>
                <w:highlight w:val="none"/>
              </w:rPr>
            </w:pPr>
            <w:r>
              <w:rPr>
                <w:rFonts w:hint="eastAsia" w:ascii="宋体" w:hAnsi="宋体"/>
                <w:bCs/>
                <w:color w:val="000000"/>
                <w:kern w:val="2"/>
                <w:szCs w:val="24"/>
                <w:highlight w:val="none"/>
              </w:rPr>
              <w:t>特别提醒：供应商参与采购，应当诚信守法、公平竞争。如有以提供虚假材料（包括但不限于虚假技术参数响应、虚假业绩、虚假证书、虚假检测报告等）、串通投标、隐瞒失信信息等谋取中标的行为，一经发现，将报监管部门严肃查处。</w:t>
            </w:r>
          </w:p>
        </w:tc>
      </w:tr>
      <w:tr w14:paraId="0B3F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4249ED98">
            <w:pPr>
              <w:pStyle w:val="92"/>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18</w:t>
            </w:r>
          </w:p>
        </w:tc>
        <w:tc>
          <w:tcPr>
            <w:tcW w:w="1710" w:type="dxa"/>
            <w:noWrap w:val="0"/>
            <w:vAlign w:val="center"/>
          </w:tcPr>
          <w:p w14:paraId="5149737C">
            <w:pPr>
              <w:pStyle w:val="92"/>
              <w:pBdr>
                <w:bottom w:val="none" w:color="auto" w:sz="0" w:space="0"/>
              </w:pBdr>
              <w:tabs>
                <w:tab w:val="clear" w:pos="4153"/>
                <w:tab w:val="clear" w:pos="8306"/>
              </w:tabs>
              <w:adjustRightInd/>
              <w:spacing w:line="440" w:lineRule="exact"/>
              <w:textAlignment w:val="auto"/>
              <w:rPr>
                <w:rFonts w:hint="default" w:ascii="宋体" w:hAnsi="宋体" w:eastAsia="宋体"/>
                <w:bCs/>
                <w:color w:val="000000"/>
                <w:kern w:val="2"/>
                <w:szCs w:val="24"/>
                <w:highlight w:val="none"/>
                <w:lang w:val="en-US" w:eastAsia="zh-CN"/>
              </w:rPr>
            </w:pPr>
            <w:r>
              <w:rPr>
                <w:rFonts w:hint="eastAsia" w:ascii="宋体" w:hAnsi="宋体"/>
                <w:bCs/>
                <w:color w:val="000000"/>
                <w:kern w:val="2"/>
                <w:szCs w:val="24"/>
                <w:highlight w:val="none"/>
              </w:rPr>
              <w:t>关于联合体投标的相关约定</w:t>
            </w:r>
          </w:p>
        </w:tc>
        <w:tc>
          <w:tcPr>
            <w:tcW w:w="7169" w:type="dxa"/>
            <w:noWrap w:val="0"/>
            <w:vAlign w:val="center"/>
          </w:tcPr>
          <w:p w14:paraId="057B6003">
            <w:pPr>
              <w:pStyle w:val="92"/>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000000"/>
                <w:kern w:val="2"/>
                <w:szCs w:val="24"/>
                <w:highlight w:val="none"/>
                <w:lang w:eastAsia="zh-CN"/>
              </w:rPr>
            </w:pPr>
            <w:r>
              <w:rPr>
                <w:rFonts w:hint="eastAsia" w:ascii="宋体" w:hAnsi="宋体"/>
                <w:bCs/>
                <w:color w:val="000000"/>
                <w:kern w:val="2"/>
                <w:szCs w:val="24"/>
                <w:highlight w:val="none"/>
              </w:rPr>
              <w:t>本项目</w:t>
            </w:r>
            <w:r>
              <w:rPr>
                <w:rFonts w:hint="eastAsia" w:ascii="宋体" w:hAnsi="宋体"/>
                <w:bCs/>
                <w:color w:val="000000"/>
                <w:kern w:val="2"/>
                <w:szCs w:val="24"/>
                <w:highlight w:val="none"/>
                <w:lang w:val="en-US" w:eastAsia="zh-CN"/>
              </w:rPr>
              <w:t>不</w:t>
            </w:r>
            <w:r>
              <w:rPr>
                <w:rFonts w:hint="eastAsia" w:ascii="宋体" w:hAnsi="宋体"/>
                <w:bCs/>
                <w:color w:val="000000"/>
                <w:kern w:val="2"/>
                <w:szCs w:val="24"/>
                <w:highlight w:val="none"/>
              </w:rPr>
              <w:t>接受联合体</w:t>
            </w:r>
            <w:r>
              <w:rPr>
                <w:rFonts w:hint="eastAsia" w:ascii="宋体" w:hAnsi="宋体"/>
                <w:bCs/>
                <w:color w:val="000000"/>
                <w:kern w:val="2"/>
                <w:szCs w:val="24"/>
                <w:highlight w:val="none"/>
                <w:lang w:eastAsia="zh-CN"/>
              </w:rPr>
              <w:t>。</w:t>
            </w:r>
          </w:p>
        </w:tc>
      </w:tr>
      <w:tr w14:paraId="4EF3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305EE242">
            <w:pPr>
              <w:pStyle w:val="92"/>
              <w:pBdr>
                <w:bottom w:val="none" w:color="auto" w:sz="0" w:space="0"/>
              </w:pBdr>
              <w:tabs>
                <w:tab w:val="clear" w:pos="4153"/>
                <w:tab w:val="clear" w:pos="8306"/>
              </w:tabs>
              <w:adjustRightInd/>
              <w:spacing w:line="440" w:lineRule="exact"/>
              <w:textAlignment w:val="auto"/>
              <w:rPr>
                <w:rFonts w:hint="default" w:ascii="宋体" w:hAnsi="宋体" w:eastAsia="宋体"/>
                <w:b/>
                <w:color w:val="000000"/>
                <w:kern w:val="2"/>
                <w:szCs w:val="24"/>
                <w:highlight w:val="none"/>
                <w:lang w:val="en-US" w:eastAsia="zh-CN"/>
              </w:rPr>
            </w:pPr>
            <w:r>
              <w:rPr>
                <w:rFonts w:hint="eastAsia" w:ascii="宋体" w:hAnsi="宋体"/>
                <w:b/>
                <w:color w:val="000000"/>
                <w:kern w:val="2"/>
                <w:szCs w:val="24"/>
                <w:highlight w:val="none"/>
                <w:lang w:val="en-US" w:eastAsia="zh-CN"/>
              </w:rPr>
              <w:t>19</w:t>
            </w:r>
          </w:p>
        </w:tc>
        <w:tc>
          <w:tcPr>
            <w:tcW w:w="1710" w:type="dxa"/>
            <w:noWrap w:val="0"/>
            <w:vAlign w:val="center"/>
          </w:tcPr>
          <w:p w14:paraId="492BC2C3">
            <w:pPr>
              <w:pStyle w:val="92"/>
              <w:pBdr>
                <w:bottom w:val="none" w:color="auto" w:sz="0" w:space="0"/>
              </w:pBdr>
              <w:tabs>
                <w:tab w:val="clear" w:pos="4153"/>
                <w:tab w:val="clear" w:pos="8306"/>
              </w:tabs>
              <w:adjustRightInd/>
              <w:spacing w:line="440" w:lineRule="exact"/>
              <w:textAlignment w:val="auto"/>
              <w:rPr>
                <w:rFonts w:hint="eastAsia" w:ascii="宋体" w:hAnsi="宋体"/>
                <w:bCs/>
                <w:color w:val="000000"/>
                <w:kern w:val="2"/>
                <w:szCs w:val="24"/>
                <w:highlight w:val="none"/>
              </w:rPr>
            </w:pPr>
            <w:r>
              <w:rPr>
                <w:rFonts w:hint="eastAsia" w:ascii="Times New Roman" w:hAnsi="Times New Roman"/>
                <w:color w:val="000000"/>
                <w:highlight w:val="none"/>
              </w:rPr>
              <w:t>中标（成交）通知书发出的形式</w:t>
            </w:r>
          </w:p>
        </w:tc>
        <w:tc>
          <w:tcPr>
            <w:tcW w:w="7169" w:type="dxa"/>
            <w:noWrap w:val="0"/>
            <w:vAlign w:val="center"/>
          </w:tcPr>
          <w:p w14:paraId="4CA2FC4B">
            <w:pPr>
              <w:snapToGrid w:val="0"/>
              <w:rPr>
                <w:rFonts w:ascii="宋体" w:hAnsi="宋体"/>
                <w:bCs/>
                <w:color w:val="000000"/>
                <w:sz w:val="24"/>
                <w:szCs w:val="24"/>
                <w:highlight w:val="none"/>
              </w:rPr>
            </w:pPr>
            <w:r>
              <w:rPr>
                <w:rFonts w:hint="eastAsia" w:ascii="宋体" w:hAnsi="宋体"/>
                <w:bCs/>
                <w:color w:val="000000"/>
                <w:sz w:val="24"/>
                <w:szCs w:val="24"/>
                <w:highlight w:val="none"/>
              </w:rPr>
              <w:sym w:font="Wingdings 2" w:char="0052"/>
            </w:r>
            <w:r>
              <w:rPr>
                <w:rFonts w:hint="eastAsia" w:ascii="宋体" w:hAnsi="宋体"/>
                <w:bCs/>
                <w:color w:val="000000"/>
                <w:sz w:val="24"/>
                <w:szCs w:val="24"/>
                <w:highlight w:val="none"/>
              </w:rPr>
              <w:t xml:space="preserve">纸质  </w:t>
            </w:r>
            <w:r>
              <w:rPr>
                <w:rFonts w:hint="eastAsia" w:ascii="宋体" w:hAnsi="宋体"/>
                <w:bCs/>
                <w:color w:val="000000"/>
                <w:sz w:val="24"/>
                <w:szCs w:val="24"/>
                <w:highlight w:val="none"/>
              </w:rPr>
              <w:sym w:font="Wingdings 2" w:char="00A3"/>
            </w:r>
            <w:r>
              <w:rPr>
                <w:rFonts w:hint="eastAsia" w:ascii="宋体" w:hAnsi="宋体"/>
                <w:bCs/>
                <w:color w:val="000000"/>
                <w:sz w:val="24"/>
                <w:szCs w:val="24"/>
                <w:highlight w:val="none"/>
              </w:rPr>
              <w:t xml:space="preserve">数据电文  </w:t>
            </w:r>
          </w:p>
          <w:p w14:paraId="4567ECE6">
            <w:pPr>
              <w:pStyle w:val="92"/>
              <w:pBdr>
                <w:bottom w:val="none" w:color="auto" w:sz="0" w:space="0"/>
              </w:pBdr>
              <w:tabs>
                <w:tab w:val="clear" w:pos="4153"/>
                <w:tab w:val="clear" w:pos="8306"/>
              </w:tabs>
              <w:adjustRightInd/>
              <w:spacing w:line="440" w:lineRule="exact"/>
              <w:ind w:firstLine="480" w:firstLineChars="200"/>
              <w:jc w:val="left"/>
              <w:textAlignment w:val="auto"/>
              <w:rPr>
                <w:rFonts w:hint="eastAsia" w:ascii="宋体" w:hAnsi="宋体"/>
                <w:bCs/>
                <w:color w:val="000000"/>
                <w:kern w:val="2"/>
                <w:szCs w:val="24"/>
                <w:highlight w:val="none"/>
              </w:rPr>
            </w:pPr>
            <w:r>
              <w:rPr>
                <w:rFonts w:hint="eastAsia" w:ascii="Times New Roman" w:hAnsi="Times New Roman"/>
                <w:color w:val="000000"/>
                <w:highlight w:val="none"/>
              </w:rPr>
              <w:t>特别提醒：</w:t>
            </w:r>
            <w:r>
              <w:rPr>
                <w:rFonts w:hint="eastAsia"/>
                <w:color w:val="000000"/>
                <w:highlight w:val="none"/>
                <w:lang w:val="en-US" w:eastAsia="zh-CN"/>
              </w:rPr>
              <w:t>采购</w:t>
            </w:r>
            <w:r>
              <w:rPr>
                <w:rFonts w:hint="eastAsia" w:ascii="Times New Roman" w:hAnsi="Times New Roman"/>
                <w:color w:val="000000"/>
                <w:highlight w:val="none"/>
              </w:rPr>
              <w:t>人确定</w:t>
            </w:r>
            <w:r>
              <w:rPr>
                <w:rFonts w:hint="eastAsia"/>
                <w:color w:val="000000"/>
                <w:highlight w:val="none"/>
                <w:lang w:eastAsia="zh-CN"/>
              </w:rPr>
              <w:t>供应商</w:t>
            </w:r>
            <w:r>
              <w:rPr>
                <w:rFonts w:hint="eastAsia" w:ascii="Times New Roman" w:hAnsi="Times New Roman"/>
                <w:color w:val="000000"/>
                <w:highlight w:val="none"/>
              </w:rPr>
              <w:t>后，通过</w:t>
            </w:r>
            <w:r>
              <w:rPr>
                <w:rFonts w:hint="eastAsia"/>
                <w:color w:val="000000"/>
                <w:highlight w:val="none"/>
                <w:lang w:val="en-US" w:eastAsia="zh-CN"/>
              </w:rPr>
              <w:t>书面形式</w:t>
            </w:r>
            <w:r>
              <w:rPr>
                <w:rFonts w:hint="eastAsia" w:ascii="Times New Roman" w:hAnsi="Times New Roman"/>
                <w:color w:val="000000"/>
                <w:highlight w:val="none"/>
              </w:rPr>
              <w:t>向</w:t>
            </w:r>
            <w:r>
              <w:rPr>
                <w:rFonts w:hint="eastAsia"/>
                <w:color w:val="000000"/>
                <w:highlight w:val="none"/>
                <w:lang w:eastAsia="zh-CN"/>
              </w:rPr>
              <w:t>供应商</w:t>
            </w:r>
            <w:r>
              <w:rPr>
                <w:rFonts w:hint="eastAsia" w:ascii="Times New Roman" w:hAnsi="Times New Roman"/>
                <w:color w:val="000000"/>
                <w:highlight w:val="none"/>
              </w:rPr>
              <w:t>发出中标（成交）通知书，中标（成交）通知书发出即视为送达。供应商应主动</w:t>
            </w:r>
            <w:r>
              <w:rPr>
                <w:rFonts w:hint="eastAsia"/>
                <w:color w:val="000000"/>
                <w:highlight w:val="none"/>
                <w:lang w:val="en-US" w:eastAsia="zh-CN"/>
              </w:rPr>
              <w:t>接收</w:t>
            </w:r>
            <w:r>
              <w:rPr>
                <w:rFonts w:hint="eastAsia" w:ascii="Times New Roman" w:hAnsi="Times New Roman"/>
                <w:color w:val="000000"/>
                <w:highlight w:val="none"/>
              </w:rPr>
              <w:t>，</w:t>
            </w:r>
            <w:r>
              <w:rPr>
                <w:rFonts w:hint="eastAsia"/>
                <w:color w:val="000000"/>
                <w:highlight w:val="none"/>
                <w:lang w:val="en-US" w:eastAsia="zh-CN"/>
              </w:rPr>
              <w:t>采购</w:t>
            </w:r>
            <w:r>
              <w:rPr>
                <w:rFonts w:hint="eastAsia" w:ascii="Times New Roman" w:hAnsi="Times New Roman"/>
                <w:color w:val="000000"/>
                <w:highlight w:val="none"/>
              </w:rPr>
              <w:t>人和</w:t>
            </w:r>
            <w:r>
              <w:rPr>
                <w:rFonts w:hint="eastAsia"/>
                <w:color w:val="000000"/>
                <w:highlight w:val="none"/>
                <w:lang w:val="en-US" w:eastAsia="zh-CN"/>
              </w:rPr>
              <w:t>采购</w:t>
            </w:r>
            <w:r>
              <w:rPr>
                <w:rFonts w:hint="eastAsia" w:ascii="Times New Roman" w:hAnsi="Times New Roman"/>
                <w:color w:val="000000"/>
                <w:highlight w:val="none"/>
              </w:rPr>
              <w:t>代理机构不承担供应商未及时关注相关信息引发的相关责任。</w:t>
            </w:r>
          </w:p>
        </w:tc>
      </w:tr>
      <w:tr w14:paraId="2F34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735" w:type="dxa"/>
            <w:noWrap w:val="0"/>
            <w:vAlign w:val="center"/>
          </w:tcPr>
          <w:p w14:paraId="0E5D6EB7">
            <w:pPr>
              <w:pStyle w:val="92"/>
              <w:pBdr>
                <w:bottom w:val="none" w:color="auto" w:sz="0" w:space="0"/>
              </w:pBdr>
              <w:tabs>
                <w:tab w:val="clear" w:pos="4153"/>
                <w:tab w:val="clear" w:pos="8306"/>
              </w:tabs>
              <w:adjustRightInd/>
              <w:spacing w:line="440" w:lineRule="exact"/>
              <w:textAlignment w:val="auto"/>
              <w:rPr>
                <w:rFonts w:hint="default" w:ascii="宋体" w:hAnsi="宋体"/>
                <w:b/>
                <w:color w:val="000000"/>
                <w:kern w:val="2"/>
                <w:szCs w:val="24"/>
                <w:highlight w:val="none"/>
                <w:lang w:val="en-US" w:eastAsia="zh-CN"/>
              </w:rPr>
            </w:pPr>
            <w:r>
              <w:rPr>
                <w:rFonts w:hint="eastAsia" w:ascii="宋体" w:hAnsi="宋体"/>
                <w:b/>
                <w:color w:val="000000"/>
                <w:kern w:val="2"/>
                <w:szCs w:val="24"/>
                <w:highlight w:val="none"/>
                <w:lang w:val="en-US" w:eastAsia="zh-CN"/>
              </w:rPr>
              <w:t>20</w:t>
            </w:r>
          </w:p>
        </w:tc>
        <w:tc>
          <w:tcPr>
            <w:tcW w:w="1710" w:type="dxa"/>
            <w:noWrap w:val="0"/>
            <w:vAlign w:val="center"/>
          </w:tcPr>
          <w:p w14:paraId="2E70EB24">
            <w:pPr>
              <w:pStyle w:val="92"/>
              <w:pBdr>
                <w:bottom w:val="none" w:color="auto" w:sz="0" w:space="0"/>
              </w:pBdr>
              <w:tabs>
                <w:tab w:val="clear" w:pos="4153"/>
                <w:tab w:val="clear" w:pos="8306"/>
              </w:tabs>
              <w:adjustRightInd/>
              <w:spacing w:line="440" w:lineRule="exact"/>
              <w:textAlignment w:val="auto"/>
              <w:rPr>
                <w:rFonts w:hint="eastAsia" w:ascii="Times New Roman" w:hAnsi="Times New Roman"/>
                <w:color w:val="000000"/>
                <w:highlight w:val="none"/>
              </w:rPr>
            </w:pPr>
            <w:r>
              <w:rPr>
                <w:rFonts w:hint="eastAsia" w:ascii="宋体" w:hAnsi="宋体"/>
                <w:b/>
                <w:bCs w:val="0"/>
                <w:color w:val="000000" w:themeColor="text1"/>
                <w:kern w:val="2"/>
                <w:szCs w:val="24"/>
                <w:highlight w:val="none"/>
                <w:lang w:val="en-US" w:eastAsia="zh-CN"/>
                <w14:textFill>
                  <w14:solidFill>
                    <w14:schemeClr w14:val="tx1"/>
                  </w14:solidFill>
                </w14:textFill>
              </w:rPr>
              <w:t>异常低价响应审查</w:t>
            </w:r>
          </w:p>
        </w:tc>
        <w:tc>
          <w:tcPr>
            <w:tcW w:w="7169" w:type="dxa"/>
            <w:noWrap w:val="0"/>
            <w:vAlign w:val="center"/>
          </w:tcPr>
          <w:p w14:paraId="479A5C60">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pacing w:line="420" w:lineRule="exact"/>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根据参照财政部《关于推动解决政府采购异常低价问题的通知》（财库〔2026〕2号），评审中出现下列情形之一的，</w:t>
            </w:r>
            <w:r>
              <w:rPr>
                <w:rFonts w:hint="eastAsia" w:ascii="宋体" w:hAnsi="宋体" w:cs="宋体"/>
                <w:highlight w:val="none"/>
                <w:lang w:val="en-US" w:eastAsia="zh-CN"/>
              </w:rPr>
              <w:t>磋商小组</w:t>
            </w:r>
            <w:r>
              <w:rPr>
                <w:rFonts w:hint="eastAsia" w:ascii="宋体" w:hAnsi="宋体" w:eastAsia="宋体" w:cs="宋体"/>
                <w:highlight w:val="none"/>
                <w:lang w:val="en-US" w:eastAsia="zh-CN"/>
              </w:rPr>
              <w:t>应当启动异常低价</w:t>
            </w:r>
            <w:r>
              <w:rPr>
                <w:rFonts w:hint="eastAsia" w:ascii="宋体" w:hAnsi="宋体" w:cs="宋体"/>
                <w:highlight w:val="none"/>
                <w:lang w:val="en-US" w:eastAsia="zh-CN"/>
              </w:rPr>
              <w:t>响应</w:t>
            </w:r>
            <w:r>
              <w:rPr>
                <w:rFonts w:hint="eastAsia" w:ascii="宋体" w:hAnsi="宋体" w:eastAsia="宋体" w:cs="宋体"/>
                <w:highlight w:val="none"/>
                <w:lang w:val="en-US" w:eastAsia="zh-CN"/>
              </w:rPr>
              <w:t>审查程序：</w:t>
            </w:r>
          </w:p>
          <w:p w14:paraId="54AAC85E">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1、响应报价低于全部通过符合性审查供应商响应报价平均值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%的，即响应报价&lt;全部通过符合性审查供应商响应报价平均值×</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140ECA53">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2.响应报价低于通过符合性审查的次低报价供应商响应报价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%的，即响应报价&lt;通过符合性审查的次低报价供应商响应报价×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val="en-US" w:eastAsia="zh-CN"/>
              </w:rPr>
              <w:t>%；（比例范围：50%-65%）</w:t>
            </w:r>
          </w:p>
          <w:p w14:paraId="24E09D3E">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3.响应报价低于采购项目最高限价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%的，即响应报价&lt;采购项目最高限价×</w:t>
            </w:r>
            <w:r>
              <w:rPr>
                <w:rFonts w:hint="eastAsia" w:ascii="宋体" w:hAnsi="宋体" w:cs="宋体"/>
                <w:color w:val="auto"/>
                <w:highlight w:val="none"/>
                <w:u w:val="single"/>
                <w:lang w:val="en-US" w:eastAsia="zh-CN"/>
              </w:rPr>
              <w:t>65</w:t>
            </w:r>
            <w:r>
              <w:rPr>
                <w:rFonts w:hint="eastAsia" w:ascii="宋体" w:hAnsi="宋体" w:eastAsia="宋体" w:cs="宋体"/>
                <w:color w:val="auto"/>
                <w:highlight w:val="none"/>
                <w:lang w:val="en-US" w:eastAsia="zh-CN"/>
              </w:rPr>
              <w:t>%；（比例范围：45%-65%）</w:t>
            </w:r>
          </w:p>
          <w:p w14:paraId="3C2A460E">
            <w:pPr>
              <w:pStyle w:val="9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20" w:lineRule="exact"/>
              <w:ind w:firstLine="360" w:firstLineChars="15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i w:val="0"/>
                <w:iCs w:val="0"/>
                <w:caps w:val="0"/>
                <w:color w:val="auto"/>
                <w:spacing w:val="0"/>
                <w:kern w:val="0"/>
                <w:sz w:val="24"/>
                <w:szCs w:val="24"/>
                <w:shd w:val="clear" w:color="auto" w:fill="FFFFFF"/>
                <w:lang w:val="en-US" w:eastAsia="zh-CN" w:bidi="ar"/>
              </w:rPr>
              <w:t>磋商</w:t>
            </w:r>
            <w:r>
              <w:rPr>
                <w:rFonts w:hint="eastAsia" w:ascii="宋体" w:hAnsi="宋体" w:eastAsia="宋体" w:cs="宋体"/>
                <w:color w:val="auto"/>
                <w:highlight w:val="none"/>
                <w:lang w:val="en-US" w:eastAsia="zh-CN"/>
              </w:rPr>
              <w:t>小组基于专业判断，认为供应商报价过低，有可能影响</w:t>
            </w:r>
            <w:r>
              <w:rPr>
                <w:rFonts w:hint="eastAsia" w:ascii="宋体" w:hAnsi="宋体" w:cs="宋体"/>
                <w:color w:val="auto"/>
                <w:highlight w:val="none"/>
                <w:lang w:val="en-US" w:eastAsia="zh-CN"/>
              </w:rPr>
              <w:t>服务</w:t>
            </w:r>
            <w:r>
              <w:rPr>
                <w:rFonts w:hint="eastAsia" w:ascii="宋体" w:hAnsi="宋体" w:eastAsia="宋体" w:cs="宋体"/>
                <w:color w:val="auto"/>
                <w:highlight w:val="none"/>
                <w:lang w:val="en-US" w:eastAsia="zh-CN"/>
              </w:rPr>
              <w:t>质量或者不能诚信履约的其他情形。</w:t>
            </w:r>
          </w:p>
          <w:p w14:paraId="6A25A1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20" w:lineRule="exact"/>
              <w:ind w:left="0" w:right="0" w:firstLine="360" w:firstLineChars="15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磋商小组启动异常低价响应审查后，属于前述第1项至第4项情形的，应当要求相关供应商在评审现场合理的时间内对响应价格作出解释</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b/>
                <w:bCs/>
                <w:i w:val="0"/>
                <w:iCs w:val="0"/>
                <w:caps w:val="0"/>
                <w:color w:val="auto"/>
                <w:spacing w:val="0"/>
                <w:kern w:val="0"/>
                <w:sz w:val="24"/>
                <w:szCs w:val="24"/>
                <w:shd w:val="clear" w:color="auto" w:fill="FFFFFF"/>
                <w:lang w:val="en-US" w:eastAsia="zh-CN" w:bidi="ar"/>
              </w:rPr>
              <w:t>其中，属于第3项情形，供应商已随响应文件一并提交相关书面说明及必要的证明材料的，在评审现场可不再重复提交。</w:t>
            </w:r>
          </w:p>
          <w:p w14:paraId="7D605813">
            <w:pPr>
              <w:pStyle w:val="92"/>
              <w:pBdr>
                <w:bottom w:val="none" w:color="auto" w:sz="0" w:space="0"/>
              </w:pBdr>
              <w:tabs>
                <w:tab w:val="clear" w:pos="4153"/>
                <w:tab w:val="clear" w:pos="8306"/>
              </w:tabs>
              <w:adjustRightInd/>
              <w:spacing w:line="440" w:lineRule="exact"/>
              <w:ind w:firstLine="480" w:firstLineChars="200"/>
              <w:jc w:val="left"/>
              <w:textAlignment w:val="auto"/>
              <w:rPr>
                <w:rFonts w:hint="eastAsia" w:ascii="Times New Roman" w:hAnsi="Times New Roman"/>
                <w:color w:val="000000"/>
                <w:highlight w:val="none"/>
              </w:rPr>
            </w:pPr>
            <w:r>
              <w:rPr>
                <w:rFonts w:hint="eastAsia" w:ascii="宋体" w:hAnsi="宋体" w:eastAsia="宋体" w:cs="宋体"/>
                <w:i w:val="0"/>
                <w:iCs w:val="0"/>
                <w:caps w:val="0"/>
                <w:color w:val="auto"/>
                <w:spacing w:val="0"/>
                <w:kern w:val="0"/>
                <w:sz w:val="24"/>
                <w:szCs w:val="24"/>
                <w:shd w:val="clear" w:color="auto" w:fill="FFFFFF"/>
                <w:lang w:val="en-US" w:eastAsia="zh-CN" w:bidi="ar"/>
              </w:rPr>
              <w:t>磋商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w:t>
            </w:r>
            <w:r>
              <w:rPr>
                <w:rFonts w:hint="eastAsia" w:ascii="宋体" w:hAnsi="宋体" w:eastAsia="宋体" w:cs="宋体"/>
                <w:b/>
                <w:bCs/>
                <w:i w:val="0"/>
                <w:iCs w:val="0"/>
                <w:caps w:val="0"/>
                <w:color w:val="auto"/>
                <w:spacing w:val="0"/>
                <w:kern w:val="0"/>
                <w:sz w:val="24"/>
                <w:szCs w:val="24"/>
                <w:shd w:val="clear" w:color="auto" w:fill="FFFFFF"/>
                <w:lang w:val="en-US" w:eastAsia="zh-CN" w:bidi="ar"/>
              </w:rPr>
              <w:t>无效响应处理</w:t>
            </w:r>
            <w:r>
              <w:rPr>
                <w:rFonts w:hint="eastAsia" w:ascii="宋体" w:hAnsi="宋体" w:eastAsia="宋体" w:cs="宋体"/>
                <w:i w:val="0"/>
                <w:iCs w:val="0"/>
                <w:caps w:val="0"/>
                <w:color w:val="auto"/>
                <w:spacing w:val="0"/>
                <w:kern w:val="0"/>
                <w:sz w:val="24"/>
                <w:szCs w:val="24"/>
                <w:shd w:val="clear" w:color="auto" w:fill="FFFFFF"/>
                <w:lang w:val="en-US" w:eastAsia="zh-CN" w:bidi="ar"/>
              </w:rPr>
              <w:t>。</w:t>
            </w:r>
          </w:p>
        </w:tc>
      </w:tr>
    </w:tbl>
    <w:p w14:paraId="25969FE0">
      <w:pPr>
        <w:rPr>
          <w:rFonts w:ascii="宋体" w:hAnsi="宋体" w:cs="宋体"/>
          <w:color w:val="000000"/>
          <w:szCs w:val="24"/>
          <w:highlight w:val="none"/>
        </w:rPr>
      </w:pPr>
    </w:p>
    <w:p w14:paraId="44E45E20">
      <w:pPr>
        <w:rPr>
          <w:rFonts w:ascii="宋体" w:hAnsi="宋体" w:cs="宋体"/>
          <w:color w:val="000000"/>
          <w:sz w:val="24"/>
          <w:szCs w:val="24"/>
          <w:highlight w:val="none"/>
        </w:rPr>
      </w:pPr>
      <w:r>
        <w:rPr>
          <w:rFonts w:hint="eastAsia" w:ascii="宋体" w:hAnsi="宋体" w:cs="宋体"/>
          <w:color w:val="000000"/>
          <w:sz w:val="24"/>
          <w:szCs w:val="24"/>
          <w:highlight w:val="none"/>
        </w:rPr>
        <w:br w:type="page"/>
      </w:r>
    </w:p>
    <w:p w14:paraId="534256CE">
      <w:pPr>
        <w:pStyle w:val="6"/>
        <w:spacing w:before="120" w:beforeLines="50" w:after="120" w:afterLines="50" w:line="520" w:lineRule="exact"/>
        <w:jc w:val="center"/>
        <w:rPr>
          <w:rFonts w:ascii="宋体" w:hAnsi="宋体" w:eastAsia="宋体" w:cs="宋体"/>
          <w:color w:val="000000"/>
          <w:sz w:val="24"/>
          <w:szCs w:val="24"/>
          <w:highlight w:val="none"/>
        </w:rPr>
      </w:pPr>
      <w:bookmarkStart w:id="62" w:name="_Toc6374"/>
      <w:r>
        <w:rPr>
          <w:rFonts w:hint="eastAsia" w:ascii="宋体" w:hAnsi="宋体" w:eastAsia="宋体" w:cs="宋体"/>
          <w:color w:val="000000"/>
          <w:sz w:val="24"/>
          <w:szCs w:val="24"/>
          <w:highlight w:val="none"/>
        </w:rPr>
        <w:t>（二）供应商资格</w:t>
      </w:r>
      <w:bookmarkEnd w:id="62"/>
    </w:p>
    <w:bookmarkEnd w:id="59"/>
    <w:p w14:paraId="5C8FA88B">
      <w:pPr>
        <w:pStyle w:val="35"/>
        <w:spacing w:line="520" w:lineRule="exact"/>
        <w:ind w:firstLine="480" w:firstLineChars="200"/>
        <w:rPr>
          <w:rFonts w:hint="eastAsia" w:eastAsia="宋体"/>
          <w:color w:val="000000"/>
          <w:highlight w:val="none"/>
          <w:lang w:eastAsia="zh-CN"/>
        </w:rPr>
      </w:pPr>
      <w:bookmarkStart w:id="63" w:name="_Toc363199266"/>
      <w:bookmarkStart w:id="64" w:name="_Toc216158625"/>
      <w:bookmarkStart w:id="65" w:name="_Toc438648662"/>
      <w:r>
        <w:rPr>
          <w:rFonts w:hint="eastAsia"/>
          <w:color w:val="000000"/>
          <w:highlight w:val="none"/>
        </w:rPr>
        <w:t>见本项目采购公告</w:t>
      </w:r>
      <w:r>
        <w:rPr>
          <w:rFonts w:hint="eastAsia"/>
          <w:color w:val="000000"/>
          <w:highlight w:val="none"/>
          <w:lang w:eastAsia="zh-CN"/>
        </w:rPr>
        <w:t>。</w:t>
      </w:r>
    </w:p>
    <w:p w14:paraId="7B9AB66E">
      <w:pPr>
        <w:pStyle w:val="6"/>
        <w:spacing w:before="120" w:beforeLines="50" w:after="120" w:afterLines="50" w:line="520" w:lineRule="exact"/>
        <w:jc w:val="center"/>
        <w:rPr>
          <w:rFonts w:ascii="宋体" w:hAnsi="宋体" w:eastAsia="宋体" w:cs="宋体"/>
          <w:color w:val="000000"/>
          <w:sz w:val="24"/>
          <w:szCs w:val="24"/>
          <w:highlight w:val="none"/>
        </w:rPr>
      </w:pPr>
      <w:bookmarkStart w:id="66" w:name="_Toc948"/>
      <w:r>
        <w:rPr>
          <w:rFonts w:hint="eastAsia" w:ascii="宋体" w:hAnsi="宋体" w:eastAsia="宋体" w:cs="宋体"/>
          <w:color w:val="000000"/>
          <w:sz w:val="24"/>
          <w:szCs w:val="24"/>
          <w:highlight w:val="none"/>
        </w:rPr>
        <w:t>（三）供应商必须提交的响应文件内容</w:t>
      </w:r>
      <w:bookmarkEnd w:id="63"/>
      <w:bookmarkEnd w:id="64"/>
      <w:bookmarkEnd w:id="65"/>
      <w:bookmarkEnd w:id="66"/>
    </w:p>
    <w:p w14:paraId="11BD830B">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1、报价单；</w:t>
      </w:r>
    </w:p>
    <w:p w14:paraId="17D6EED4">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2、供应商基本信息；</w:t>
      </w:r>
    </w:p>
    <w:p w14:paraId="0B24D1A5">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3、磋商授权书；</w:t>
      </w:r>
    </w:p>
    <w:p w14:paraId="27B4E300">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4、磋商响应函；</w:t>
      </w:r>
    </w:p>
    <w:p w14:paraId="4F9C7EC2">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5、无重大违法记录声明函、无不良信用记录承诺函；</w:t>
      </w:r>
    </w:p>
    <w:p w14:paraId="00253D63">
      <w:pPr>
        <w:spacing w:line="52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6、响应情况表；</w:t>
      </w:r>
    </w:p>
    <w:p w14:paraId="4338CCB0">
      <w:pPr>
        <w:spacing w:line="520" w:lineRule="exact"/>
        <w:ind w:firstLine="480" w:firstLineChars="200"/>
        <w:jc w:val="left"/>
        <w:rPr>
          <w:rFonts w:ascii="宋体" w:hAnsi="宋体" w:cs="宋体"/>
          <w:color w:val="000000"/>
          <w:sz w:val="24"/>
          <w:szCs w:val="24"/>
          <w:highlight w:val="none"/>
        </w:rPr>
      </w:pPr>
      <w:r>
        <w:rPr>
          <w:rFonts w:hint="eastAsia" w:ascii="宋体" w:hAnsi="宋体"/>
          <w:color w:val="000000"/>
          <w:sz w:val="24"/>
          <w:szCs w:val="24"/>
          <w:highlight w:val="none"/>
          <w:lang w:val="en-US" w:eastAsia="zh-CN"/>
        </w:rPr>
        <w:t>7</w:t>
      </w:r>
      <w:r>
        <w:rPr>
          <w:rFonts w:hint="eastAsia" w:ascii="宋体" w:hAnsi="宋体"/>
          <w:color w:val="000000"/>
          <w:sz w:val="24"/>
          <w:szCs w:val="24"/>
          <w:highlight w:val="none"/>
        </w:rPr>
        <w:t>、磋商文件要求和供应商认为需要提供的</w:t>
      </w:r>
      <w:r>
        <w:rPr>
          <w:rFonts w:hint="eastAsia" w:ascii="宋体" w:hAnsi="宋体"/>
          <w:color w:val="000000"/>
          <w:sz w:val="24"/>
          <w:szCs w:val="24"/>
          <w:highlight w:val="none"/>
          <w:lang w:eastAsia="zh-CN"/>
        </w:rPr>
        <w:t>其他</w:t>
      </w:r>
      <w:r>
        <w:rPr>
          <w:rFonts w:hint="eastAsia" w:ascii="宋体" w:hAnsi="宋体"/>
          <w:color w:val="000000"/>
          <w:sz w:val="24"/>
          <w:szCs w:val="24"/>
          <w:highlight w:val="none"/>
        </w:rPr>
        <w:t xml:space="preserve">说明和资料。 </w:t>
      </w:r>
    </w:p>
    <w:p w14:paraId="3F6B9752">
      <w:pPr>
        <w:pStyle w:val="6"/>
        <w:spacing w:before="120" w:beforeLines="50" w:after="120" w:afterLines="50" w:line="520" w:lineRule="exact"/>
        <w:jc w:val="center"/>
        <w:rPr>
          <w:rFonts w:hint="default" w:ascii="宋体" w:hAnsi="宋体" w:eastAsia="宋体" w:cs="宋体"/>
          <w:color w:val="000000"/>
          <w:sz w:val="24"/>
          <w:szCs w:val="24"/>
          <w:highlight w:val="none"/>
          <w:lang w:val="en-US" w:eastAsia="zh-CN"/>
        </w:rPr>
      </w:pPr>
      <w:bookmarkStart w:id="67" w:name="_Toc13156"/>
      <w:r>
        <w:rPr>
          <w:rFonts w:hint="eastAsia" w:ascii="宋体" w:hAnsi="宋体" w:eastAsia="宋体" w:cs="宋体"/>
          <w:color w:val="000000"/>
          <w:sz w:val="24"/>
          <w:szCs w:val="24"/>
          <w:highlight w:val="none"/>
        </w:rPr>
        <w:t>（四）响应文件的</w:t>
      </w:r>
      <w:bookmarkEnd w:id="67"/>
      <w:r>
        <w:rPr>
          <w:rFonts w:hint="eastAsia" w:ascii="宋体" w:hAnsi="宋体" w:eastAsia="宋体" w:cs="宋体"/>
          <w:color w:val="000000"/>
          <w:sz w:val="24"/>
          <w:szCs w:val="24"/>
          <w:highlight w:val="none"/>
          <w:lang w:val="en-US" w:eastAsia="zh-CN"/>
        </w:rPr>
        <w:t>递交及份数要求</w:t>
      </w:r>
    </w:p>
    <w:p w14:paraId="2BC9F866">
      <w:pPr>
        <w:pStyle w:val="6"/>
        <w:spacing w:before="0" w:after="0" w:line="520" w:lineRule="exact"/>
        <w:ind w:firstLine="480" w:firstLineChars="200"/>
        <w:rPr>
          <w:rFonts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w:t>
      </w:r>
      <w:r>
        <w:rPr>
          <w:rFonts w:hint="eastAsia" w:ascii="宋体" w:hAnsi="宋体" w:eastAsia="宋体" w:cs="宋体"/>
          <w:b w:val="0"/>
          <w:bCs/>
          <w:color w:val="000000"/>
          <w:sz w:val="24"/>
          <w:szCs w:val="24"/>
          <w:highlight w:val="none"/>
        </w:rPr>
        <w:t>纸质响应文件必须在响应截止时间前现场递交，否则不予接收。</w:t>
      </w:r>
    </w:p>
    <w:p w14:paraId="279BD14B">
      <w:pPr>
        <w:pStyle w:val="6"/>
        <w:spacing w:before="0" w:after="0" w:line="520" w:lineRule="exact"/>
        <w:ind w:firstLine="480" w:firstLineChars="200"/>
        <w:rPr>
          <w:rFonts w:ascii="宋体" w:hAnsi="宋体" w:eastAsia="宋体" w:cs="宋体"/>
          <w:color w:val="000000"/>
          <w:sz w:val="24"/>
          <w:szCs w:val="24"/>
          <w:highlight w:val="none"/>
        </w:rPr>
      </w:pPr>
      <w:r>
        <w:rPr>
          <w:rFonts w:hint="eastAsia" w:ascii="宋体" w:hAnsi="宋体" w:eastAsia="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rPr>
        <w:t>正本1份、副本2份</w:t>
      </w:r>
      <w:r>
        <w:rPr>
          <w:rFonts w:hint="eastAsia" w:ascii="宋体" w:hAnsi="宋体" w:eastAsia="宋体" w:cs="宋体"/>
          <w:b/>
          <w:bCs w:val="0"/>
          <w:color w:val="000000"/>
          <w:sz w:val="24"/>
          <w:szCs w:val="24"/>
          <w:highlight w:val="none"/>
          <w:lang w:eastAsia="zh-CN"/>
        </w:rPr>
        <w:t>（</w:t>
      </w:r>
      <w:r>
        <w:rPr>
          <w:rFonts w:hint="eastAsia" w:ascii="宋体" w:hAnsi="宋体" w:eastAsia="宋体" w:cs="宋体"/>
          <w:b/>
          <w:bCs w:val="0"/>
          <w:color w:val="000000"/>
          <w:sz w:val="24"/>
          <w:szCs w:val="24"/>
          <w:highlight w:val="none"/>
          <w:lang w:val="en-US" w:eastAsia="zh-CN"/>
        </w:rPr>
        <w:t>正本与副本内容应一致，若不一致以正本为准</w:t>
      </w:r>
      <w:r>
        <w:rPr>
          <w:rFonts w:hint="eastAsia" w:ascii="宋体" w:hAnsi="宋体" w:eastAsia="宋体" w:cs="宋体"/>
          <w:b/>
          <w:bCs w:val="0"/>
          <w:color w:val="000000"/>
          <w:sz w:val="24"/>
          <w:szCs w:val="24"/>
          <w:highlight w:val="none"/>
          <w:lang w:eastAsia="zh-CN"/>
        </w:rPr>
        <w:t>）</w:t>
      </w:r>
      <w:r>
        <w:rPr>
          <w:rFonts w:hint="eastAsia" w:ascii="宋体" w:hAnsi="宋体" w:eastAsia="宋体" w:cs="宋体"/>
          <w:b w:val="0"/>
          <w:bCs/>
          <w:color w:val="000000"/>
          <w:sz w:val="24"/>
          <w:szCs w:val="24"/>
          <w:highlight w:val="none"/>
        </w:rPr>
        <w:t>，电子档1份（电子档仅用于项目备案存档）。</w:t>
      </w:r>
    </w:p>
    <w:bookmarkEnd w:id="60"/>
    <w:bookmarkEnd w:id="61"/>
    <w:p w14:paraId="23DE9486">
      <w:pPr>
        <w:pStyle w:val="6"/>
        <w:spacing w:before="120" w:beforeLines="50" w:after="120" w:afterLines="50" w:line="500" w:lineRule="exact"/>
        <w:jc w:val="center"/>
        <w:rPr>
          <w:rFonts w:ascii="宋体" w:hAnsi="宋体" w:eastAsia="宋体" w:cs="宋体"/>
          <w:color w:val="000000"/>
          <w:sz w:val="24"/>
          <w:szCs w:val="24"/>
          <w:highlight w:val="none"/>
        </w:rPr>
      </w:pPr>
      <w:bookmarkStart w:id="68" w:name="_Toc8466"/>
      <w:bookmarkStart w:id="69" w:name="_Toc15950"/>
      <w:r>
        <w:rPr>
          <w:rFonts w:hint="eastAsia" w:ascii="宋体" w:hAnsi="宋体" w:eastAsia="宋体" w:cs="宋体"/>
          <w:color w:val="000000"/>
          <w:sz w:val="24"/>
          <w:szCs w:val="24"/>
          <w:highlight w:val="none"/>
        </w:rPr>
        <w:t>（五）磋商程序</w:t>
      </w:r>
      <w:bookmarkEnd w:id="68"/>
      <w:bookmarkEnd w:id="69"/>
    </w:p>
    <w:p w14:paraId="6776BA40">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1、磋商人员是按规定组成的三人或三人以上的磋商小组。</w:t>
      </w:r>
    </w:p>
    <w:p w14:paraId="70C05B71">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2、在掌握了供应商的基本情况后，磋商小组与供应商分别进行磋商。</w:t>
      </w:r>
    </w:p>
    <w:p w14:paraId="43F0FC34">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3、磋商是分别单独进行的。供应商不得与其他参与磋商的供应商相互串通；磋商小组也不得将与某一供应商的磋商情况向其他供应商及其关系人透露。</w:t>
      </w:r>
    </w:p>
    <w:p w14:paraId="4B411405">
      <w:pPr>
        <w:tabs>
          <w:tab w:val="left" w:pos="900"/>
        </w:tabs>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4、磋商采用一轮磋商、两轮报价的方式进行。但最终采取多少轮磋商，由磋商小组视情况而定。</w:t>
      </w:r>
    </w:p>
    <w:p w14:paraId="093B4361">
      <w:pPr>
        <w:pStyle w:val="6"/>
        <w:spacing w:before="0" w:after="0" w:line="520" w:lineRule="exact"/>
        <w:ind w:firstLine="480" w:firstLineChars="200"/>
        <w:jc w:val="both"/>
        <w:rPr>
          <w:rFonts w:ascii="宋体" w:hAnsi="宋体" w:eastAsia="宋体" w:cs="宋体"/>
          <w:b w:val="0"/>
          <w:bCs/>
          <w:color w:val="000000"/>
          <w:sz w:val="24"/>
          <w:szCs w:val="24"/>
          <w:highlight w:val="none"/>
        </w:rPr>
      </w:pPr>
      <w:bookmarkStart w:id="70" w:name="_Toc12679"/>
      <w:bookmarkStart w:id="71" w:name="_Toc8817"/>
      <w:bookmarkStart w:id="72" w:name="_Toc6912"/>
      <w:bookmarkStart w:id="73" w:name="_Toc30642"/>
      <w:r>
        <w:rPr>
          <w:rFonts w:hint="eastAsia" w:ascii="宋体" w:hAnsi="宋体" w:eastAsia="宋体" w:cs="宋体"/>
          <w:b w:val="0"/>
          <w:bCs/>
          <w:color w:val="000000"/>
          <w:sz w:val="24"/>
          <w:szCs w:val="24"/>
          <w:highlight w:val="none"/>
        </w:rPr>
        <w:t>5、磋商结束后，磋商小组将要求所有符合条件的供应商在规定的时间内进行最后的报价。供应商应在磋商小组发出二轮报价指令后</w:t>
      </w:r>
      <w:r>
        <w:rPr>
          <w:rFonts w:hint="eastAsia" w:ascii="宋体" w:hAnsi="宋体" w:eastAsia="宋体" w:cs="宋体"/>
          <w:b w:val="0"/>
          <w:bCs/>
          <w:color w:val="000000"/>
          <w:sz w:val="24"/>
          <w:szCs w:val="24"/>
          <w:highlight w:val="none"/>
          <w:lang w:val="en-US" w:eastAsia="zh-CN"/>
        </w:rPr>
        <w:t>15</w:t>
      </w:r>
      <w:r>
        <w:rPr>
          <w:rFonts w:hint="eastAsia" w:ascii="宋体" w:hAnsi="宋体" w:eastAsia="宋体" w:cs="宋体"/>
          <w:b w:val="0"/>
          <w:bCs/>
          <w:color w:val="000000"/>
          <w:sz w:val="24"/>
          <w:szCs w:val="24"/>
          <w:highlight w:val="none"/>
        </w:rPr>
        <w:t>分钟内通过</w:t>
      </w:r>
      <w:r>
        <w:rPr>
          <w:rFonts w:hint="eastAsia" w:ascii="宋体" w:hAnsi="宋体" w:eastAsia="宋体" w:cs="宋体"/>
          <w:b w:val="0"/>
          <w:bCs/>
          <w:color w:val="000000"/>
          <w:sz w:val="24"/>
          <w:szCs w:val="24"/>
          <w:highlight w:val="none"/>
          <w:lang w:val="en-US" w:eastAsia="zh-CN"/>
        </w:rPr>
        <w:t>书面形式</w:t>
      </w:r>
      <w:r>
        <w:rPr>
          <w:rFonts w:hint="eastAsia" w:ascii="宋体" w:hAnsi="宋体" w:eastAsia="宋体" w:cs="宋体"/>
          <w:b w:val="0"/>
          <w:bCs/>
          <w:color w:val="000000"/>
          <w:sz w:val="24"/>
          <w:szCs w:val="24"/>
          <w:highlight w:val="none"/>
        </w:rPr>
        <w:t>完成报价。</w:t>
      </w:r>
      <w:bookmarkEnd w:id="70"/>
      <w:bookmarkEnd w:id="71"/>
      <w:bookmarkEnd w:id="72"/>
      <w:bookmarkEnd w:id="73"/>
    </w:p>
    <w:p w14:paraId="43C4EF0B">
      <w:pPr>
        <w:tabs>
          <w:tab w:val="left" w:pos="900"/>
        </w:tabs>
        <w:spacing w:line="520" w:lineRule="exact"/>
        <w:ind w:firstLine="480" w:firstLineChars="200"/>
        <w:jc w:val="left"/>
        <w:rPr>
          <w:rFonts w:ascii="宋体" w:hAnsi="宋体" w:cs="宋体"/>
          <w:b/>
          <w:bCs/>
          <w:color w:val="000000"/>
          <w:sz w:val="24"/>
          <w:szCs w:val="24"/>
          <w:highlight w:val="none"/>
        </w:rPr>
      </w:pPr>
      <w:r>
        <w:rPr>
          <w:rFonts w:hint="eastAsia" w:ascii="宋体" w:hAnsi="宋体" w:cs="宋体"/>
          <w:color w:val="000000"/>
          <w:sz w:val="24"/>
          <w:szCs w:val="24"/>
          <w:highlight w:val="none"/>
        </w:rPr>
        <w:t>6、供应商必须在规定的时间内将自己在磋商中作出的澄清、变动以及最终的报价，经供应商</w:t>
      </w:r>
      <w:r>
        <w:rPr>
          <w:rFonts w:hint="eastAsia" w:ascii="宋体" w:hAnsi="宋体" w:cs="宋体"/>
          <w:color w:val="000000"/>
          <w:sz w:val="24"/>
          <w:szCs w:val="24"/>
          <w:highlight w:val="none"/>
          <w:lang w:val="en-US" w:eastAsia="zh-CN"/>
        </w:rPr>
        <w:t>授权委托人/法人签字</w:t>
      </w:r>
      <w:r>
        <w:rPr>
          <w:rFonts w:hint="eastAsia" w:ascii="宋体" w:hAnsi="宋体" w:cs="宋体"/>
          <w:color w:val="000000"/>
          <w:sz w:val="24"/>
          <w:szCs w:val="24"/>
          <w:highlight w:val="none"/>
        </w:rPr>
        <w:t>后，以书面形式</w:t>
      </w:r>
      <w:r>
        <w:rPr>
          <w:rFonts w:hint="eastAsia" w:ascii="宋体" w:hAnsi="宋体" w:cs="宋体"/>
          <w:color w:val="000000"/>
          <w:sz w:val="24"/>
          <w:szCs w:val="24"/>
          <w:highlight w:val="none"/>
          <w:lang w:val="en-US" w:eastAsia="zh-CN"/>
        </w:rPr>
        <w:t>递交</w:t>
      </w:r>
      <w:r>
        <w:rPr>
          <w:rFonts w:hint="eastAsia" w:ascii="宋体" w:hAnsi="宋体" w:cs="宋体"/>
          <w:color w:val="000000"/>
          <w:sz w:val="24"/>
          <w:szCs w:val="24"/>
          <w:highlight w:val="none"/>
        </w:rPr>
        <w:t>给磋商小组。</w:t>
      </w:r>
    </w:p>
    <w:p w14:paraId="13FC8B60">
      <w:pPr>
        <w:pStyle w:val="6"/>
        <w:spacing w:before="120" w:beforeLines="50" w:after="120" w:afterLines="50" w:line="520" w:lineRule="exact"/>
        <w:jc w:val="center"/>
        <w:rPr>
          <w:rFonts w:ascii="宋体" w:hAnsi="宋体" w:eastAsia="宋体" w:cs="宋体"/>
          <w:color w:val="000000"/>
          <w:sz w:val="24"/>
          <w:szCs w:val="24"/>
          <w:highlight w:val="none"/>
        </w:rPr>
      </w:pPr>
      <w:bookmarkStart w:id="74" w:name="_Toc7501"/>
      <w:bookmarkStart w:id="75" w:name="_Toc25398"/>
      <w:r>
        <w:rPr>
          <w:rFonts w:hint="eastAsia" w:ascii="宋体" w:hAnsi="宋体" w:eastAsia="宋体" w:cs="宋体"/>
          <w:color w:val="000000"/>
          <w:sz w:val="24"/>
          <w:szCs w:val="24"/>
          <w:highlight w:val="none"/>
        </w:rPr>
        <w:t>（六）评审及异常情况处理</w:t>
      </w:r>
      <w:bookmarkEnd w:id="74"/>
      <w:bookmarkEnd w:id="75"/>
    </w:p>
    <w:p w14:paraId="32CAE1D7">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1、磋商小组将遵循公平、公正的原则，对供应商最终提交的确认价进行综合评审，根据得分由高到低顺序推荐不少于3名成交候选供应商。</w:t>
      </w:r>
    </w:p>
    <w:p w14:paraId="3A437AEA">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2、磋商时出现以下情况之一的，将予以废标：</w:t>
      </w:r>
    </w:p>
    <w:p w14:paraId="062B97D2">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（1）符合专业条件的供应商或者对采购文件作实质性响应的供应商不足三家的；</w:t>
      </w:r>
    </w:p>
    <w:p w14:paraId="0F59B7A4">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（2）供应商的报价均超过了采购预算，经过多轮磋商仍不能降到预算内</w:t>
      </w:r>
      <w:r>
        <w:rPr>
          <w:rFonts w:hint="eastAsia" w:ascii="宋体" w:hAnsi="宋体" w:cs="宋体"/>
          <w:color w:val="000000"/>
          <w:sz w:val="24"/>
          <w:szCs w:val="24"/>
          <w:highlight w:val="none"/>
          <w:lang w:eastAsia="zh-CN"/>
        </w:rPr>
        <w:t>且</w:t>
      </w:r>
      <w:r>
        <w:rPr>
          <w:rFonts w:hint="eastAsia" w:ascii="宋体" w:hAnsi="宋体" w:cs="宋体"/>
          <w:color w:val="000000"/>
          <w:sz w:val="24"/>
          <w:szCs w:val="24"/>
          <w:highlight w:val="none"/>
        </w:rPr>
        <w:t>采购人不能支付的；</w:t>
      </w:r>
    </w:p>
    <w:p w14:paraId="2EE8B726">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（3）经过磋商，供应商所提供的服务仍无法满足磋商文件实质性要求、影响工作的；</w:t>
      </w:r>
    </w:p>
    <w:p w14:paraId="52073D39">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（4）出现影响采购公正的违法、违规行为的；</w:t>
      </w:r>
    </w:p>
    <w:p w14:paraId="39C7862B">
      <w:pPr>
        <w:spacing w:line="5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（5）因重大变故，采购任务取消的。</w:t>
      </w:r>
    </w:p>
    <w:p w14:paraId="65822F3F">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3、重新组织磋商，采购单位将通过六安市水利局（https://slj.luan.gov.cn/）进行公告。</w:t>
      </w:r>
    </w:p>
    <w:p w14:paraId="59FCFF92">
      <w:pPr>
        <w:pStyle w:val="6"/>
        <w:spacing w:before="120" w:beforeLines="50" w:after="120" w:afterLines="50" w:line="520" w:lineRule="exact"/>
        <w:jc w:val="center"/>
        <w:rPr>
          <w:rFonts w:ascii="宋体" w:hAnsi="宋体" w:eastAsia="宋体" w:cs="宋体"/>
          <w:color w:val="000000"/>
          <w:sz w:val="24"/>
          <w:szCs w:val="24"/>
          <w:highlight w:val="none"/>
        </w:rPr>
      </w:pPr>
      <w:bookmarkStart w:id="76" w:name="_Toc13104"/>
      <w:r>
        <w:rPr>
          <w:rFonts w:hint="eastAsia" w:ascii="宋体" w:hAnsi="宋体" w:eastAsia="宋体" w:cs="宋体"/>
          <w:color w:val="000000"/>
          <w:sz w:val="24"/>
          <w:szCs w:val="24"/>
          <w:highlight w:val="none"/>
        </w:rPr>
        <w:t>（七）报价响应及答疑</w:t>
      </w:r>
      <w:bookmarkEnd w:id="76"/>
    </w:p>
    <w:p w14:paraId="032D30B5">
      <w:pPr>
        <w:spacing w:line="52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sz w:val="24"/>
          <w:szCs w:val="24"/>
          <w:highlight w:val="none"/>
        </w:rPr>
        <w:t>1、供应商响应报价应包括完成本项目全部服务工作所需的人工费、设备费、交通费、住宿费、餐费、会议室费、报告编制费、管理费、利润、税金及其他所有费用。响应报价为供应商在响应文件中提出的各项支付金额的总和。</w:t>
      </w:r>
      <w:r>
        <w:rPr>
          <w:rFonts w:hint="eastAsia" w:ascii="宋体" w:hAnsi="宋体"/>
          <w:color w:val="000000"/>
          <w:sz w:val="24"/>
          <w:szCs w:val="24"/>
          <w:highlight w:val="none"/>
        </w:rPr>
        <w:br w:type="textWrapping"/>
      </w:r>
      <w:r>
        <w:rPr>
          <w:rFonts w:hint="eastAsia" w:ascii="宋体" w:hAnsi="宋体"/>
          <w:color w:val="000000"/>
          <w:sz w:val="24"/>
          <w:szCs w:val="24"/>
          <w:highlight w:val="none"/>
          <w:lang w:val="en-US" w:eastAsia="zh-CN"/>
        </w:rPr>
        <w:t xml:space="preserve">    2、供应商</w:t>
      </w:r>
      <w:r>
        <w:rPr>
          <w:rFonts w:hint="eastAsia" w:ascii="宋体" w:hAnsi="宋体"/>
          <w:color w:val="000000"/>
          <w:sz w:val="24"/>
          <w:szCs w:val="24"/>
          <w:highlight w:val="none"/>
        </w:rPr>
        <w:t>应自行</w:t>
      </w:r>
      <w:r>
        <w:rPr>
          <w:rFonts w:hint="eastAsia" w:ascii="宋体" w:hAnsi="宋体"/>
          <w:color w:val="000000"/>
          <w:sz w:val="24"/>
          <w:szCs w:val="24"/>
          <w:highlight w:val="none"/>
          <w:lang w:val="en-US" w:eastAsia="zh-CN"/>
        </w:rPr>
        <w:t>服务</w:t>
      </w:r>
      <w:r>
        <w:rPr>
          <w:rFonts w:hint="eastAsia" w:ascii="宋体" w:hAnsi="宋体"/>
          <w:color w:val="000000"/>
          <w:sz w:val="24"/>
          <w:szCs w:val="24"/>
          <w:highlight w:val="none"/>
        </w:rPr>
        <w:t>现场和周围环境进行勘察，以获取编制</w:t>
      </w:r>
      <w:r>
        <w:rPr>
          <w:rFonts w:hint="eastAsia" w:ascii="宋体" w:hAnsi="宋体"/>
          <w:color w:val="000000"/>
          <w:sz w:val="24"/>
          <w:szCs w:val="24"/>
          <w:highlight w:val="none"/>
          <w:lang w:val="en-US" w:eastAsia="zh-CN"/>
        </w:rPr>
        <w:t>响应</w:t>
      </w:r>
      <w:r>
        <w:rPr>
          <w:rFonts w:hint="eastAsia" w:ascii="宋体" w:hAnsi="宋体"/>
          <w:color w:val="000000"/>
          <w:sz w:val="24"/>
          <w:szCs w:val="24"/>
          <w:highlight w:val="none"/>
        </w:rPr>
        <w:t>文件和签署合同所需的资料。踏勘现场所发生的费用由供应商自己承担。</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人向供应商提供的有关施工现场的资料和数据，是</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人现有的能使供应商利用的资料。</w:t>
      </w:r>
      <w:r>
        <w:rPr>
          <w:rFonts w:hint="eastAsia" w:ascii="宋体" w:hAnsi="宋体"/>
          <w:color w:val="000000"/>
          <w:sz w:val="24"/>
          <w:szCs w:val="24"/>
          <w:highlight w:val="none"/>
          <w:lang w:val="en-US" w:eastAsia="zh-CN"/>
        </w:rPr>
        <w:t>采购</w:t>
      </w:r>
      <w:r>
        <w:rPr>
          <w:rFonts w:hint="eastAsia" w:ascii="宋体" w:hAnsi="宋体"/>
          <w:color w:val="000000"/>
          <w:sz w:val="24"/>
          <w:szCs w:val="24"/>
          <w:highlight w:val="none"/>
        </w:rPr>
        <w:t>人对供应商由此而做出的推论、理解和结论概不负责。供应商因自身原因未到施工现场实地踏勘的，成交后签订合同时和履约过程中，不得以不完全了解现场情况为由，提出任何形式的增加合同外造价或索赔的要求。</w:t>
      </w:r>
    </w:p>
    <w:p w14:paraId="50D9F6EC">
      <w:pPr>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供应商若对采购文件有关内容存在理解障碍，或认为采购文件表述有模糊不清之处，可通过电话向采购人（采购代理机构）提出，采购人（采购代理机构）将及时通过电话回复。该渠道仅接受关于项目的一般性疑问（非质疑），供应商提问时应当隐藏自身信息，直接提出针对项目的相关疑问即可。</w:t>
      </w:r>
    </w:p>
    <w:p w14:paraId="768AB396">
      <w:pPr>
        <w:spacing w:line="520" w:lineRule="exact"/>
        <w:ind w:firstLine="480" w:firstLineChars="200"/>
        <w:rPr>
          <w:rFonts w:ascii="宋体" w:hAnsi="宋体" w:cs="宋体"/>
          <w:color w:val="000000"/>
          <w:sz w:val="24"/>
          <w:szCs w:val="24"/>
          <w:highlight w:val="none"/>
        </w:rPr>
      </w:pP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、供应商若对采购文件有关内容存在质疑，可在法定质疑时限内通过书面形式在工作时间向采购人</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采购代理机构</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提出质疑。质疑文件不可匿名，须以附件形式加盖质疑人公章后递交给采购人</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采购代理机构</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w:t>
      </w:r>
    </w:p>
    <w:p w14:paraId="669FAE10">
      <w:pPr>
        <w:pStyle w:val="6"/>
        <w:spacing w:before="120" w:beforeLines="50" w:after="120" w:afterLines="50" w:line="520" w:lineRule="exact"/>
        <w:jc w:val="center"/>
        <w:rPr>
          <w:rFonts w:ascii="宋体" w:hAnsi="宋体" w:eastAsia="宋体" w:cs="宋体"/>
          <w:color w:val="000000"/>
          <w:sz w:val="24"/>
          <w:szCs w:val="24"/>
          <w:highlight w:val="none"/>
        </w:rPr>
      </w:pPr>
      <w:bookmarkStart w:id="77" w:name="_Toc10655"/>
      <w:r>
        <w:rPr>
          <w:rFonts w:hint="eastAsia" w:ascii="宋体" w:hAnsi="宋体" w:eastAsia="宋体" w:cs="宋体"/>
          <w:color w:val="000000"/>
          <w:sz w:val="24"/>
          <w:szCs w:val="24"/>
          <w:highlight w:val="none"/>
        </w:rPr>
        <w:t>（八）合同的签订</w:t>
      </w:r>
      <w:bookmarkEnd w:id="77"/>
    </w:p>
    <w:p w14:paraId="3996E345">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1、质疑期内如未接到供应商的质疑和投诉，将向成交供应商发出成交通知书。</w:t>
      </w:r>
    </w:p>
    <w:p w14:paraId="2C07AAA3">
      <w:pPr>
        <w:pageBreakBefore w:val="0"/>
        <w:kinsoku/>
        <w:wordWrap/>
        <w:overflowPunct/>
        <w:topLinePunct w:val="0"/>
        <w:autoSpaceDE/>
        <w:autoSpaceDN/>
        <w:bidi w:val="0"/>
        <w:snapToGrid/>
        <w:spacing w:line="520" w:lineRule="exact"/>
        <w:ind w:firstLine="480" w:firstLineChars="200"/>
        <w:jc w:val="left"/>
        <w:rPr>
          <w:rFonts w:hint="eastAsia" w:ascii="宋体" w:hAnsi="宋体" w:eastAsia="宋体" w:cs="Arial"/>
          <w:color w:val="000000"/>
          <w:sz w:val="24"/>
          <w:szCs w:val="24"/>
          <w:highlight w:val="none"/>
          <w:lang w:val="en-US" w:eastAsia="zh-CN"/>
        </w:rPr>
      </w:pPr>
      <w:r>
        <w:rPr>
          <w:rFonts w:hint="eastAsia" w:ascii="宋体" w:hAnsi="宋体" w:cs="Arial"/>
          <w:color w:val="000000"/>
          <w:sz w:val="24"/>
          <w:szCs w:val="24"/>
          <w:highlight w:val="none"/>
          <w:lang w:val="en-US" w:eastAsia="zh-CN"/>
        </w:rPr>
        <w:t>2</w:t>
      </w:r>
      <w:r>
        <w:rPr>
          <w:rFonts w:hint="eastAsia" w:ascii="宋体" w:hAnsi="宋体" w:cs="Arial"/>
          <w:color w:val="000000"/>
          <w:sz w:val="24"/>
          <w:szCs w:val="24"/>
          <w:highlight w:val="none"/>
        </w:rPr>
        <w:t>、</w:t>
      </w:r>
      <w:r>
        <w:rPr>
          <w:rFonts w:ascii="宋体" w:hAnsi="宋体" w:cs="Arial"/>
          <w:color w:val="000000"/>
          <w:sz w:val="24"/>
          <w:szCs w:val="24"/>
          <w:highlight w:val="none"/>
        </w:rPr>
        <w:t>成交供应商因不可抗力或者自身原因不能在规定的时间内与采购人签订采购</w:t>
      </w:r>
      <w:r>
        <w:rPr>
          <w:rFonts w:hint="eastAsia" w:ascii="宋体" w:hAnsi="宋体" w:cs="Arial"/>
          <w:color w:val="000000"/>
          <w:sz w:val="24"/>
          <w:szCs w:val="24"/>
          <w:highlight w:val="none"/>
        </w:rPr>
        <w:t>合同，采购人可以与排在成交供应商后第一位的候选供应商签订采购合同，以此类推或重新组织采购。</w:t>
      </w:r>
      <w:r>
        <w:rPr>
          <w:rFonts w:hint="eastAsia" w:ascii="宋体" w:hAnsi="宋体" w:cs="Arial"/>
          <w:color w:val="000000"/>
          <w:sz w:val="24"/>
          <w:szCs w:val="24"/>
          <w:highlight w:val="none"/>
        </w:rPr>
        <w:br w:type="textWrapping"/>
      </w:r>
      <w:r>
        <w:rPr>
          <w:rFonts w:hint="eastAsia" w:ascii="宋体" w:hAnsi="宋体" w:cs="Arial"/>
          <w:color w:val="000000"/>
          <w:sz w:val="24"/>
          <w:szCs w:val="24"/>
          <w:highlight w:val="none"/>
          <w:lang w:val="en-US" w:eastAsia="zh-CN"/>
        </w:rPr>
        <w:t xml:space="preserve">    3、采购人可根据项目特点、供应商诚信等因素，要求供应商提交银行、保险公司、担保公司等金融机构出具的预付款保函或其他担保措施。</w:t>
      </w:r>
    </w:p>
    <w:p w14:paraId="2F29C05C">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lang w:val="en-US" w:eastAsia="zh-CN"/>
        </w:rPr>
        <w:t>4</w:t>
      </w:r>
      <w:r>
        <w:rPr>
          <w:rFonts w:hint="eastAsia" w:ascii="宋体" w:hAnsi="宋体" w:cs="Arial"/>
          <w:color w:val="000000"/>
          <w:sz w:val="24"/>
          <w:szCs w:val="24"/>
          <w:highlight w:val="none"/>
        </w:rPr>
        <w:t>、成交供应商无正当理由不与采购人订立合同的处罚依据：</w:t>
      </w:r>
    </w:p>
    <w:p w14:paraId="24322606">
      <w:pPr>
        <w:pageBreakBefore w:val="0"/>
        <w:kinsoku/>
        <w:wordWrap/>
        <w:overflowPunct/>
        <w:topLinePunct w:val="0"/>
        <w:autoSpaceDE/>
        <w:autoSpaceDN/>
        <w:bidi w:val="0"/>
        <w:snapToGrid/>
        <w:spacing w:line="520" w:lineRule="exact"/>
        <w:ind w:firstLine="480" w:firstLineChars="200"/>
        <w:jc w:val="left"/>
        <w:rPr>
          <w:rFonts w:ascii="宋体" w:hAnsi="宋体" w:cs="Arial"/>
          <w:color w:val="000000"/>
          <w:sz w:val="24"/>
          <w:szCs w:val="24"/>
          <w:highlight w:val="none"/>
        </w:rPr>
      </w:pPr>
      <w:r>
        <w:rPr>
          <w:rFonts w:hint="eastAsia" w:ascii="宋体" w:hAnsi="宋体" w:cs="Arial"/>
          <w:color w:val="000000"/>
          <w:sz w:val="24"/>
          <w:szCs w:val="24"/>
          <w:highlight w:val="none"/>
        </w:rPr>
        <w:t>（1）《中华人民共和国政府采购法实施条例》</w:t>
      </w:r>
    </w:p>
    <w:p w14:paraId="748CDB5B">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第七十二条 供应商有下列情形之一的，依照政府采购法第七十七条第一款的规定追究法律责任：……</w:t>
      </w:r>
    </w:p>
    <w:p w14:paraId="73E8651B">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（二）中标或者成交后无正当理由拒不与采购人签订政府采购合同；……</w:t>
      </w:r>
    </w:p>
    <w:p w14:paraId="2038F15B">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（2）《中华人民共和国政府采购法》</w:t>
      </w:r>
    </w:p>
    <w:p w14:paraId="584230B7">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9D34D4">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（3）《政府采购非招标采购方式管理办法》（财政部令第74号）</w:t>
      </w:r>
    </w:p>
    <w:p w14:paraId="75CB3B39">
      <w:pPr>
        <w:pStyle w:val="35"/>
        <w:pageBreakBefore w:val="0"/>
        <w:kinsoku/>
        <w:wordWrap/>
        <w:overflowPunct/>
        <w:topLinePunct w:val="0"/>
        <w:autoSpaceDE/>
        <w:autoSpaceDN/>
        <w:bidi w:val="0"/>
        <w:snapToGrid/>
        <w:spacing w:after="0" w:line="520" w:lineRule="exact"/>
        <w:ind w:firstLine="480" w:firstLineChars="200"/>
        <w:rPr>
          <w:color w:val="000000"/>
          <w:highlight w:val="none"/>
        </w:rPr>
      </w:pPr>
      <w:r>
        <w:rPr>
          <w:rFonts w:hint="eastAsia"/>
          <w:color w:val="000000"/>
          <w:highlight w:val="none"/>
        </w:rPr>
        <w:t>第五十四条 成交供应商有下列情形之一的，责令限期整改，情节严重的，列入不良行为记录名单，在1至3年内禁止参加政府采购活动，并予以通报：……</w:t>
      </w:r>
    </w:p>
    <w:p w14:paraId="5ADAF0D8">
      <w:pPr>
        <w:pStyle w:val="35"/>
        <w:pageBreakBefore w:val="0"/>
        <w:kinsoku/>
        <w:wordWrap/>
        <w:overflowPunct/>
        <w:topLinePunct w:val="0"/>
        <w:autoSpaceDE/>
        <w:autoSpaceDN/>
        <w:bidi w:val="0"/>
        <w:snapToGrid/>
        <w:spacing w:after="0" w:line="520" w:lineRule="exact"/>
        <w:ind w:firstLine="480" w:firstLineChars="200"/>
        <w:rPr>
          <w:rFonts w:ascii="宋体" w:hAnsi="宋体" w:cs="宋体"/>
          <w:color w:val="000000"/>
          <w:szCs w:val="24"/>
          <w:highlight w:val="none"/>
        </w:rPr>
      </w:pPr>
      <w:r>
        <w:rPr>
          <w:rFonts w:hint="eastAsia"/>
          <w:color w:val="000000"/>
          <w:highlight w:val="none"/>
        </w:rPr>
        <w:t>（二）成交后无正当理由不与采购人签订合同的；……</w:t>
      </w:r>
    </w:p>
    <w:p w14:paraId="343A1F85">
      <w:pPr>
        <w:pStyle w:val="6"/>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78" w:name="_Toc4845"/>
      <w:r>
        <w:rPr>
          <w:rFonts w:hint="eastAsia" w:ascii="宋体" w:hAnsi="宋体" w:eastAsia="宋体" w:cs="宋体"/>
          <w:color w:val="000000"/>
          <w:sz w:val="24"/>
          <w:szCs w:val="24"/>
          <w:highlight w:val="none"/>
        </w:rPr>
        <w:t>（九）澄清及变更</w:t>
      </w:r>
      <w:bookmarkEnd w:id="78"/>
    </w:p>
    <w:p w14:paraId="781588BE">
      <w:pPr>
        <w:pageBreakBefore w:val="0"/>
        <w:kinsoku/>
        <w:wordWrap/>
        <w:overflowPunct/>
        <w:topLinePunct w:val="0"/>
        <w:autoSpaceDE/>
        <w:autoSpaceDN/>
        <w:bidi w:val="0"/>
        <w:snapToGrid/>
        <w:spacing w:line="520" w:lineRule="exact"/>
        <w:ind w:firstLine="480" w:firstLineChars="200"/>
        <w:rPr>
          <w:color w:val="000000"/>
          <w:highlight w:val="none"/>
        </w:rPr>
      </w:pPr>
      <w:r>
        <w:rPr>
          <w:rFonts w:hint="eastAsia" w:ascii="宋体" w:hAnsi="宋体"/>
          <w:color w:val="000000"/>
          <w:sz w:val="24"/>
          <w:szCs w:val="24"/>
          <w:highlight w:val="none"/>
        </w:rPr>
        <w:t>磋商文件如有澄清及变更，将以网上公告形式发布，请供应商及时关注。</w:t>
      </w:r>
    </w:p>
    <w:p w14:paraId="5616A90D">
      <w:pPr>
        <w:pStyle w:val="6"/>
        <w:pageBreakBefore w:val="0"/>
        <w:kinsoku/>
        <w:wordWrap/>
        <w:overflowPunct/>
        <w:topLinePunct w:val="0"/>
        <w:autoSpaceDE/>
        <w:autoSpaceDN/>
        <w:bidi w:val="0"/>
        <w:snapToGrid/>
        <w:spacing w:before="120" w:beforeLines="50" w:after="120" w:afterLines="50" w:line="520" w:lineRule="exact"/>
        <w:jc w:val="center"/>
        <w:rPr>
          <w:rFonts w:hint="default" w:ascii="宋体" w:hAnsi="宋体" w:eastAsia="宋体" w:cs="宋体"/>
          <w:color w:val="000000"/>
          <w:sz w:val="24"/>
          <w:szCs w:val="24"/>
          <w:highlight w:val="cyan"/>
          <w:lang w:val="en-US" w:eastAsia="zh-CN"/>
        </w:rPr>
      </w:pPr>
      <w:bookmarkStart w:id="79" w:name="_Toc12832"/>
      <w:r>
        <w:rPr>
          <w:rFonts w:hint="eastAsia" w:ascii="宋体" w:hAnsi="宋体" w:eastAsia="宋体" w:cs="宋体"/>
          <w:color w:val="000000"/>
          <w:sz w:val="24"/>
          <w:szCs w:val="24"/>
          <w:highlight w:val="none"/>
        </w:rPr>
        <w:t>（十）验收</w:t>
      </w:r>
      <w:bookmarkEnd w:id="79"/>
      <w:r>
        <w:rPr>
          <w:rFonts w:hint="eastAsia" w:ascii="宋体" w:hAnsi="宋体" w:eastAsia="宋体" w:cs="宋体"/>
          <w:color w:val="000000"/>
          <w:sz w:val="24"/>
          <w:szCs w:val="24"/>
          <w:highlight w:val="none"/>
          <w:lang w:val="en-US" w:eastAsia="zh-CN"/>
        </w:rPr>
        <w:t>与支付</w:t>
      </w:r>
    </w:p>
    <w:p w14:paraId="4C0C4948">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1、采购人应当在项目完成且收到供应商验收申请后 5 个工作日内组织开展履约验收。</w:t>
      </w:r>
    </w:p>
    <w:p w14:paraId="6C869098">
      <w:pPr>
        <w:pageBreakBefore w:val="0"/>
        <w:kinsoku/>
        <w:wordWrap/>
        <w:overflowPunct/>
        <w:topLinePunct w:val="0"/>
        <w:autoSpaceDE/>
        <w:autoSpaceDN/>
        <w:bidi w:val="0"/>
        <w:snapToGrid/>
        <w:spacing w:line="520" w:lineRule="exact"/>
        <w:ind w:firstLine="480" w:firstLineChars="200"/>
        <w:rPr>
          <w:rFonts w:ascii="宋体" w:hAnsi="宋体"/>
          <w:color w:val="000000"/>
          <w:sz w:val="24"/>
          <w:szCs w:val="24"/>
          <w:highlight w:val="none"/>
        </w:rPr>
      </w:pPr>
      <w:r>
        <w:rPr>
          <w:rFonts w:hint="eastAsia" w:ascii="宋体" w:hAnsi="宋体"/>
          <w:color w:val="000000"/>
          <w:sz w:val="24"/>
          <w:szCs w:val="24"/>
          <w:highlight w:val="none"/>
        </w:rPr>
        <w:t>2、采购人验收时，应成立三人以上（由合同双方、资产管理人、技术人员、纪检等相关人员组成）验收小组，明确责任，严格依照采购文件、成交通知书、采购合同及相关验收规范进行核对、验收，形成验收结论，并出具书面验收报告。</w:t>
      </w:r>
    </w:p>
    <w:p w14:paraId="6227BBC7">
      <w:pPr>
        <w:pageBreakBefore w:val="0"/>
        <w:kinsoku/>
        <w:wordWrap/>
        <w:overflowPunct/>
        <w:topLinePunct w:val="0"/>
        <w:autoSpaceDE/>
        <w:autoSpaceDN/>
        <w:bidi w:val="0"/>
        <w:snapToGrid/>
        <w:spacing w:line="52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3、涉及安全、消防、环保等其他需要由质检或行业主管部门进行验收的项目，必须邀请相关部门或相关专家参与验收。</w:t>
      </w:r>
    </w:p>
    <w:p w14:paraId="1054D8A1">
      <w:pPr>
        <w:pageBreakBefore w:val="0"/>
        <w:kinsoku/>
        <w:wordWrap/>
        <w:overflowPunct/>
        <w:topLinePunct w:val="0"/>
        <w:autoSpaceDE/>
        <w:autoSpaceDN/>
        <w:bidi w:val="0"/>
        <w:snapToGrid/>
        <w:spacing w:line="520" w:lineRule="exact"/>
        <w:ind w:firstLine="480" w:firstLineChars="200"/>
        <w:rPr>
          <w:rFonts w:hint="eastAsia"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4、合同签订后，采购人在收到发票后30个工作日内支付合同价款的40%作为预付款，剩余款项在合同内容全部完成后付清。</w:t>
      </w:r>
    </w:p>
    <w:p w14:paraId="704AF870">
      <w:pPr>
        <w:pStyle w:val="6"/>
        <w:pageBreakBefore w:val="0"/>
        <w:kinsoku/>
        <w:wordWrap/>
        <w:overflowPunct/>
        <w:topLinePunct w:val="0"/>
        <w:autoSpaceDE/>
        <w:autoSpaceDN/>
        <w:bidi w:val="0"/>
        <w:snapToGrid/>
        <w:spacing w:before="120" w:beforeLines="50" w:after="120" w:afterLines="50" w:line="520" w:lineRule="exact"/>
        <w:jc w:val="center"/>
        <w:rPr>
          <w:rFonts w:ascii="宋体" w:hAnsi="宋体" w:eastAsia="宋体" w:cs="宋体"/>
          <w:color w:val="000000"/>
          <w:sz w:val="24"/>
          <w:szCs w:val="24"/>
          <w:highlight w:val="none"/>
        </w:rPr>
      </w:pPr>
      <w:bookmarkStart w:id="80" w:name="_Toc16479"/>
      <w:r>
        <w:rPr>
          <w:rFonts w:hint="eastAsia" w:ascii="宋体" w:hAnsi="宋体" w:eastAsia="宋体" w:cs="宋体"/>
          <w:color w:val="000000"/>
          <w:sz w:val="24"/>
          <w:szCs w:val="24"/>
          <w:highlight w:val="none"/>
        </w:rPr>
        <w:t>（十一）质疑</w:t>
      </w:r>
      <w:bookmarkEnd w:id="80"/>
    </w:p>
    <w:p w14:paraId="172072D4">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1、质疑人认为磋商结果使自己的权益受到损害的，可以向采购人</w:t>
      </w:r>
      <w:r>
        <w:rPr>
          <w:rFonts w:hint="eastAsia" w:ascii="宋体" w:hAnsi="宋体"/>
          <w:bCs/>
          <w:color w:val="000000"/>
          <w:sz w:val="24"/>
          <w:highlight w:val="none"/>
          <w:lang w:val="en-US" w:eastAsia="zh-CN"/>
        </w:rPr>
        <w:t>(</w:t>
      </w:r>
      <w:r>
        <w:rPr>
          <w:rFonts w:hint="eastAsia" w:ascii="宋体" w:hAnsi="宋体"/>
          <w:bCs/>
          <w:color w:val="000000"/>
          <w:sz w:val="24"/>
          <w:highlight w:val="none"/>
        </w:rPr>
        <w:t>采购代理机构</w:t>
      </w:r>
      <w:r>
        <w:rPr>
          <w:rFonts w:hint="eastAsia" w:ascii="宋体" w:hAnsi="宋体"/>
          <w:bCs/>
          <w:color w:val="000000"/>
          <w:sz w:val="24"/>
          <w:highlight w:val="none"/>
          <w:lang w:val="en-US" w:eastAsia="zh-CN"/>
        </w:rPr>
        <w:t>)</w:t>
      </w:r>
      <w:r>
        <w:rPr>
          <w:rFonts w:hint="eastAsia" w:ascii="宋体" w:hAnsi="宋体"/>
          <w:bCs/>
          <w:color w:val="000000"/>
          <w:sz w:val="24"/>
          <w:highlight w:val="none"/>
        </w:rPr>
        <w:t>提出质疑。质疑实行实名制，应当有具体的事项及根据，不得进行虚假、恶意质疑，扰乱</w:t>
      </w:r>
      <w:r>
        <w:rPr>
          <w:rFonts w:hint="eastAsia" w:ascii="宋体" w:hAnsi="宋体"/>
          <w:bCs/>
          <w:color w:val="000000"/>
          <w:sz w:val="24"/>
          <w:highlight w:val="none"/>
          <w:lang w:val="en-US" w:eastAsia="zh-CN"/>
        </w:rPr>
        <w:t>采购</w:t>
      </w:r>
      <w:r>
        <w:rPr>
          <w:rFonts w:hint="eastAsia" w:ascii="宋体" w:hAnsi="宋体"/>
          <w:bCs/>
          <w:color w:val="000000"/>
          <w:sz w:val="24"/>
          <w:highlight w:val="none"/>
        </w:rPr>
        <w:t>活动的正常工作秩序。</w:t>
      </w:r>
    </w:p>
    <w:p w14:paraId="00B70F15">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 xml:space="preserve">2、质疑应在规定时限内提出： </w:t>
      </w:r>
    </w:p>
    <w:p w14:paraId="578692AE">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对采购</w:t>
      </w:r>
      <w:r>
        <w:rPr>
          <w:rFonts w:hint="eastAsia" w:ascii="宋体" w:hAnsi="宋体"/>
          <w:bCs/>
          <w:color w:val="000000"/>
          <w:sz w:val="24"/>
          <w:highlight w:val="none"/>
          <w:lang w:val="en-US" w:eastAsia="zh-CN"/>
        </w:rPr>
        <w:t>成交</w:t>
      </w:r>
      <w:r>
        <w:rPr>
          <w:rFonts w:hint="eastAsia" w:ascii="宋体" w:hAnsi="宋体"/>
          <w:bCs/>
          <w:color w:val="000000"/>
          <w:sz w:val="24"/>
          <w:highlight w:val="none"/>
        </w:rPr>
        <w:t>结果的质疑，应在成交结果公布之日起七个工作日内提出。</w:t>
      </w:r>
    </w:p>
    <w:p w14:paraId="2B36ABF7">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3、质疑材料应当包括以下内容：</w:t>
      </w:r>
    </w:p>
    <w:p w14:paraId="01D2338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3.1质疑人的名称、地址、有效联系方式；</w:t>
      </w:r>
    </w:p>
    <w:p w14:paraId="35F36215">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3.2项目名称、项目编号、包别号（如有）；</w:t>
      </w:r>
    </w:p>
    <w:p w14:paraId="1D3F836F">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3.3被质疑人名称；</w:t>
      </w:r>
    </w:p>
    <w:p w14:paraId="2AD3340B">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3.4具体的质疑事项、基本事实及必要的证明材料；</w:t>
      </w:r>
    </w:p>
    <w:p w14:paraId="3B6EE793">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3.5明确的请求及主张；</w:t>
      </w:r>
    </w:p>
    <w:p w14:paraId="4051625E">
      <w:pPr>
        <w:pageBreakBefore w:val="0"/>
        <w:widowControl/>
        <w:kinsoku/>
        <w:wordWrap/>
        <w:overflowPunct/>
        <w:topLinePunct w:val="0"/>
        <w:autoSpaceDE/>
        <w:autoSpaceDN/>
        <w:bidi w:val="0"/>
        <w:snapToGrid/>
        <w:spacing w:line="520" w:lineRule="exact"/>
        <w:ind w:firstLine="480" w:firstLineChars="200"/>
        <w:jc w:val="left"/>
        <w:rPr>
          <w:rFonts w:ascii="宋体" w:hAnsi="宋体"/>
          <w:bCs/>
          <w:color w:val="000000"/>
          <w:sz w:val="24"/>
          <w:highlight w:val="none"/>
        </w:rPr>
      </w:pPr>
      <w:r>
        <w:rPr>
          <w:rFonts w:hint="eastAsia" w:ascii="宋体" w:hAnsi="宋体"/>
          <w:bCs/>
          <w:color w:val="000000"/>
          <w:sz w:val="24"/>
          <w:highlight w:val="none"/>
        </w:rPr>
        <w:t>3.6提起质疑的日期。</w:t>
      </w:r>
    </w:p>
    <w:p w14:paraId="50EF172E">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质疑人为法人或者其他组织的，应当由法定代表人或其委托代理人（需有委托授权书）签字并加盖公章。</w:t>
      </w:r>
    </w:p>
    <w:p w14:paraId="37577EBF">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质疑人需要修改、补充质疑材料的，应当在质疑期内提交修改或补充材料。</w:t>
      </w:r>
    </w:p>
    <w:p w14:paraId="08B4FFC8">
      <w:pPr>
        <w:pageBreakBefore w:val="0"/>
        <w:kinsoku/>
        <w:wordWrap/>
        <w:overflowPunct/>
        <w:topLinePunct w:val="0"/>
        <w:autoSpaceDE/>
        <w:autoSpaceDN/>
        <w:bidi w:val="0"/>
        <w:snapToGrid/>
        <w:spacing w:line="520" w:lineRule="exact"/>
        <w:ind w:firstLine="480" w:firstLineChars="200"/>
        <w:rPr>
          <w:rFonts w:ascii="宋体" w:hAnsi="宋体"/>
          <w:bCs/>
          <w:color w:val="000000"/>
          <w:sz w:val="24"/>
          <w:szCs w:val="24"/>
          <w:highlight w:val="none"/>
        </w:rPr>
      </w:pPr>
      <w:r>
        <w:rPr>
          <w:rFonts w:hint="eastAsia" w:ascii="宋体" w:hAnsi="宋体"/>
          <w:bCs/>
          <w:color w:val="000000"/>
          <w:sz w:val="24"/>
          <w:szCs w:val="24"/>
          <w:highlight w:val="none"/>
        </w:rPr>
        <w:t>4、有下列情形之一的，不予受理：</w:t>
      </w:r>
    </w:p>
    <w:p w14:paraId="1A7D656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4.1提起质疑的主体不是参与该政府采购项目活动的供应商；</w:t>
      </w:r>
    </w:p>
    <w:p w14:paraId="29C1401B">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4.2提起质疑的时间超过规定时限的；</w:t>
      </w:r>
    </w:p>
    <w:p w14:paraId="25E101C5">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4.3质疑材料不完整的；</w:t>
      </w:r>
    </w:p>
    <w:p w14:paraId="267DD75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4.4质疑事项含有主观猜测等内容且未提供有效线索、难以查证的；</w:t>
      </w:r>
    </w:p>
    <w:p w14:paraId="1C9ED5F7">
      <w:pPr>
        <w:pageBreakBefore w:val="0"/>
        <w:widowControl/>
        <w:kinsoku/>
        <w:wordWrap/>
        <w:overflowPunct/>
        <w:topLinePunct w:val="0"/>
        <w:autoSpaceDE/>
        <w:autoSpaceDN/>
        <w:bidi w:val="0"/>
        <w:snapToGrid/>
        <w:spacing w:line="520" w:lineRule="exact"/>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4.5对其他投标供应商的投标文件详细内容质疑，无法提供合法来源渠道的；</w:t>
      </w:r>
    </w:p>
    <w:p w14:paraId="15AD8A0A">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lang w:val="en-US" w:eastAsia="zh-CN"/>
        </w:rPr>
      </w:pPr>
      <w:r>
        <w:rPr>
          <w:rFonts w:hint="eastAsia" w:ascii="宋体" w:hAnsi="宋体"/>
          <w:bCs/>
          <w:color w:val="000000"/>
          <w:sz w:val="24"/>
          <w:highlight w:val="none"/>
          <w:lang w:val="en-US" w:eastAsia="zh-CN"/>
        </w:rPr>
        <w:t>4.6 针对某一采购程序环节提出质疑后，再次针对该环节提出质疑的</w:t>
      </w:r>
      <w:r>
        <w:rPr>
          <w:rFonts w:hint="eastAsia" w:ascii="宋体" w:hAnsi="宋体"/>
          <w:bCs/>
          <w:color w:val="000000"/>
          <w:sz w:val="24"/>
          <w:highlight w:val="none"/>
          <w:lang w:eastAsia="zh-CN"/>
        </w:rPr>
        <w:t>；</w:t>
      </w:r>
    </w:p>
    <w:p w14:paraId="7481D212">
      <w:pPr>
        <w:pageBreakBefore w:val="0"/>
        <w:kinsoku/>
        <w:wordWrap/>
        <w:overflowPunct/>
        <w:topLinePunct w:val="0"/>
        <w:autoSpaceDE/>
        <w:autoSpaceDN/>
        <w:bidi w:val="0"/>
        <w:snapToGrid/>
        <w:spacing w:line="520" w:lineRule="exact"/>
        <w:ind w:firstLine="480" w:firstLineChars="200"/>
        <w:rPr>
          <w:rFonts w:hint="eastAsia" w:ascii="宋体" w:hAnsi="宋体"/>
          <w:bCs/>
          <w:color w:val="000000"/>
          <w:sz w:val="24"/>
          <w:highlight w:val="none"/>
        </w:rPr>
      </w:pPr>
      <w:r>
        <w:rPr>
          <w:rFonts w:hint="eastAsia" w:ascii="宋体" w:hAnsi="宋体"/>
          <w:bCs/>
          <w:color w:val="000000"/>
          <w:sz w:val="24"/>
          <w:highlight w:val="none"/>
        </w:rPr>
        <w:t>4.</w:t>
      </w:r>
      <w:r>
        <w:rPr>
          <w:rFonts w:hint="eastAsia" w:ascii="宋体" w:hAnsi="宋体"/>
          <w:bCs/>
          <w:color w:val="000000"/>
          <w:sz w:val="24"/>
          <w:highlight w:val="none"/>
          <w:lang w:val="en-US" w:eastAsia="zh-CN"/>
        </w:rPr>
        <w:t>7</w:t>
      </w:r>
      <w:r>
        <w:rPr>
          <w:rFonts w:hint="eastAsia" w:ascii="宋体" w:hAnsi="宋体"/>
          <w:bCs/>
          <w:color w:val="000000"/>
          <w:sz w:val="24"/>
          <w:highlight w:val="none"/>
        </w:rPr>
        <w:t>质疑事项已进入投诉处理、行政复议或行政诉讼程序的。</w:t>
      </w:r>
    </w:p>
    <w:p w14:paraId="39CBD447">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5、经审查符合质疑条件的，自收到质疑之日起即为受理。采购人</w:t>
      </w:r>
      <w:r>
        <w:rPr>
          <w:rFonts w:hint="eastAsia" w:ascii="宋体" w:hAnsi="宋体"/>
          <w:bCs/>
          <w:color w:val="000000"/>
          <w:sz w:val="24"/>
          <w:highlight w:val="none"/>
          <w:lang w:val="en-US" w:eastAsia="zh-CN"/>
        </w:rPr>
        <w:t>(</w:t>
      </w:r>
      <w:r>
        <w:rPr>
          <w:rFonts w:hint="eastAsia" w:ascii="宋体" w:hAnsi="宋体"/>
          <w:bCs/>
          <w:color w:val="000000"/>
          <w:sz w:val="24"/>
          <w:highlight w:val="none"/>
        </w:rPr>
        <w:t>采购代理机构</w:t>
      </w:r>
      <w:r>
        <w:rPr>
          <w:rFonts w:hint="eastAsia" w:ascii="宋体" w:hAnsi="宋体"/>
          <w:bCs/>
          <w:color w:val="000000"/>
          <w:sz w:val="24"/>
          <w:highlight w:val="none"/>
          <w:lang w:val="en-US" w:eastAsia="zh-CN"/>
        </w:rPr>
        <w:t>)</w:t>
      </w:r>
      <w:r>
        <w:rPr>
          <w:rFonts w:hint="eastAsia" w:ascii="宋体" w:hAnsi="宋体"/>
          <w:bCs/>
          <w:color w:val="000000"/>
          <w:sz w:val="24"/>
          <w:highlight w:val="none"/>
        </w:rPr>
        <w:t>将在质疑受理后7个工作日内作出答复或相关处理决定，并以书面形式通知质疑人，答复的内容不得涉及商业秘密。</w:t>
      </w:r>
    </w:p>
    <w:p w14:paraId="5528028D">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6、质疑人在答复期满前撤回质疑的，应由法定代表人或授权代表人签字确认，即终止质疑处理程序。质疑人不得以同一理由再次提出质疑。</w:t>
      </w:r>
    </w:p>
    <w:p w14:paraId="2E5FA387">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质疑人对质疑答复不满意或采购人</w:t>
      </w:r>
      <w:r>
        <w:rPr>
          <w:rFonts w:hint="eastAsia" w:ascii="宋体" w:hAnsi="宋体"/>
          <w:bCs/>
          <w:color w:val="000000"/>
          <w:sz w:val="24"/>
          <w:highlight w:val="none"/>
          <w:lang w:val="en-US" w:eastAsia="zh-CN"/>
        </w:rPr>
        <w:t>(</w:t>
      </w:r>
      <w:r>
        <w:rPr>
          <w:rFonts w:hint="eastAsia" w:ascii="宋体" w:hAnsi="宋体"/>
          <w:bCs/>
          <w:color w:val="000000"/>
          <w:sz w:val="24"/>
          <w:highlight w:val="none"/>
        </w:rPr>
        <w:t>采购代理机构</w:t>
      </w:r>
      <w:r>
        <w:rPr>
          <w:rFonts w:hint="eastAsia" w:ascii="宋体" w:hAnsi="宋体"/>
          <w:bCs/>
          <w:color w:val="000000"/>
          <w:sz w:val="24"/>
          <w:highlight w:val="none"/>
          <w:lang w:val="en-US" w:eastAsia="zh-CN"/>
        </w:rPr>
        <w:t>)</w:t>
      </w:r>
      <w:r>
        <w:rPr>
          <w:rFonts w:hint="eastAsia" w:ascii="宋体" w:hAnsi="宋体"/>
          <w:bCs/>
          <w:color w:val="000000"/>
          <w:sz w:val="24"/>
          <w:highlight w:val="none"/>
        </w:rPr>
        <w:t>未在规定时间</w:t>
      </w:r>
      <w:r>
        <w:rPr>
          <w:rFonts w:hint="eastAsia" w:ascii="宋体" w:hAnsi="宋体"/>
          <w:bCs/>
          <w:color w:val="000000"/>
          <w:sz w:val="24"/>
          <w:highlight w:val="none"/>
          <w:lang w:eastAsia="zh-CN"/>
        </w:rPr>
        <w:t>内作出答复</w:t>
      </w:r>
      <w:r>
        <w:rPr>
          <w:rFonts w:hint="eastAsia" w:ascii="宋体" w:hAnsi="宋体"/>
          <w:bCs/>
          <w:color w:val="000000"/>
          <w:sz w:val="24"/>
          <w:highlight w:val="none"/>
        </w:rPr>
        <w:t>的，可以在规定期限内向</w:t>
      </w:r>
      <w:r>
        <w:rPr>
          <w:rFonts w:hint="eastAsia" w:ascii="宋体" w:hAnsi="宋体"/>
          <w:bCs/>
          <w:color w:val="000000"/>
          <w:sz w:val="24"/>
          <w:highlight w:val="none"/>
          <w:lang w:val="en-US" w:eastAsia="zh-CN"/>
        </w:rPr>
        <w:t>相关监管部门</w:t>
      </w:r>
      <w:r>
        <w:rPr>
          <w:rFonts w:hint="eastAsia" w:ascii="宋体" w:hAnsi="宋体"/>
          <w:bCs/>
          <w:color w:val="000000"/>
          <w:sz w:val="24"/>
          <w:highlight w:val="none"/>
        </w:rPr>
        <w:t>提起投诉。</w:t>
      </w:r>
    </w:p>
    <w:p w14:paraId="1FA972FF">
      <w:pPr>
        <w:pageBreakBefore w:val="0"/>
        <w:kinsoku/>
        <w:wordWrap/>
        <w:overflowPunct/>
        <w:topLinePunct w:val="0"/>
        <w:autoSpaceDE/>
        <w:autoSpaceDN/>
        <w:bidi w:val="0"/>
        <w:snapToGrid/>
        <w:spacing w:line="520" w:lineRule="exact"/>
        <w:ind w:firstLine="480" w:firstLineChars="200"/>
        <w:rPr>
          <w:rFonts w:ascii="宋体" w:hAnsi="宋体"/>
          <w:bCs/>
          <w:color w:val="000000"/>
          <w:sz w:val="24"/>
          <w:highlight w:val="none"/>
        </w:rPr>
      </w:pPr>
      <w:r>
        <w:rPr>
          <w:rFonts w:hint="eastAsia" w:ascii="宋体" w:hAnsi="宋体"/>
          <w:bCs/>
          <w:color w:val="000000"/>
          <w:sz w:val="24"/>
          <w:highlight w:val="none"/>
        </w:rPr>
        <w:t>质疑人应在答复期满后十五个工作日内提起投诉。</w:t>
      </w:r>
    </w:p>
    <w:p w14:paraId="054FC074">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bCs/>
          <w:color w:val="000000"/>
          <w:sz w:val="24"/>
          <w:highlight w:val="none"/>
        </w:rPr>
        <w:t>7、</w:t>
      </w:r>
      <w:bookmarkStart w:id="81" w:name="_Toc216158630"/>
      <w:r>
        <w:rPr>
          <w:rFonts w:hint="eastAsia" w:ascii="宋体" w:hAnsi="宋体" w:eastAsia="宋体" w:cs="Times New Roman"/>
          <w:bCs/>
          <w:color w:val="000000"/>
          <w:kern w:val="2"/>
          <w:sz w:val="24"/>
          <w:szCs w:val="24"/>
          <w:highlight w:val="none"/>
          <w:lang w:val="en-US" w:eastAsia="zh-CN" w:bidi="ar-SA"/>
        </w:rPr>
        <w:t>投诉人在全国范围12个月内三次以上投诉查无实据的，由财政部门列入不良行为记录名单。</w:t>
      </w:r>
    </w:p>
    <w:p w14:paraId="2B6CBB26">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投诉人有下列行为之一的，属于虚假、恶意投诉，将报</w:t>
      </w:r>
      <w:r>
        <w:rPr>
          <w:rFonts w:hint="eastAsia" w:ascii="宋体" w:hAnsi="宋体" w:cs="Times New Roman"/>
          <w:bCs/>
          <w:color w:val="000000"/>
          <w:kern w:val="2"/>
          <w:sz w:val="24"/>
          <w:szCs w:val="24"/>
          <w:highlight w:val="none"/>
          <w:lang w:val="en-US" w:eastAsia="zh-CN" w:bidi="ar-SA"/>
        </w:rPr>
        <w:t>监管部门</w:t>
      </w:r>
      <w:r>
        <w:rPr>
          <w:rFonts w:hint="eastAsia" w:ascii="宋体" w:hAnsi="宋体" w:eastAsia="宋体" w:cs="Times New Roman"/>
          <w:bCs/>
          <w:color w:val="000000"/>
          <w:kern w:val="2"/>
          <w:sz w:val="24"/>
          <w:szCs w:val="24"/>
          <w:highlight w:val="none"/>
          <w:lang w:val="en-US" w:eastAsia="zh-CN" w:bidi="ar-SA"/>
        </w:rPr>
        <w:t>予以处理。</w:t>
      </w:r>
    </w:p>
    <w:p w14:paraId="4BAF7F99">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（一）捏造事实</w:t>
      </w:r>
      <w:r>
        <w:rPr>
          <w:rFonts w:hint="eastAsia" w:ascii="宋体" w:hAnsi="宋体" w:cs="Times New Roman"/>
          <w:bCs/>
          <w:color w:val="000000"/>
          <w:kern w:val="2"/>
          <w:sz w:val="24"/>
          <w:szCs w:val="24"/>
          <w:highlight w:val="none"/>
          <w:lang w:val="en-US" w:eastAsia="zh-CN" w:bidi="ar-SA"/>
        </w:rPr>
        <w:t>；</w:t>
      </w:r>
    </w:p>
    <w:p w14:paraId="4D8F7EB0">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（二）提供虚假材料</w:t>
      </w:r>
      <w:r>
        <w:rPr>
          <w:rFonts w:hint="eastAsia" w:ascii="宋体" w:hAnsi="宋体" w:cs="Times New Roman"/>
          <w:bCs/>
          <w:color w:val="000000"/>
          <w:kern w:val="2"/>
          <w:sz w:val="24"/>
          <w:szCs w:val="24"/>
          <w:highlight w:val="none"/>
          <w:lang w:val="en-US" w:eastAsia="zh-CN" w:bidi="ar-SA"/>
        </w:rPr>
        <w:t>；</w:t>
      </w:r>
    </w:p>
    <w:p w14:paraId="5726C4B7">
      <w:pPr>
        <w:pStyle w:val="3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Cs/>
          <w:color w:val="000000"/>
          <w:sz w:val="24"/>
          <w:szCs w:val="24"/>
          <w:highlight w:val="none"/>
        </w:rPr>
      </w:pPr>
      <w:r>
        <w:rPr>
          <w:rFonts w:hint="eastAsia" w:ascii="宋体" w:hAnsi="宋体" w:eastAsia="宋体" w:cs="Times New Roman"/>
          <w:bCs/>
          <w:color w:val="000000"/>
          <w:kern w:val="2"/>
          <w:sz w:val="24"/>
          <w:szCs w:val="24"/>
          <w:highlight w:val="none"/>
          <w:lang w:val="en-US" w:eastAsia="zh-CN" w:bidi="ar-SA"/>
        </w:rPr>
        <w:t>（三）以非法手段取得证明材料。证据来源的合法性存在明显疑问，投诉人无法证明其取得方式合法的，视为以非法手段取得证明材料。</w:t>
      </w:r>
    </w:p>
    <w:p w14:paraId="0EA2FD13">
      <w:pPr>
        <w:pStyle w:val="6"/>
        <w:spacing w:before="0" w:after="0" w:line="560" w:lineRule="exact"/>
        <w:jc w:val="center"/>
        <w:rPr>
          <w:rFonts w:ascii="宋体" w:hAnsi="宋体" w:eastAsia="宋体" w:cs="宋体"/>
          <w:color w:val="000000"/>
          <w:sz w:val="28"/>
          <w:szCs w:val="28"/>
          <w:highlight w:val="none"/>
        </w:rPr>
      </w:pPr>
    </w:p>
    <w:p w14:paraId="72FEB0C5">
      <w:pPr>
        <w:pStyle w:val="35"/>
        <w:rPr>
          <w:color w:val="000000"/>
          <w:highlight w:val="none"/>
        </w:rPr>
      </w:pPr>
    </w:p>
    <w:p w14:paraId="6093AD46">
      <w:pPr>
        <w:rPr>
          <w:rFonts w:hint="eastAsia" w:ascii="宋体" w:hAnsi="宋体" w:eastAsia="宋体" w:cs="宋体"/>
          <w:color w:val="000000"/>
          <w:sz w:val="28"/>
          <w:szCs w:val="28"/>
          <w:highlight w:val="none"/>
        </w:rPr>
      </w:pPr>
      <w:bookmarkStart w:id="82" w:name="_Toc6797"/>
      <w:r>
        <w:rPr>
          <w:rFonts w:hint="eastAsia" w:ascii="宋体" w:hAnsi="宋体" w:eastAsia="宋体" w:cs="宋体"/>
          <w:color w:val="000000"/>
          <w:sz w:val="28"/>
          <w:szCs w:val="28"/>
          <w:highlight w:val="none"/>
        </w:rPr>
        <w:br w:type="page"/>
      </w:r>
    </w:p>
    <w:p w14:paraId="79B2A536">
      <w:pPr>
        <w:pStyle w:val="6"/>
        <w:spacing w:before="0" w:after="0" w:line="560" w:lineRule="exact"/>
        <w:jc w:val="center"/>
        <w:rPr>
          <w:color w:val="000000"/>
          <w:spacing w:val="0"/>
          <w:position w:val="0"/>
          <w:highlight w:val="none"/>
        </w:rPr>
      </w:pPr>
      <w:r>
        <w:rPr>
          <w:rFonts w:hint="eastAsia" w:ascii="宋体" w:hAnsi="宋体" w:eastAsia="宋体" w:cs="宋体"/>
          <w:color w:val="000000"/>
          <w:sz w:val="28"/>
          <w:szCs w:val="28"/>
          <w:highlight w:val="none"/>
        </w:rPr>
        <w:t>二、采购合同</w:t>
      </w:r>
      <w:bookmarkEnd w:id="81"/>
      <w:bookmarkEnd w:id="82"/>
      <w:bookmarkStart w:id="83" w:name="_Toc363199273"/>
    </w:p>
    <w:p w14:paraId="0D007A6D">
      <w:pPr>
        <w:pStyle w:val="35"/>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Cs/>
          <w:color w:val="000000"/>
          <w:kern w:val="2"/>
          <w:sz w:val="24"/>
          <w:szCs w:val="24"/>
          <w:highlight w:val="none"/>
          <w:lang w:val="en-US" w:eastAsia="zh-CN" w:bidi="ar-SA"/>
        </w:rPr>
      </w:pPr>
      <w:r>
        <w:rPr>
          <w:rFonts w:hint="eastAsia" w:ascii="宋体" w:hAnsi="宋体" w:eastAsia="宋体" w:cs="Times New Roman"/>
          <w:bCs/>
          <w:color w:val="000000"/>
          <w:kern w:val="2"/>
          <w:sz w:val="24"/>
          <w:szCs w:val="24"/>
          <w:highlight w:val="none"/>
          <w:lang w:val="en-US" w:eastAsia="zh-CN" w:bidi="ar-SA"/>
        </w:rPr>
        <w:t>（甲乙双方可自行拟定）</w:t>
      </w:r>
    </w:p>
    <w:p w14:paraId="516E0475">
      <w:pPr>
        <w:rPr>
          <w:color w:val="000000"/>
          <w:sz w:val="24"/>
          <w:szCs w:val="24"/>
          <w:highlight w:val="none"/>
        </w:rPr>
      </w:pPr>
    </w:p>
    <w:p w14:paraId="0B283729">
      <w:pPr>
        <w:pStyle w:val="35"/>
        <w:ind w:firstLine="0"/>
        <w:rPr>
          <w:color w:val="000000"/>
          <w:highlight w:val="none"/>
        </w:rPr>
      </w:pPr>
    </w:p>
    <w:p w14:paraId="4658BF30">
      <w:pPr>
        <w:rPr>
          <w:rFonts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53B1AEE1">
      <w:pPr>
        <w:pStyle w:val="6"/>
        <w:numPr>
          <w:ilvl w:val="0"/>
          <w:numId w:val="0"/>
        </w:numPr>
        <w:spacing w:before="0" w:after="0" w:line="560" w:lineRule="exact"/>
        <w:jc w:val="center"/>
        <w:rPr>
          <w:rFonts w:ascii="宋体" w:hAnsi="宋体" w:eastAsia="宋体" w:cs="宋体"/>
          <w:color w:val="000000"/>
          <w:sz w:val="28"/>
          <w:szCs w:val="28"/>
          <w:highlight w:val="none"/>
        </w:rPr>
      </w:pPr>
      <w:bookmarkStart w:id="84" w:name="_Toc25588"/>
      <w:r>
        <w:rPr>
          <w:rFonts w:hint="eastAsia" w:ascii="宋体" w:hAnsi="宋体" w:eastAsia="宋体" w:cs="宋体"/>
          <w:color w:val="000000"/>
          <w:sz w:val="28"/>
          <w:szCs w:val="28"/>
          <w:highlight w:val="none"/>
          <w:lang w:val="en-US" w:eastAsia="zh-CN"/>
        </w:rPr>
        <w:t>三、</w:t>
      </w:r>
      <w:r>
        <w:rPr>
          <w:rFonts w:hint="eastAsia" w:ascii="宋体" w:hAnsi="宋体" w:eastAsia="宋体" w:cs="宋体"/>
          <w:color w:val="000000"/>
          <w:sz w:val="28"/>
          <w:szCs w:val="28"/>
          <w:highlight w:val="none"/>
        </w:rPr>
        <w:t>采购需求</w:t>
      </w:r>
      <w:bookmarkEnd w:id="84"/>
    </w:p>
    <w:p w14:paraId="7F233D21">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一、</w:t>
      </w:r>
      <w:r>
        <w:rPr>
          <w:rFonts w:hint="eastAsia" w:ascii="宋体" w:hAnsi="宋体" w:eastAsia="宋体" w:cs="宋体"/>
          <w:b/>
          <w:bCs/>
          <w:color w:val="000000"/>
          <w:spacing w:val="0"/>
          <w:position w:val="0"/>
          <w:sz w:val="24"/>
          <w:szCs w:val="24"/>
          <w:highlight w:val="none"/>
          <w:lang w:val="en-US" w:eastAsia="zh-CN"/>
        </w:rPr>
        <w:t>项目概况</w:t>
      </w:r>
    </w:p>
    <w:p w14:paraId="69F8619D">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default" w:ascii="宋体" w:hAnsi="宋体" w:cs="宋体"/>
          <w:b w:val="0"/>
          <w:bCs w:val="0"/>
          <w:color w:val="000000"/>
          <w:spacing w:val="0"/>
          <w:position w:val="0"/>
          <w:sz w:val="24"/>
          <w:szCs w:val="24"/>
          <w:highlight w:val="none"/>
          <w:lang w:val="en-US" w:eastAsia="zh-CN"/>
        </w:rPr>
      </w:pPr>
      <w:r>
        <w:rPr>
          <w:rFonts w:hint="eastAsia" w:ascii="宋体" w:hAnsi="宋体" w:cs="宋体"/>
          <w:b w:val="0"/>
          <w:bCs w:val="0"/>
          <w:color w:val="000000"/>
          <w:spacing w:val="0"/>
          <w:position w:val="0"/>
          <w:sz w:val="24"/>
          <w:szCs w:val="24"/>
          <w:highlight w:val="none"/>
          <w:lang w:val="en-US" w:eastAsia="zh-CN"/>
        </w:rPr>
        <w:t>水利部《生产建设项目水土保持监督管理办法》要求，县级以上人民政府水行政主管部门、流域管理机构应当按照职责加强水土保持方案全链条全过程监管。</w:t>
      </w:r>
      <w:r>
        <w:rPr>
          <w:rFonts w:hint="eastAsia" w:ascii="宋体" w:hAnsi="Times New Roman" w:eastAsia="宋体" w:cs="Times New Roman"/>
          <w:color w:val="000000"/>
          <w:sz w:val="24"/>
          <w:szCs w:val="24"/>
          <w:highlight w:val="none"/>
          <w:lang w:val="zh-CN" w:eastAsia="zh-CN" w:bidi="ar-SA"/>
        </w:rPr>
        <w:t>根据《水利部办公厅关于印发生产建设项目水土保持监督管理办法的通知》（办水保〔2019〕172号）规定，监督检查中技术性、基础性工作可以通过政府购买服务方式委托有关机构承担。</w:t>
      </w:r>
      <w:r>
        <w:rPr>
          <w:rFonts w:hint="eastAsia" w:ascii="宋体" w:hAnsi="宋体" w:cs="宋体"/>
          <w:b w:val="0"/>
          <w:bCs w:val="0"/>
          <w:color w:val="000000"/>
          <w:spacing w:val="0"/>
          <w:position w:val="0"/>
          <w:sz w:val="24"/>
          <w:szCs w:val="24"/>
          <w:highlight w:val="none"/>
          <w:lang w:val="en-US" w:eastAsia="zh-CN"/>
        </w:rPr>
        <w:t>本次采购2026年生产建设项目水土保持全过程监管技术服务。</w:t>
      </w:r>
    </w:p>
    <w:p w14:paraId="19034088">
      <w:pPr>
        <w:keepNext w:val="0"/>
        <w:keepLines w:val="0"/>
        <w:pageBreakBefore w:val="0"/>
        <w:widowControl w:val="0"/>
        <w:kinsoku/>
        <w:wordWrap/>
        <w:overflowPunct/>
        <w:topLinePunct w:val="0"/>
        <w:autoSpaceDE/>
        <w:autoSpaceDN/>
        <w:bidi w:val="0"/>
        <w:adjustRightInd/>
        <w:snapToGrid/>
        <w:spacing w:line="520" w:lineRule="exact"/>
        <w:ind w:left="480" w:hanging="482" w:hangingChars="200"/>
        <w:textAlignment w:val="auto"/>
        <w:rPr>
          <w:rFonts w:hint="eastAsia" w:ascii="宋体" w:hAnsi="宋体" w:cs="宋体"/>
          <w:b/>
          <w:bCs/>
          <w:color w:val="000000"/>
          <w:spacing w:val="0"/>
          <w:position w:val="0"/>
          <w:sz w:val="24"/>
          <w:szCs w:val="24"/>
          <w:highlight w:val="none"/>
          <w:lang w:val="en-US" w:eastAsia="zh-CN"/>
        </w:rPr>
      </w:pPr>
      <w:r>
        <w:rPr>
          <w:rFonts w:hint="eastAsia" w:ascii="宋体" w:hAnsi="宋体" w:cs="宋体"/>
          <w:b/>
          <w:bCs/>
          <w:color w:val="000000"/>
          <w:spacing w:val="0"/>
          <w:position w:val="0"/>
          <w:sz w:val="24"/>
          <w:szCs w:val="24"/>
          <w:highlight w:val="none"/>
          <w:lang w:val="en-US" w:eastAsia="zh-CN"/>
        </w:rPr>
        <w:t>二、服务内容及标准</w:t>
      </w:r>
    </w:p>
    <w:bookmarkEnd w:id="83"/>
    <w:p w14:paraId="6458756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kern w:val="2"/>
          <w:sz w:val="24"/>
          <w:szCs w:val="24"/>
          <w:highlight w:val="none"/>
          <w:lang w:val="zh-CN" w:eastAsia="zh-CN" w:bidi="ar-SA"/>
        </w:rPr>
      </w:pPr>
      <w:bookmarkStart w:id="85" w:name="_Toc21831"/>
      <w:bookmarkStart w:id="86" w:name="_Toc25911"/>
      <w:bookmarkStart w:id="87" w:name="_Toc3033"/>
      <w:r>
        <w:rPr>
          <w:rFonts w:hint="eastAsia" w:ascii="宋体" w:hAnsi="Times New Roman" w:eastAsia="宋体" w:cs="Times New Roman"/>
          <w:color w:val="000000"/>
          <w:sz w:val="24"/>
          <w:szCs w:val="24"/>
          <w:highlight w:val="none"/>
          <w:lang w:val="zh-CN" w:eastAsia="zh-CN" w:bidi="ar-SA"/>
        </w:rPr>
        <w:t>（一）采购内容</w:t>
      </w:r>
    </w:p>
    <w:p w14:paraId="71EB921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kern w:val="2"/>
          <w:sz w:val="24"/>
          <w:szCs w:val="24"/>
          <w:highlight w:val="none"/>
          <w:lang w:val="zh-CN" w:eastAsia="zh-CN" w:bidi="ar-SA"/>
        </w:rPr>
        <w:t>按照水土保持</w:t>
      </w:r>
      <w:r>
        <w:rPr>
          <w:rFonts w:hint="eastAsia" w:ascii="宋体" w:hAnsi="Times New Roman" w:eastAsia="宋体" w:cs="Times New Roman"/>
          <w:color w:val="000000"/>
          <w:sz w:val="24"/>
          <w:szCs w:val="24"/>
          <w:highlight w:val="none"/>
          <w:lang w:val="zh-CN" w:eastAsia="zh-CN" w:bidi="ar-SA"/>
        </w:rPr>
        <w:t>法律法规、技术规范、监督管理办法等文件规定和要求，</w:t>
      </w:r>
      <w:r>
        <w:rPr>
          <w:rFonts w:hint="eastAsia" w:ascii="宋体" w:hAnsi="Times New Roman" w:eastAsia="宋体" w:cs="Times New Roman"/>
          <w:color w:val="000000"/>
          <w:kern w:val="2"/>
          <w:sz w:val="24"/>
          <w:szCs w:val="24"/>
          <w:highlight w:val="none"/>
          <w:lang w:val="en-US" w:eastAsia="zh-CN" w:bidi="ar-SA"/>
        </w:rPr>
        <w:t>对112个生产建设项目开展水土保持监管技术服务</w:t>
      </w:r>
      <w:r>
        <w:rPr>
          <w:rFonts w:hint="eastAsia" w:ascii="宋体" w:cs="Times New Roman"/>
          <w:color w:val="000000"/>
          <w:kern w:val="2"/>
          <w:sz w:val="24"/>
          <w:szCs w:val="24"/>
          <w:highlight w:val="none"/>
          <w:lang w:val="en-US" w:eastAsia="zh-CN" w:bidi="ar-SA"/>
        </w:rPr>
        <w:t>，</w:t>
      </w:r>
      <w:r>
        <w:rPr>
          <w:rFonts w:hint="eastAsia" w:ascii="宋体" w:hAnsi="Times New Roman" w:eastAsia="宋体" w:cs="Times New Roman"/>
          <w:color w:val="000000"/>
          <w:sz w:val="24"/>
          <w:szCs w:val="24"/>
          <w:highlight w:val="none"/>
          <w:lang w:val="zh-CN" w:eastAsia="zh-CN" w:bidi="ar-SA"/>
        </w:rPr>
        <w:t>事前对5个生产建设项目开展水土保持方案审查，事中对73个在建项目开展全覆盖跟踪检查，事后对34个2025年以来自主验收报备的生产建设项目开展验收核查</w:t>
      </w:r>
      <w:r>
        <w:rPr>
          <w:rFonts w:hint="eastAsia" w:ascii="宋体" w:cs="Times New Roman"/>
          <w:color w:val="000000"/>
          <w:sz w:val="24"/>
          <w:szCs w:val="24"/>
          <w:highlight w:val="none"/>
          <w:lang w:val="en-US" w:eastAsia="zh-CN" w:bidi="ar-SA"/>
        </w:rPr>
        <w:t>等</w:t>
      </w:r>
      <w:r>
        <w:rPr>
          <w:rFonts w:hint="eastAsia" w:ascii="宋体" w:hAnsi="Times New Roman" w:eastAsia="宋体" w:cs="Times New Roman"/>
          <w:color w:val="000000"/>
          <w:sz w:val="24"/>
          <w:szCs w:val="24"/>
          <w:highlight w:val="none"/>
          <w:lang w:val="zh-CN" w:eastAsia="zh-CN" w:bidi="ar-SA"/>
        </w:rPr>
        <w:t>。</w:t>
      </w:r>
    </w:p>
    <w:p w14:paraId="71FE4CC7">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（二）工作安排</w:t>
      </w:r>
    </w:p>
    <w:p w14:paraId="44F4F3F0">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en-US" w:eastAsia="zh-CN" w:bidi="ar-SA"/>
        </w:rPr>
        <w:t>1、</w:t>
      </w:r>
      <w:r>
        <w:rPr>
          <w:rFonts w:hint="eastAsia" w:ascii="宋体" w:hAnsi="Times New Roman" w:eastAsia="宋体" w:cs="Times New Roman"/>
          <w:b/>
          <w:bCs/>
          <w:color w:val="000000"/>
          <w:sz w:val="24"/>
          <w:szCs w:val="24"/>
          <w:highlight w:val="none"/>
          <w:lang w:val="zh-CN" w:eastAsia="zh-CN" w:bidi="ar-SA"/>
        </w:rPr>
        <w:t>方案审查：</w:t>
      </w:r>
    </w:p>
    <w:p w14:paraId="0CE23F0D">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（1）</w:t>
      </w:r>
      <w:r>
        <w:rPr>
          <w:rFonts w:hint="eastAsia" w:ascii="宋体" w:hAnsi="Times New Roman" w:eastAsia="宋体" w:cs="Times New Roman"/>
          <w:color w:val="000000"/>
          <w:sz w:val="24"/>
          <w:szCs w:val="24"/>
          <w:highlight w:val="none"/>
          <w:lang w:val="zh-CN" w:eastAsia="zh-CN" w:bidi="ar-SA"/>
        </w:rPr>
        <w:t>根据生产建设项目与水土保持有关的施工工艺及可能产生水土流失的隐患程度和项目规模及复杂性，</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确定安排评审专家的类型、数量和是否需考察工程现场；对设有大中型弃渣场、涉及生态红线等复杂性的项目必须查勘现场。</w:t>
      </w:r>
    </w:p>
    <w:p w14:paraId="5788A744">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（2）</w:t>
      </w:r>
      <w:r>
        <w:rPr>
          <w:rFonts w:hint="eastAsia" w:ascii="宋体" w:hAnsi="Times New Roman" w:eastAsia="宋体" w:cs="Times New Roman"/>
          <w:color w:val="000000"/>
          <w:sz w:val="24"/>
          <w:szCs w:val="24"/>
          <w:highlight w:val="none"/>
          <w:lang w:val="zh-CN" w:eastAsia="zh-CN" w:bidi="ar-SA"/>
        </w:rPr>
        <w:t>根据</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技术评审任务安排，3个工作日内提出评审会议安排表，通知建设单位和方案编制单位，会前将方案资料送至每位评审专家，供会前提出审查意见。</w:t>
      </w:r>
    </w:p>
    <w:p w14:paraId="0B84108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（3）</w:t>
      </w:r>
      <w:r>
        <w:rPr>
          <w:rFonts w:hint="eastAsia" w:ascii="宋体" w:hAnsi="Times New Roman" w:eastAsia="宋体" w:cs="Times New Roman"/>
          <w:color w:val="000000"/>
          <w:sz w:val="24"/>
          <w:szCs w:val="24"/>
          <w:highlight w:val="none"/>
          <w:lang w:val="zh-CN" w:eastAsia="zh-CN" w:bidi="ar-SA"/>
        </w:rPr>
        <w:t>视情况组织评审专家查勘工程现场。</w:t>
      </w:r>
    </w:p>
    <w:p w14:paraId="461BF2F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（4）</w:t>
      </w:r>
      <w:r>
        <w:rPr>
          <w:rFonts w:hint="eastAsia" w:ascii="宋体" w:hAnsi="Times New Roman" w:eastAsia="宋体" w:cs="Times New Roman"/>
          <w:color w:val="000000"/>
          <w:sz w:val="24"/>
          <w:szCs w:val="24"/>
          <w:highlight w:val="none"/>
          <w:lang w:val="zh-CN" w:eastAsia="zh-CN" w:bidi="ar-SA"/>
        </w:rPr>
        <w:t>组织召开技术评审会议，严格执行水土保持法律法规、相关规范性文件和规范标准等要求，严守生态红线，将形成专家评审意见反馈给建设单位和方案编制单位，并要求方案编制单位于方案评审办结时限内完善报告书并报送，技术评审单位对完善后报告书是否落实专家评审意见及报告书质量进行复核，并明确该方案是否通过本次技术审查；整理归档每个评审项目水土保持方案报告书评审会议资料。</w:t>
      </w:r>
    </w:p>
    <w:p w14:paraId="0C982155">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（5）</w:t>
      </w:r>
      <w:r>
        <w:rPr>
          <w:rFonts w:hint="eastAsia" w:ascii="宋体" w:hAnsi="Times New Roman" w:eastAsia="宋体" w:cs="Times New Roman"/>
          <w:color w:val="000000"/>
          <w:sz w:val="24"/>
          <w:szCs w:val="24"/>
          <w:highlight w:val="none"/>
          <w:lang w:val="zh-CN" w:eastAsia="zh-CN" w:bidi="ar-SA"/>
        </w:rPr>
        <w:t>督导方案编制单位，按要求录入生产建设项目相关信息资料</w:t>
      </w:r>
    </w:p>
    <w:p w14:paraId="0BEFDA2F">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Times New Roman" w:eastAsia="宋体" w:cs="Times New Roman"/>
          <w:b/>
          <w:bCs/>
          <w:color w:val="000000"/>
          <w:sz w:val="24"/>
          <w:szCs w:val="24"/>
          <w:highlight w:val="none"/>
          <w:lang w:val="en-US" w:eastAsia="zh-CN" w:bidi="ar-SA"/>
        </w:rPr>
      </w:pPr>
      <w:r>
        <w:rPr>
          <w:rFonts w:hint="eastAsia" w:ascii="宋体" w:hAnsi="Times New Roman" w:eastAsia="宋体" w:cs="Times New Roman"/>
          <w:b/>
          <w:bCs/>
          <w:color w:val="000000"/>
          <w:sz w:val="24"/>
          <w:szCs w:val="24"/>
          <w:highlight w:val="none"/>
          <w:lang w:val="en-US" w:eastAsia="zh-CN" w:bidi="ar-SA"/>
        </w:rPr>
        <w:t>2、监督检查：</w:t>
      </w:r>
    </w:p>
    <w:p w14:paraId="42A015D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（1）</w:t>
      </w:r>
      <w:r>
        <w:rPr>
          <w:rFonts w:hint="eastAsia" w:ascii="宋体" w:hAnsi="Times New Roman" w:eastAsia="宋体" w:cs="Times New Roman"/>
          <w:color w:val="000000"/>
          <w:sz w:val="24"/>
          <w:szCs w:val="24"/>
          <w:highlight w:val="none"/>
          <w:lang w:val="zh-CN" w:eastAsia="zh-CN" w:bidi="ar-SA"/>
        </w:rPr>
        <w:t>检查阶段：采取现场检查、书面检查、无人机航拍等方式对市级已许可未验收、市级</w:t>
      </w:r>
      <w:r>
        <w:rPr>
          <w:rFonts w:hint="eastAsia" w:ascii="宋体" w:cs="Times New Roman"/>
          <w:color w:val="000000"/>
          <w:sz w:val="24"/>
          <w:szCs w:val="24"/>
          <w:highlight w:val="none"/>
          <w:lang w:val="en-US" w:eastAsia="zh-CN" w:bidi="ar-SA"/>
        </w:rPr>
        <w:t>2025年以来</w:t>
      </w:r>
      <w:r>
        <w:rPr>
          <w:rFonts w:hint="eastAsia" w:ascii="宋体" w:hAnsi="Times New Roman" w:eastAsia="宋体" w:cs="Times New Roman"/>
          <w:color w:val="000000"/>
          <w:sz w:val="24"/>
          <w:szCs w:val="24"/>
          <w:highlight w:val="none"/>
          <w:lang w:val="zh-CN" w:eastAsia="zh-CN" w:bidi="ar-SA"/>
        </w:rPr>
        <w:t>已出具验收报备回执的项目开展全覆盖监督检查，检查发现存在问题项目按未缴纳补偿费、未按要求开展水土保持监测、未按要求开展水土保持监理、已完工未开展水土保持设施自主验收和其他水土保持问题5种问题进行梳理统计，对存在问题的项目出具检查意见初稿（包括跟踪检查意见函、</w:t>
      </w:r>
      <w:r>
        <w:rPr>
          <w:rFonts w:hint="eastAsia" w:ascii="宋体" w:cs="Times New Roman"/>
          <w:color w:val="000000"/>
          <w:sz w:val="24"/>
          <w:szCs w:val="24"/>
          <w:highlight w:val="none"/>
          <w:lang w:val="en-US" w:eastAsia="zh-CN" w:bidi="ar-SA"/>
        </w:rPr>
        <w:t>验</w:t>
      </w:r>
      <w:r>
        <w:rPr>
          <w:rFonts w:hint="eastAsia" w:ascii="宋体" w:hAnsi="Times New Roman" w:eastAsia="宋体" w:cs="Times New Roman"/>
          <w:color w:val="000000"/>
          <w:sz w:val="24"/>
          <w:szCs w:val="24"/>
          <w:highlight w:val="none"/>
          <w:lang w:val="zh-CN" w:eastAsia="zh-CN" w:bidi="ar-SA"/>
        </w:rPr>
        <w:t>收核查意见函等）向我局报备，协助我局下达检查意见。</w:t>
      </w:r>
    </w:p>
    <w:p w14:paraId="263CBD5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（2）</w:t>
      </w:r>
      <w:r>
        <w:rPr>
          <w:rFonts w:hint="eastAsia" w:ascii="宋体" w:hAnsi="Times New Roman" w:eastAsia="宋体" w:cs="Times New Roman"/>
          <w:color w:val="000000"/>
          <w:sz w:val="24"/>
          <w:szCs w:val="24"/>
          <w:highlight w:val="none"/>
          <w:lang w:val="zh-CN" w:eastAsia="zh-CN" w:bidi="ar-SA"/>
        </w:rPr>
        <w:t>督促整改及现场复核阶段：协助</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督促存在问题项目建设单位按要求完成整改，协助</w:t>
      </w:r>
      <w:r>
        <w:rPr>
          <w:rFonts w:hint="eastAsia" w:ascii="宋体" w:cs="Times New Roman"/>
          <w:color w:val="000000"/>
          <w:sz w:val="24"/>
          <w:szCs w:val="24"/>
          <w:highlight w:val="none"/>
          <w:lang w:val="en-US" w:eastAsia="zh-CN" w:bidi="ar-SA"/>
        </w:rPr>
        <w:t>采购人</w:t>
      </w:r>
      <w:r>
        <w:rPr>
          <w:rFonts w:hint="eastAsia" w:ascii="宋体" w:hAnsi="Times New Roman" w:eastAsia="宋体" w:cs="Times New Roman"/>
          <w:color w:val="000000"/>
          <w:sz w:val="24"/>
          <w:szCs w:val="24"/>
          <w:highlight w:val="none"/>
          <w:lang w:val="zh-CN" w:eastAsia="zh-CN" w:bidi="ar-SA"/>
        </w:rPr>
        <w:t>做好部分项目整改情况回头看复核工作，做好项目检查及整改过程资料收集整理。</w:t>
      </w:r>
    </w:p>
    <w:p w14:paraId="62DA82A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en-US" w:eastAsia="zh-CN" w:bidi="ar-SA"/>
        </w:rPr>
        <w:t>（3）</w:t>
      </w:r>
      <w:r>
        <w:rPr>
          <w:rFonts w:hint="eastAsia" w:ascii="宋体" w:hAnsi="Times New Roman" w:eastAsia="宋体" w:cs="Times New Roman"/>
          <w:color w:val="000000"/>
          <w:sz w:val="24"/>
          <w:szCs w:val="24"/>
          <w:highlight w:val="none"/>
          <w:lang w:val="zh-CN" w:eastAsia="zh-CN" w:bidi="ar-SA"/>
        </w:rPr>
        <w:t>资料汇总及上报阶段：督促责任单位全部完成整改，按检查项目清单顺序和成果提交要求做好资料汇编，完成202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年生产建设项目水土保持监督检查总结报告，</w:t>
      </w:r>
      <w:r>
        <w:rPr>
          <w:rFonts w:hint="eastAsia" w:ascii="宋体" w:cs="Times New Roman"/>
          <w:color w:val="000000"/>
          <w:sz w:val="24"/>
          <w:szCs w:val="24"/>
          <w:highlight w:val="none"/>
          <w:lang w:val="en-US" w:eastAsia="zh-CN" w:bidi="ar-SA"/>
        </w:rPr>
        <w:t>并将检查意见和整改报告上传至全国水土保持信息管理</w:t>
      </w:r>
      <w:r>
        <w:rPr>
          <w:rFonts w:hint="eastAsia" w:ascii="宋体" w:hAnsi="Times New Roman" w:eastAsia="宋体" w:cs="Times New Roman"/>
          <w:color w:val="000000"/>
          <w:sz w:val="24"/>
          <w:szCs w:val="24"/>
          <w:highlight w:val="none"/>
          <w:lang w:val="zh-CN" w:eastAsia="zh-CN" w:bidi="ar-SA"/>
        </w:rPr>
        <w:t>系统。</w:t>
      </w:r>
    </w:p>
    <w:p w14:paraId="541E4A0E">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（三）成果</w:t>
      </w:r>
      <w:r>
        <w:rPr>
          <w:rFonts w:hint="eastAsia" w:ascii="宋体" w:hAnsi="Times New Roman" w:eastAsia="宋体" w:cs="Times New Roman"/>
          <w:color w:val="000000"/>
          <w:sz w:val="24"/>
          <w:szCs w:val="24"/>
          <w:highlight w:val="none"/>
          <w:lang w:val="en-US" w:eastAsia="zh-CN" w:bidi="ar-SA"/>
        </w:rPr>
        <w:t>要求</w:t>
      </w:r>
    </w:p>
    <w:p w14:paraId="61471423">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en-US" w:eastAsia="zh-CN" w:bidi="ar-SA"/>
        </w:rPr>
        <w:t>1、</w:t>
      </w:r>
      <w:r>
        <w:rPr>
          <w:rFonts w:hint="eastAsia" w:ascii="宋体" w:hAnsi="Times New Roman" w:eastAsia="宋体" w:cs="Times New Roman"/>
          <w:b/>
          <w:bCs/>
          <w:color w:val="000000"/>
          <w:sz w:val="24"/>
          <w:szCs w:val="24"/>
          <w:highlight w:val="none"/>
          <w:lang w:val="zh-CN" w:eastAsia="zh-CN" w:bidi="ar-SA"/>
        </w:rPr>
        <w:t>方案审查：</w:t>
      </w:r>
    </w:p>
    <w:p w14:paraId="0848919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（1）合同期评审项目清单</w:t>
      </w:r>
    </w:p>
    <w:p w14:paraId="52B180F8">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（2）单个项目技术评审资料档案</w:t>
      </w:r>
    </w:p>
    <w:p w14:paraId="25FAD152">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①会议通知</w:t>
      </w:r>
    </w:p>
    <w:p w14:paraId="0503BFE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②专家评审意见/专家组评审意见</w:t>
      </w:r>
    </w:p>
    <w:p w14:paraId="52E7F1C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③专家组签到表/参会人员签到表</w:t>
      </w:r>
    </w:p>
    <w:p w14:paraId="223BBB8B">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b w:val="0"/>
          <w:bCs w:val="0"/>
          <w:color w:val="000000"/>
          <w:sz w:val="24"/>
          <w:szCs w:val="24"/>
          <w:highlight w:val="none"/>
          <w:lang w:val="zh-CN" w:eastAsia="zh-CN" w:bidi="ar-SA"/>
        </w:rPr>
      </w:pPr>
      <w:r>
        <w:rPr>
          <w:rFonts w:hint="eastAsia" w:ascii="宋体" w:hAnsi="Times New Roman" w:eastAsia="宋体" w:cs="Times New Roman"/>
          <w:b w:val="0"/>
          <w:bCs w:val="0"/>
          <w:color w:val="000000"/>
          <w:sz w:val="24"/>
          <w:szCs w:val="24"/>
          <w:highlight w:val="none"/>
          <w:lang w:val="zh-CN" w:eastAsia="zh-CN" w:bidi="ar-SA"/>
        </w:rPr>
        <w:t>④技术审查意见（技术评审单位）</w:t>
      </w:r>
    </w:p>
    <w:p w14:paraId="5BC24C1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lang w:val="zh-CN" w:eastAsia="zh-CN"/>
        </w:rPr>
      </w:pPr>
      <w:r>
        <w:rPr>
          <w:rFonts w:hint="eastAsia" w:ascii="宋体" w:hAnsi="Times New Roman" w:eastAsia="宋体" w:cs="Times New Roman"/>
          <w:b w:val="0"/>
          <w:bCs w:val="0"/>
          <w:color w:val="000000"/>
          <w:sz w:val="24"/>
          <w:szCs w:val="24"/>
          <w:highlight w:val="none"/>
          <w:lang w:val="zh-CN" w:eastAsia="zh-CN" w:bidi="ar-SA"/>
        </w:rPr>
        <w:t>⑤督导方案编制单位，按要求完成生产建设项目相关信息资料录入</w:t>
      </w:r>
    </w:p>
    <w:p w14:paraId="420B30D2">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default"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b/>
          <w:bCs/>
          <w:color w:val="000000"/>
          <w:sz w:val="24"/>
          <w:szCs w:val="24"/>
          <w:highlight w:val="none"/>
          <w:lang w:val="en-US" w:eastAsia="zh-CN" w:bidi="ar-SA"/>
        </w:rPr>
        <w:t>2、监督检查：</w:t>
      </w:r>
    </w:p>
    <w:p w14:paraId="4F353B3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（1）台账:202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年生产建设项目水土保持监督检查项目清单；202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年生产建设项目水土保持监督检查问题清单；202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年生产建设项目水土保持监督检查整改清单；</w:t>
      </w:r>
    </w:p>
    <w:p w14:paraId="6318C923">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2）检查资料：①一项一单；②生产建设项目水土保持工作自查表；③监督检查签到表；④监督检查现场照片（点状工程全景照片、线状工程重要部分照片或航拍视频）；⑤跟踪检查项目，水土保持跟踪检查意见函/跟踪检查表；⑥验收核查项目：水土保持自主验收核查意见函/核查意见表；⑦检查存在问题项目：整改回执，整改完成支撑材料（含对比照片）；⑧监督检查总结报告；</w:t>
      </w:r>
    </w:p>
    <w:p w14:paraId="502E477F">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（3）系统上传：</w:t>
      </w:r>
      <w:r>
        <w:rPr>
          <w:rFonts w:hint="eastAsia" w:ascii="宋体" w:cs="Times New Roman"/>
          <w:color w:val="000000"/>
          <w:sz w:val="24"/>
          <w:szCs w:val="24"/>
          <w:highlight w:val="none"/>
          <w:lang w:val="en-US" w:eastAsia="zh-CN" w:bidi="ar-SA"/>
        </w:rPr>
        <w:t>将检查意见和整改报告上传至全国水土保持信息管理</w:t>
      </w:r>
      <w:r>
        <w:rPr>
          <w:rFonts w:hint="eastAsia" w:ascii="宋体" w:hAnsi="Times New Roman" w:eastAsia="宋体" w:cs="Times New Roman"/>
          <w:color w:val="000000"/>
          <w:sz w:val="24"/>
          <w:szCs w:val="24"/>
          <w:highlight w:val="none"/>
          <w:lang w:val="zh-CN" w:eastAsia="zh-CN" w:bidi="ar-SA"/>
        </w:rPr>
        <w:t>系统；</w:t>
      </w:r>
    </w:p>
    <w:p w14:paraId="65651411">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default" w:ascii="宋体" w:hAnsi="Times New Roman" w:eastAsia="宋体" w:cs="Times New Roman"/>
          <w:color w:val="000000"/>
          <w:sz w:val="24"/>
          <w:szCs w:val="24"/>
          <w:highlight w:val="none"/>
          <w:lang w:val="en-US" w:eastAsia="zh-CN" w:bidi="ar-SA"/>
        </w:rPr>
      </w:pPr>
      <w:r>
        <w:rPr>
          <w:rFonts w:hint="eastAsia" w:ascii="宋体" w:hAnsi="Times New Roman" w:eastAsia="宋体" w:cs="Times New Roman"/>
          <w:color w:val="000000"/>
          <w:sz w:val="24"/>
          <w:szCs w:val="24"/>
          <w:highlight w:val="none"/>
          <w:lang w:val="zh-CN" w:eastAsia="zh-CN" w:bidi="ar-SA"/>
        </w:rPr>
        <w:t>（</w:t>
      </w:r>
      <w:r>
        <w:rPr>
          <w:rFonts w:hint="eastAsia" w:ascii="宋体" w:hAnsi="Times New Roman" w:eastAsia="宋体" w:cs="Times New Roman"/>
          <w:color w:val="000000"/>
          <w:sz w:val="24"/>
          <w:szCs w:val="24"/>
          <w:highlight w:val="none"/>
          <w:lang w:val="en-US" w:eastAsia="zh-CN" w:bidi="ar-SA"/>
        </w:rPr>
        <w:t>4</w:t>
      </w:r>
      <w:r>
        <w:rPr>
          <w:rFonts w:hint="eastAsia" w:ascii="宋体" w:hAnsi="Times New Roman" w:eastAsia="宋体" w:cs="Times New Roman"/>
          <w:color w:val="000000"/>
          <w:sz w:val="24"/>
          <w:szCs w:val="24"/>
          <w:highlight w:val="none"/>
          <w:lang w:val="zh-CN" w:eastAsia="zh-CN" w:bidi="ar-SA"/>
        </w:rPr>
        <w:t>）成果质量要求：</w:t>
      </w:r>
      <w:r>
        <w:rPr>
          <w:rFonts w:hint="eastAsia" w:ascii="宋体" w:hAnsi="Times New Roman" w:eastAsia="宋体" w:cs="Times New Roman"/>
          <w:color w:val="000000"/>
          <w:sz w:val="24"/>
          <w:szCs w:val="24"/>
          <w:highlight w:val="none"/>
          <w:lang w:val="en-US" w:eastAsia="zh-CN" w:bidi="ar-SA"/>
        </w:rPr>
        <w:t>监督检查相关台账和成果资料需通过业主验收合格。</w:t>
      </w:r>
    </w:p>
    <w:p w14:paraId="415B9ACA">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w:t>
      </w:r>
      <w:r>
        <w:rPr>
          <w:rFonts w:hint="eastAsia" w:ascii="宋体" w:hAnsi="Times New Roman" w:eastAsia="宋体" w:cs="Times New Roman"/>
          <w:color w:val="000000"/>
          <w:sz w:val="24"/>
          <w:szCs w:val="24"/>
          <w:highlight w:val="none"/>
          <w:lang w:val="en-US" w:eastAsia="zh-CN" w:bidi="ar-SA"/>
        </w:rPr>
        <w:t>四</w:t>
      </w:r>
      <w:r>
        <w:rPr>
          <w:rFonts w:hint="eastAsia" w:ascii="宋体" w:hAnsi="Times New Roman" w:eastAsia="宋体" w:cs="Times New Roman"/>
          <w:color w:val="000000"/>
          <w:sz w:val="24"/>
          <w:szCs w:val="24"/>
          <w:highlight w:val="none"/>
          <w:lang w:val="zh-CN" w:eastAsia="zh-CN" w:bidi="ar-SA"/>
        </w:rPr>
        <w:t>）项目组人员要求</w:t>
      </w:r>
    </w:p>
    <w:p w14:paraId="5C62B28D">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第1包</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highlight w:val="none"/>
          <w:lang w:val="en-US" w:eastAsia="zh-CN"/>
        </w:rPr>
        <w:t>供应商应至少配备1名专职水土保持方案审查人员，2名专职水土保持监督检查人员，且其中至少1人具有水土保持相关专业高级工程师及以上技术职称。</w:t>
      </w:r>
    </w:p>
    <w:p w14:paraId="4F4CE67E">
      <w:pPr>
        <w:keepNext w:val="0"/>
        <w:keepLines w:val="0"/>
        <w:pageBreakBefore w:val="0"/>
        <w:widowControl w:val="0"/>
        <w:kinsoku/>
        <w:wordWrap/>
        <w:overflowPunct/>
        <w:topLinePunct w:val="0"/>
        <w:autoSpaceDE/>
        <w:autoSpaceDN/>
        <w:bidi w:val="0"/>
        <w:adjustRightInd w:val="0"/>
        <w:snapToGrid/>
        <w:spacing w:line="500" w:lineRule="exact"/>
        <w:ind w:firstLine="482" w:firstLineChars="200"/>
        <w:textAlignment w:val="auto"/>
        <w:rPr>
          <w:rFonts w:hint="eastAsia"/>
          <w:highlight w:val="none"/>
          <w:lang w:val="zh-CN" w:eastAsia="zh-CN"/>
        </w:rPr>
      </w:pPr>
      <w:r>
        <w:rPr>
          <w:rFonts w:hint="eastAsia" w:ascii="宋体" w:hAnsi="宋体" w:cs="宋体"/>
          <w:b/>
          <w:bCs/>
          <w:sz w:val="24"/>
          <w:szCs w:val="24"/>
          <w:highlight w:val="none"/>
          <w:lang w:val="en-US" w:eastAsia="zh-CN"/>
        </w:rPr>
        <w:t>第2包</w:t>
      </w:r>
      <w:r>
        <w:rPr>
          <w:rFonts w:hint="eastAsia" w:ascii="宋体" w:hAnsi="宋体" w:eastAsia="宋体" w:cs="宋体"/>
          <w:b/>
          <w:bCs/>
          <w:sz w:val="24"/>
          <w:szCs w:val="24"/>
          <w:highlight w:val="none"/>
          <w:lang w:val="en-US" w:eastAsia="zh-CN"/>
        </w:rPr>
        <w:t>：</w:t>
      </w:r>
      <w:r>
        <w:rPr>
          <w:rFonts w:hint="eastAsia" w:ascii="宋体" w:hAnsi="宋体" w:eastAsia="宋体" w:cs="宋体"/>
          <w:sz w:val="24"/>
          <w:szCs w:val="24"/>
          <w:highlight w:val="none"/>
          <w:lang w:val="zh-CN"/>
        </w:rPr>
        <w:t>供应商应至少配备2名</w:t>
      </w:r>
      <w:r>
        <w:rPr>
          <w:rFonts w:hint="eastAsia" w:ascii="宋体" w:hAnsi="宋体" w:eastAsia="宋体" w:cs="宋体"/>
          <w:sz w:val="24"/>
          <w:szCs w:val="24"/>
          <w:highlight w:val="none"/>
          <w:lang w:val="en-US" w:eastAsia="zh-CN"/>
        </w:rPr>
        <w:t>专职水土保持监督检查人员</w:t>
      </w:r>
      <w:r>
        <w:rPr>
          <w:rFonts w:hint="eastAsia" w:ascii="宋体" w:hAnsi="宋体" w:eastAsia="宋体" w:cs="宋体"/>
          <w:sz w:val="24"/>
          <w:szCs w:val="24"/>
          <w:highlight w:val="none"/>
          <w:lang w:val="zh-CN"/>
        </w:rPr>
        <w:t>，且其中至少1人具有水土保持相关专业高级工程师及以上技术职称。</w:t>
      </w:r>
    </w:p>
    <w:p w14:paraId="38D9BF0D">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zh-CN" w:eastAsia="zh-CN" w:bidi="ar-SA"/>
        </w:rPr>
        <w:t>三、服务期限</w:t>
      </w:r>
    </w:p>
    <w:p w14:paraId="6FBB2E86">
      <w:pPr>
        <w:keepNext w:val="0"/>
        <w:keepLines w:val="0"/>
        <w:pageBreakBefore w:val="0"/>
        <w:widowControl w:val="0"/>
        <w:kinsoku/>
        <w:wordWrap/>
        <w:overflowPunct/>
        <w:topLinePunct w:val="0"/>
        <w:autoSpaceDE/>
        <w:autoSpaceDN/>
        <w:bidi w:val="0"/>
        <w:adjustRightInd w:val="0"/>
        <w:snapToGrid/>
        <w:spacing w:line="500" w:lineRule="exact"/>
        <w:ind w:firstLine="480" w:firstLineChars="200"/>
        <w:textAlignment w:val="auto"/>
        <w:rPr>
          <w:rFonts w:hint="eastAsia" w:ascii="宋体" w:hAnsi="Times New Roman" w:eastAsia="宋体" w:cs="Times New Roman"/>
          <w:color w:val="000000"/>
          <w:sz w:val="24"/>
          <w:szCs w:val="24"/>
          <w:highlight w:val="none"/>
          <w:lang w:val="zh-CN" w:eastAsia="zh-CN" w:bidi="ar-SA"/>
        </w:rPr>
      </w:pPr>
      <w:r>
        <w:rPr>
          <w:rFonts w:hint="eastAsia" w:ascii="宋体" w:hAnsi="Times New Roman" w:eastAsia="宋体" w:cs="Times New Roman"/>
          <w:color w:val="000000"/>
          <w:sz w:val="24"/>
          <w:szCs w:val="24"/>
          <w:highlight w:val="none"/>
          <w:lang w:val="zh-CN" w:eastAsia="zh-CN" w:bidi="ar-SA"/>
        </w:rPr>
        <w:t>合同签订</w:t>
      </w:r>
      <w:r>
        <w:rPr>
          <w:rFonts w:hint="eastAsia" w:ascii="宋体" w:cs="Times New Roman"/>
          <w:color w:val="000000"/>
          <w:sz w:val="24"/>
          <w:szCs w:val="24"/>
          <w:highlight w:val="none"/>
          <w:lang w:val="en-US" w:eastAsia="zh-CN" w:bidi="ar-SA"/>
        </w:rPr>
        <w:t>起</w:t>
      </w:r>
      <w:r>
        <w:rPr>
          <w:rFonts w:hint="eastAsia" w:ascii="宋体" w:hAnsi="Times New Roman" w:eastAsia="宋体" w:cs="Times New Roman"/>
          <w:color w:val="000000"/>
          <w:sz w:val="24"/>
          <w:szCs w:val="24"/>
          <w:highlight w:val="none"/>
          <w:lang w:val="zh-CN" w:eastAsia="zh-CN" w:bidi="ar-SA"/>
        </w:rPr>
        <w:t>至202</w:t>
      </w:r>
      <w:r>
        <w:rPr>
          <w:rFonts w:hint="eastAsia" w:ascii="宋体" w:hAnsi="Times New Roman" w:eastAsia="宋体" w:cs="Times New Roman"/>
          <w:color w:val="000000"/>
          <w:sz w:val="24"/>
          <w:szCs w:val="24"/>
          <w:highlight w:val="none"/>
          <w:lang w:val="en-US" w:eastAsia="zh-CN" w:bidi="ar-SA"/>
        </w:rPr>
        <w:t>6</w:t>
      </w:r>
      <w:r>
        <w:rPr>
          <w:rFonts w:hint="eastAsia" w:ascii="宋体" w:hAnsi="Times New Roman" w:eastAsia="宋体" w:cs="Times New Roman"/>
          <w:color w:val="000000"/>
          <w:sz w:val="24"/>
          <w:szCs w:val="24"/>
          <w:highlight w:val="none"/>
          <w:lang w:val="zh-CN" w:eastAsia="zh-CN" w:bidi="ar-SA"/>
        </w:rPr>
        <w:t>年</w:t>
      </w:r>
      <w:r>
        <w:rPr>
          <w:rFonts w:hint="eastAsia" w:ascii="宋体" w:cs="Times New Roman"/>
          <w:color w:val="000000"/>
          <w:sz w:val="24"/>
          <w:szCs w:val="24"/>
          <w:highlight w:val="none"/>
          <w:lang w:val="en-US" w:eastAsia="zh-CN" w:bidi="ar-SA"/>
        </w:rPr>
        <w:t>底</w:t>
      </w:r>
      <w:r>
        <w:rPr>
          <w:rFonts w:hint="eastAsia" w:ascii="宋体" w:hAnsi="Times New Roman" w:eastAsia="宋体" w:cs="Times New Roman"/>
          <w:color w:val="000000"/>
          <w:sz w:val="24"/>
          <w:szCs w:val="24"/>
          <w:highlight w:val="none"/>
          <w:lang w:val="zh-CN" w:eastAsia="zh-CN" w:bidi="ar-SA"/>
        </w:rPr>
        <w:t>。</w:t>
      </w:r>
    </w:p>
    <w:p w14:paraId="64E23CE5">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zh-CN" w:eastAsia="zh-CN" w:bidi="ar-SA"/>
        </w:rPr>
        <w:t>四、包别划分</w:t>
      </w:r>
    </w:p>
    <w:p w14:paraId="348816AA">
      <w:pPr>
        <w:pStyle w:val="2"/>
        <w:spacing w:line="360" w:lineRule="auto"/>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第1包工作内容：</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对5个生产建设项目开展水土保持方案审查，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对</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金安区、裕安区、霍山县</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35</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个</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在建项目开展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全覆盖跟踪检查，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对16个验收报备项目开展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验收核查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w:t>
      </w:r>
    </w:p>
    <w:p w14:paraId="423EE95A">
      <w:pPr>
        <w:pStyle w:val="2"/>
        <w:spacing w:line="360" w:lineRule="auto"/>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第2包工作内容：对叶集区、霍邱县、金寨县以及舒城县的40个在建项目开展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全覆盖跟踪检查，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对16个验收报备项目开展</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验收核查</w:t>
      </w: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等</w:t>
      </w:r>
      <w:r>
        <w:rPr>
          <w:rFonts w:hint="eastAsia" w:ascii="宋体" w:hAnsi="宋体" w:eastAsia="宋体" w:cs="宋体"/>
          <w:b w:val="0"/>
          <w:bCs w:val="0"/>
          <w:color w:val="000000" w:themeColor="text1"/>
          <w:kern w:val="2"/>
          <w:sz w:val="24"/>
          <w:szCs w:val="24"/>
          <w:highlight w:val="none"/>
          <w:lang w:val="zh-CN" w:eastAsia="zh-CN" w:bidi="ar-SA"/>
          <w14:textFill>
            <w14:solidFill>
              <w14:schemeClr w14:val="tx1"/>
            </w14:solidFill>
          </w14:textFill>
        </w:rPr>
        <w:t>。</w:t>
      </w:r>
    </w:p>
    <w:p w14:paraId="1B08D388">
      <w:pPr>
        <w:keepNext w:val="0"/>
        <w:keepLines w:val="0"/>
        <w:pageBreakBefore w:val="0"/>
        <w:widowControl w:val="0"/>
        <w:kinsoku/>
        <w:wordWrap/>
        <w:overflowPunct/>
        <w:topLinePunct w:val="0"/>
        <w:autoSpaceDE/>
        <w:autoSpaceDN/>
        <w:bidi w:val="0"/>
        <w:adjustRightInd w:val="0"/>
        <w:snapToGrid/>
        <w:spacing w:line="500" w:lineRule="exact"/>
        <w:textAlignment w:val="auto"/>
        <w:rPr>
          <w:rFonts w:hint="eastAsia" w:ascii="宋体" w:hAnsi="Times New Roman" w:eastAsia="宋体" w:cs="Times New Roman"/>
          <w:b/>
          <w:bCs/>
          <w:color w:val="000000"/>
          <w:sz w:val="24"/>
          <w:szCs w:val="24"/>
          <w:highlight w:val="none"/>
          <w:lang w:val="zh-CN" w:eastAsia="zh-CN" w:bidi="ar-SA"/>
        </w:rPr>
      </w:pPr>
      <w:r>
        <w:rPr>
          <w:rFonts w:hint="eastAsia" w:ascii="宋体" w:hAnsi="Times New Roman" w:eastAsia="宋体" w:cs="Times New Roman"/>
          <w:b/>
          <w:bCs/>
          <w:color w:val="000000"/>
          <w:sz w:val="24"/>
          <w:szCs w:val="24"/>
          <w:highlight w:val="none"/>
          <w:lang w:val="zh-CN" w:eastAsia="zh-CN" w:bidi="ar-SA"/>
        </w:rPr>
        <w:t>五、付款方式</w:t>
      </w:r>
    </w:p>
    <w:p w14:paraId="4FE36A56">
      <w:pPr>
        <w:pStyle w:val="93"/>
        <w:widowControl w:val="0"/>
        <w:spacing w:before="0" w:beforeAutospacing="0" w:after="0" w:afterAutospacing="0" w:line="440" w:lineRule="exact"/>
        <w:ind w:firstLine="482" w:firstLineChars="200"/>
        <w:jc w:val="both"/>
        <w:rPr>
          <w:rFonts w:hint="eastAsia" w:ascii="宋体" w:hAnsi="宋体" w:eastAsia="宋体" w:cs="宋体"/>
          <w:b w:val="0"/>
          <w:bCs w:val="0"/>
          <w:color w:val="auto"/>
          <w:sz w:val="24"/>
          <w:highlight w:val="cyan"/>
          <w:lang w:eastAsia="zh-CN"/>
        </w:rPr>
      </w:pPr>
      <w:r>
        <w:rPr>
          <w:rFonts w:hint="eastAsia" w:ascii="宋体" w:hAnsi="Times New Roman" w:eastAsia="宋体" w:cs="Times New Roman"/>
          <w:color w:val="000000"/>
          <w:sz w:val="24"/>
          <w:szCs w:val="24"/>
          <w:highlight w:val="none"/>
          <w:lang w:val="zh-CN" w:eastAsia="zh-CN" w:bidi="ar-SA"/>
        </w:rPr>
        <w:t>1.</w:t>
      </w:r>
      <w:r>
        <w:rPr>
          <w:rFonts w:hint="eastAsia" w:ascii="宋体" w:hAnsi="宋体" w:eastAsia="宋体" w:cs="宋体"/>
          <w:b w:val="0"/>
          <w:bCs w:val="0"/>
          <w:color w:val="auto"/>
          <w:sz w:val="24"/>
          <w:highlight w:val="none"/>
          <w:lang w:eastAsia="zh-CN"/>
        </w:rPr>
        <w:t>合同签订</w:t>
      </w:r>
      <w:r>
        <w:rPr>
          <w:rFonts w:hint="eastAsia" w:cs="宋体"/>
          <w:b w:val="0"/>
          <w:bCs w:val="0"/>
          <w:color w:val="auto"/>
          <w:sz w:val="24"/>
          <w:highlight w:val="none"/>
          <w:lang w:val="en-US" w:eastAsia="zh-CN"/>
        </w:rPr>
        <w:t>后，采购人在收到发票后30个工作日</w:t>
      </w:r>
      <w:r>
        <w:rPr>
          <w:rFonts w:hint="eastAsia" w:ascii="宋体" w:hAnsi="宋体" w:eastAsia="宋体" w:cs="宋体"/>
          <w:b w:val="0"/>
          <w:bCs w:val="0"/>
          <w:color w:val="auto"/>
          <w:sz w:val="24"/>
          <w:highlight w:val="none"/>
          <w:lang w:eastAsia="zh-CN"/>
        </w:rPr>
        <w:t>内支付合同价款的</w:t>
      </w:r>
      <w:r>
        <w:rPr>
          <w:rFonts w:hint="eastAsia" w:cs="宋体"/>
          <w:b w:val="0"/>
          <w:bCs w:val="0"/>
          <w:color w:val="auto"/>
          <w:sz w:val="24"/>
          <w:highlight w:val="none"/>
          <w:lang w:val="en-US" w:eastAsia="zh-CN"/>
        </w:rPr>
        <w:t>4</w:t>
      </w:r>
      <w:r>
        <w:rPr>
          <w:rFonts w:hint="eastAsia" w:ascii="宋体" w:hAnsi="宋体" w:eastAsia="宋体" w:cs="宋体"/>
          <w:b w:val="0"/>
          <w:bCs w:val="0"/>
          <w:color w:val="auto"/>
          <w:sz w:val="24"/>
          <w:highlight w:val="none"/>
          <w:lang w:eastAsia="zh-CN"/>
        </w:rPr>
        <w:t>0%作为预付款，剩余款项在合同内容全部完成后付清</w:t>
      </w:r>
      <w:r>
        <w:rPr>
          <w:rFonts w:hint="eastAsia" w:cs="宋体"/>
          <w:b w:val="0"/>
          <w:bCs w:val="0"/>
          <w:color w:val="auto"/>
          <w:sz w:val="24"/>
          <w:highlight w:val="none"/>
          <w:lang w:eastAsia="zh-CN"/>
        </w:rPr>
        <w:t>。</w:t>
      </w:r>
    </w:p>
    <w:p w14:paraId="1A3F66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2.投标保证金：无。</w:t>
      </w:r>
    </w:p>
    <w:p w14:paraId="3E17DE7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3.履约保证金：无。</w:t>
      </w:r>
    </w:p>
    <w:p w14:paraId="29FB4F32">
      <w:pPr>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p>
    <w:p w14:paraId="5564ED51">
      <w:pPr>
        <w:pStyle w:val="6"/>
        <w:spacing w:before="0" w:after="156" w:afterLines="50" w:line="580" w:lineRule="exact"/>
        <w:jc w:val="center"/>
        <w:rPr>
          <w:rFonts w:ascii="宋体" w:hAnsi="宋体" w:eastAsia="宋体" w:cs="宋体"/>
          <w:color w:val="000000"/>
          <w:highlight w:val="none"/>
        </w:rPr>
      </w:pPr>
      <w:r>
        <w:rPr>
          <w:rFonts w:hint="eastAsia" w:ascii="宋体" w:hAnsi="宋体" w:eastAsia="宋体" w:cs="宋体"/>
          <w:color w:val="000000"/>
          <w:sz w:val="28"/>
          <w:szCs w:val="28"/>
          <w:highlight w:val="none"/>
        </w:rPr>
        <w:t>四、</w:t>
      </w:r>
      <w:bookmarkEnd w:id="85"/>
      <w:bookmarkEnd w:id="86"/>
      <w:r>
        <w:rPr>
          <w:rFonts w:hint="eastAsia" w:ascii="宋体" w:hAnsi="宋体" w:eastAsia="宋体" w:cs="宋体"/>
          <w:color w:val="000000"/>
          <w:sz w:val="28"/>
          <w:szCs w:val="28"/>
          <w:highlight w:val="none"/>
          <w:lang w:val="en-US" w:eastAsia="zh-CN"/>
        </w:rPr>
        <w:t>评审方法和标准</w:t>
      </w:r>
      <w:bookmarkEnd w:id="87"/>
    </w:p>
    <w:p w14:paraId="216A6CCA">
      <w:pPr>
        <w:keepNext w:val="0"/>
        <w:keepLines w:val="0"/>
        <w:pageBreakBefore w:val="0"/>
        <w:widowControl w:val="0"/>
        <w:kinsoku/>
        <w:overflowPunct/>
        <w:topLinePunct w:val="0"/>
        <w:autoSpaceDE/>
        <w:autoSpaceDN/>
        <w:bidi w:val="0"/>
        <w:adjustRightInd/>
        <w:snapToGrid/>
        <w:spacing w:line="520" w:lineRule="exact"/>
        <w:ind w:firstLine="474" w:firstLineChars="200"/>
        <w:textAlignment w:val="auto"/>
        <w:outlineLvl w:val="0"/>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pacing w:val="-2"/>
          <w:sz w:val="24"/>
          <w:szCs w:val="24"/>
          <w:highlight w:val="none"/>
          <w:u w:val="none"/>
          <w:lang w:eastAsia="zh-CN"/>
        </w:rPr>
        <w:t>（一）</w:t>
      </w:r>
      <w:r>
        <w:rPr>
          <w:rFonts w:hint="eastAsia" w:ascii="宋体" w:hAnsi="宋体" w:eastAsia="宋体" w:cs="宋体"/>
          <w:b/>
          <w:bCs/>
          <w:color w:val="000000"/>
          <w:spacing w:val="-2"/>
          <w:sz w:val="24"/>
          <w:szCs w:val="24"/>
          <w:highlight w:val="none"/>
          <w:u w:val="none"/>
        </w:rPr>
        <w:t>资格</w:t>
      </w:r>
      <w:r>
        <w:rPr>
          <w:rFonts w:hint="eastAsia" w:ascii="宋体" w:hAnsi="宋体" w:cs="宋体"/>
          <w:b/>
          <w:bCs/>
          <w:color w:val="000000"/>
          <w:spacing w:val="-2"/>
          <w:sz w:val="24"/>
          <w:szCs w:val="24"/>
          <w:highlight w:val="none"/>
          <w:u w:val="none"/>
          <w:lang w:eastAsia="zh-CN"/>
        </w:rPr>
        <w:t>及实质性响应</w:t>
      </w:r>
      <w:r>
        <w:rPr>
          <w:rFonts w:hint="eastAsia" w:ascii="宋体" w:hAnsi="宋体" w:eastAsia="宋体" w:cs="宋体"/>
          <w:b/>
          <w:bCs/>
          <w:color w:val="000000"/>
          <w:spacing w:val="-2"/>
          <w:sz w:val="24"/>
          <w:szCs w:val="24"/>
          <w:highlight w:val="none"/>
          <w:u w:val="none"/>
        </w:rPr>
        <w:t>审查</w:t>
      </w:r>
    </w:p>
    <w:p w14:paraId="7190825C">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宋体" w:hAnsi="宋体" w:eastAsia="宋体" w:cs="宋体"/>
          <w:color w:val="000000"/>
          <w:spacing w:val="0"/>
          <w:w w:val="100"/>
          <w:position w:val="0"/>
          <w:sz w:val="24"/>
          <w:szCs w:val="24"/>
          <w:highlight w:val="none"/>
          <w:u w:val="none"/>
          <w:lang w:val="en-US" w:eastAsia="zh-CN"/>
        </w:rPr>
      </w:pPr>
      <w:r>
        <w:rPr>
          <w:rFonts w:hint="eastAsia" w:ascii="宋体" w:hAnsi="宋体" w:eastAsia="宋体" w:cs="宋体"/>
          <w:color w:val="000000"/>
          <w:spacing w:val="0"/>
          <w:w w:val="100"/>
          <w:position w:val="0"/>
          <w:sz w:val="24"/>
          <w:szCs w:val="24"/>
          <w:highlight w:val="none"/>
          <w:u w:val="none"/>
          <w:lang w:val="en-US" w:eastAsia="zh-CN"/>
        </w:rPr>
        <w:t>采购人或代理机构对供应商的资格及实质性响应情况进行审查，审查响应文件是否响应了磋商文件的资格及实质性响应要求。</w:t>
      </w:r>
      <w:r>
        <w:rPr>
          <w:rFonts w:hint="eastAsia" w:ascii="宋体" w:hAnsi="宋体" w:eastAsia="宋体" w:cs="宋体"/>
          <w:i w:val="0"/>
          <w:iCs w:val="0"/>
          <w:color w:val="000000"/>
          <w:spacing w:val="0"/>
          <w:w w:val="100"/>
          <w:position w:val="0"/>
          <w:sz w:val="24"/>
          <w:szCs w:val="24"/>
          <w:highlight w:val="none"/>
          <w:u w:val="none"/>
          <w:lang w:val="en-US" w:eastAsia="zh-CN"/>
        </w:rPr>
        <w:t>当发现供应商或其响应文件存在下列情况之一时，将判定供应商不符合</w:t>
      </w:r>
      <w:r>
        <w:rPr>
          <w:rFonts w:hint="eastAsia" w:ascii="宋体" w:hAnsi="宋体" w:cs="宋体"/>
          <w:i w:val="0"/>
          <w:iCs w:val="0"/>
          <w:color w:val="000000"/>
          <w:spacing w:val="0"/>
          <w:w w:val="100"/>
          <w:position w:val="0"/>
          <w:sz w:val="24"/>
          <w:szCs w:val="24"/>
          <w:highlight w:val="none"/>
          <w:u w:val="none"/>
          <w:lang w:val="en-US" w:eastAsia="zh-CN"/>
        </w:rPr>
        <w:t>采购文件</w:t>
      </w:r>
      <w:r>
        <w:rPr>
          <w:rFonts w:hint="eastAsia" w:ascii="宋体" w:hAnsi="宋体" w:eastAsia="宋体" w:cs="宋体"/>
          <w:i w:val="0"/>
          <w:iCs w:val="0"/>
          <w:color w:val="000000"/>
          <w:spacing w:val="0"/>
          <w:w w:val="100"/>
          <w:position w:val="0"/>
          <w:sz w:val="24"/>
          <w:szCs w:val="24"/>
          <w:highlight w:val="none"/>
          <w:u w:val="none"/>
          <w:lang w:val="en-US" w:eastAsia="zh-CN"/>
        </w:rPr>
        <w:t>要求，审查不通过。</w:t>
      </w:r>
    </w:p>
    <w:p w14:paraId="063FA677">
      <w:pPr>
        <w:spacing w:line="192" w:lineRule="exact"/>
        <w:rPr>
          <w:rFonts w:hint="eastAsia" w:ascii="宋体" w:hAnsi="宋体" w:eastAsia="宋体" w:cs="宋体"/>
          <w:color w:val="000000"/>
          <w:sz w:val="24"/>
          <w:szCs w:val="24"/>
          <w:highlight w:val="none"/>
          <w:u w:val="none"/>
        </w:rPr>
      </w:pPr>
    </w:p>
    <w:tbl>
      <w:tblPr>
        <w:tblStyle w:val="101"/>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244"/>
        <w:gridCol w:w="1722"/>
        <w:gridCol w:w="6233"/>
      </w:tblGrid>
      <w:tr w14:paraId="1AA15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966" w:type="dxa"/>
            <w:gridSpan w:val="2"/>
            <w:noWrap w:val="0"/>
            <w:vAlign w:val="center"/>
          </w:tcPr>
          <w:p w14:paraId="26AE62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审查内容</w:t>
            </w:r>
          </w:p>
        </w:tc>
        <w:tc>
          <w:tcPr>
            <w:tcW w:w="6233" w:type="dxa"/>
            <w:noWrap w:val="0"/>
            <w:vAlign w:val="center"/>
          </w:tcPr>
          <w:p w14:paraId="582337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审查标准</w:t>
            </w:r>
          </w:p>
        </w:tc>
      </w:tr>
      <w:tr w14:paraId="389A2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199" w:type="dxa"/>
            <w:gridSpan w:val="3"/>
            <w:noWrap w:val="0"/>
            <w:vAlign w:val="center"/>
          </w:tcPr>
          <w:p w14:paraId="7A3B62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（一）资格审查</w:t>
            </w:r>
          </w:p>
        </w:tc>
      </w:tr>
      <w:tr w14:paraId="1779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restart"/>
            <w:tcBorders>
              <w:bottom w:val="single" w:color="000000" w:sz="2" w:space="0"/>
            </w:tcBorders>
            <w:noWrap w:val="0"/>
            <w:vAlign w:val="center"/>
          </w:tcPr>
          <w:p w14:paraId="161318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资格</w:t>
            </w:r>
            <w:r>
              <w:rPr>
                <w:rFonts w:hint="eastAsia" w:ascii="宋体" w:hAnsi="宋体" w:eastAsia="宋体" w:cs="宋体"/>
                <w:color w:val="000000"/>
                <w:sz w:val="24"/>
                <w:szCs w:val="24"/>
                <w:highlight w:val="none"/>
                <w:lang w:eastAsia="zh-CN"/>
              </w:rPr>
              <w:t>审查</w:t>
            </w:r>
          </w:p>
        </w:tc>
        <w:tc>
          <w:tcPr>
            <w:tcW w:w="1722" w:type="dxa"/>
            <w:tcBorders>
              <w:bottom w:val="single" w:color="000000" w:sz="2" w:space="0"/>
            </w:tcBorders>
            <w:noWrap w:val="0"/>
            <w:vAlign w:val="center"/>
          </w:tcPr>
          <w:p w14:paraId="6F72EA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营业执照</w:t>
            </w:r>
          </w:p>
        </w:tc>
        <w:tc>
          <w:tcPr>
            <w:tcW w:w="6233" w:type="dxa"/>
            <w:noWrap w:val="0"/>
            <w:vAlign w:val="center"/>
          </w:tcPr>
          <w:p w14:paraId="73365CA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未提供营业执照</w:t>
            </w:r>
          </w:p>
        </w:tc>
      </w:tr>
      <w:tr w14:paraId="64F06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1E79FF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1DEC7B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资格条件</w:t>
            </w:r>
          </w:p>
        </w:tc>
        <w:tc>
          <w:tcPr>
            <w:tcW w:w="6233" w:type="dxa"/>
            <w:noWrap w:val="0"/>
            <w:vAlign w:val="center"/>
          </w:tcPr>
          <w:p w14:paraId="1AF1E7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不符合</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文件要求</w:t>
            </w:r>
          </w:p>
        </w:tc>
      </w:tr>
      <w:tr w14:paraId="551C9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1244" w:type="dxa"/>
            <w:vMerge w:val="continue"/>
            <w:tcBorders>
              <w:top w:val="single" w:color="000000" w:sz="2" w:space="0"/>
              <w:bottom w:val="single" w:color="000000" w:sz="2" w:space="0"/>
            </w:tcBorders>
            <w:noWrap w:val="0"/>
            <w:vAlign w:val="center"/>
          </w:tcPr>
          <w:p w14:paraId="6CD51B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6624E8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信用要求</w:t>
            </w:r>
          </w:p>
        </w:tc>
        <w:tc>
          <w:tcPr>
            <w:tcW w:w="6233" w:type="dxa"/>
            <w:noWrap w:val="0"/>
            <w:vAlign w:val="center"/>
          </w:tcPr>
          <w:p w14:paraId="5BEA8C44">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采购人或采购代理机构依据法律法规和</w:t>
            </w:r>
            <w:r>
              <w:rPr>
                <w:rFonts w:hint="eastAsia" w:ascii="宋体" w:hAnsi="宋体" w:eastAsia="宋体" w:cs="宋体"/>
                <w:color w:val="000000"/>
                <w:sz w:val="24"/>
                <w:szCs w:val="24"/>
                <w:highlight w:val="none"/>
                <w:lang w:eastAsia="zh-CN"/>
              </w:rPr>
              <w:t>采购</w:t>
            </w:r>
            <w:r>
              <w:rPr>
                <w:rFonts w:hint="eastAsia" w:ascii="宋体" w:hAnsi="宋体" w:eastAsia="宋体" w:cs="宋体"/>
                <w:color w:val="000000"/>
                <w:sz w:val="24"/>
                <w:szCs w:val="24"/>
                <w:highlight w:val="none"/>
              </w:rPr>
              <w:t>文件中规定的内容，对</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资格进行审查，未通过资格审查的</w:t>
            </w:r>
            <w:r>
              <w:rPr>
                <w:rFonts w:hint="eastAsia" w:ascii="宋体" w:hAnsi="宋体" w:eastAsia="宋体" w:cs="宋体"/>
                <w:color w:val="000000"/>
                <w:sz w:val="24"/>
                <w:szCs w:val="24"/>
                <w:highlight w:val="none"/>
                <w:lang w:eastAsia="zh-CN"/>
              </w:rPr>
              <w:t>供应商不可参加后续评审</w:t>
            </w:r>
            <w:r>
              <w:rPr>
                <w:rFonts w:hint="eastAsia" w:ascii="宋体" w:hAnsi="宋体" w:eastAsia="宋体" w:cs="宋体"/>
                <w:color w:val="000000"/>
                <w:sz w:val="24"/>
                <w:szCs w:val="24"/>
                <w:highlight w:val="none"/>
              </w:rPr>
              <w:t>。</w:t>
            </w:r>
          </w:p>
          <w:p w14:paraId="15BDD7FA">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按照《财政部关于在政府采购活动中查询及使用信用记录有关问题的通知》(财库〔2016〕125号)</w:t>
            </w:r>
            <w:r>
              <w:rPr>
                <w:rFonts w:hint="eastAsia" w:ascii="宋体" w:hAnsi="宋体" w:eastAsia="宋体" w:cs="宋体"/>
                <w:color w:val="000000"/>
                <w:sz w:val="24"/>
                <w:szCs w:val="24"/>
                <w:highlight w:val="none"/>
                <w:lang w:eastAsia="zh-CN"/>
              </w:rPr>
              <w:t>的</w:t>
            </w:r>
            <w:r>
              <w:rPr>
                <w:rFonts w:hint="eastAsia" w:ascii="宋体" w:hAnsi="宋体" w:eastAsia="宋体" w:cs="宋体"/>
                <w:color w:val="000000"/>
                <w:sz w:val="24"/>
                <w:szCs w:val="24"/>
                <w:highlight w:val="none"/>
              </w:rPr>
              <w:t>要求，根据评审时“信用中国”网站(www.creditchina.gov.cn)、“中国政府采购网”(www.ccgp.gov.cn)的信息，对列入失信被执行人、重大税收违法案件当事人名单、政府采购严重违法失信行为记录名单的供应商，拒绝其参与政府采购活动。</w:t>
            </w:r>
          </w:p>
          <w:p w14:paraId="0B7005EE">
            <w:pPr>
              <w:keepNext w:val="0"/>
              <w:keepLines w:val="0"/>
              <w:pageBreakBefore w:val="0"/>
              <w:widowControl w:val="0"/>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在</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lang w:eastAsia="zh-CN"/>
              </w:rPr>
              <w:t>文件中无需提供证明材料。</w:t>
            </w:r>
            <w:r>
              <w:rPr>
                <w:rFonts w:hint="eastAsia" w:ascii="宋体" w:hAnsi="宋体" w:cs="宋体"/>
                <w:color w:val="000000"/>
                <w:sz w:val="24"/>
                <w:szCs w:val="24"/>
                <w:highlight w:val="none"/>
                <w:lang w:val="en-US" w:eastAsia="zh-CN"/>
              </w:rPr>
              <w:t>投标</w:t>
            </w:r>
            <w:r>
              <w:rPr>
                <w:rFonts w:hint="eastAsia" w:ascii="宋体" w:hAnsi="宋体" w:eastAsia="宋体" w:cs="宋体"/>
                <w:color w:val="000000"/>
                <w:sz w:val="24"/>
                <w:szCs w:val="24"/>
                <w:highlight w:val="none"/>
              </w:rPr>
              <w:t>截止时间后至评审结束前</w:t>
            </w:r>
            <w:r>
              <w:rPr>
                <w:rFonts w:hint="eastAsia" w:ascii="宋体" w:hAnsi="宋体" w:cs="宋体"/>
                <w:color w:val="000000"/>
                <w:sz w:val="24"/>
                <w:szCs w:val="24"/>
                <w:highlight w:val="none"/>
                <w:lang w:val="en-US" w:eastAsia="zh-CN"/>
              </w:rPr>
              <w:t>进行</w:t>
            </w:r>
            <w:r>
              <w:rPr>
                <w:rFonts w:hint="eastAsia" w:ascii="宋体" w:hAnsi="宋体" w:eastAsia="宋体" w:cs="宋体"/>
                <w:color w:val="000000"/>
                <w:sz w:val="24"/>
                <w:szCs w:val="24"/>
                <w:highlight w:val="none"/>
              </w:rPr>
              <w:t>人工查询</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如</w:t>
            </w:r>
            <w:r>
              <w:rPr>
                <w:rFonts w:hint="eastAsia" w:ascii="宋体" w:hAnsi="宋体" w:eastAsia="宋体" w:cs="宋体"/>
                <w:color w:val="000000"/>
                <w:sz w:val="24"/>
                <w:szCs w:val="24"/>
                <w:highlight w:val="none"/>
              </w:rPr>
              <w:t>有</w:t>
            </w:r>
            <w:r>
              <w:rPr>
                <w:rFonts w:hint="eastAsia" w:ascii="宋体" w:hAnsi="宋体" w:cs="宋体"/>
                <w:color w:val="000000"/>
                <w:sz w:val="24"/>
                <w:szCs w:val="24"/>
                <w:highlight w:val="none"/>
                <w:lang w:val="en-US" w:eastAsia="zh-CN"/>
              </w:rPr>
              <w:t>查询</w:t>
            </w:r>
            <w:r>
              <w:rPr>
                <w:rFonts w:hint="eastAsia" w:ascii="宋体" w:hAnsi="宋体" w:eastAsia="宋体" w:cs="宋体"/>
                <w:color w:val="000000"/>
                <w:sz w:val="24"/>
                <w:szCs w:val="24"/>
                <w:highlight w:val="none"/>
              </w:rPr>
              <w:t>故障的，则此项</w:t>
            </w:r>
            <w:r>
              <w:rPr>
                <w:rFonts w:hint="eastAsia" w:ascii="宋体" w:hAnsi="宋体" w:eastAsia="宋体" w:cs="宋体"/>
                <w:color w:val="000000"/>
                <w:sz w:val="24"/>
                <w:szCs w:val="24"/>
                <w:highlight w:val="none"/>
                <w:lang w:eastAsia="zh-CN"/>
              </w:rPr>
              <w:t>评审</w:t>
            </w:r>
            <w:r>
              <w:rPr>
                <w:rFonts w:hint="eastAsia" w:ascii="宋体" w:hAnsi="宋体" w:eastAsia="宋体" w:cs="宋体"/>
                <w:color w:val="000000"/>
                <w:sz w:val="24"/>
                <w:szCs w:val="24"/>
                <w:highlight w:val="none"/>
              </w:rPr>
              <w:t>时不作要求</w:t>
            </w:r>
            <w:r>
              <w:rPr>
                <w:rFonts w:hint="eastAsia" w:ascii="宋体" w:hAnsi="宋体" w:eastAsia="宋体" w:cs="宋体"/>
                <w:color w:val="000000"/>
                <w:sz w:val="24"/>
                <w:szCs w:val="24"/>
                <w:highlight w:val="none"/>
                <w:lang w:eastAsia="zh-CN"/>
              </w:rPr>
              <w:t>，现场</w:t>
            </w:r>
            <w:r>
              <w:rPr>
                <w:rFonts w:hint="eastAsia" w:ascii="宋体" w:hAnsi="宋体" w:eastAsia="宋体" w:cs="宋体"/>
                <w:color w:val="000000"/>
                <w:sz w:val="24"/>
                <w:szCs w:val="24"/>
                <w:highlight w:val="none"/>
              </w:rPr>
              <w:t>对故障页面证据截图存档</w:t>
            </w:r>
            <w:r>
              <w:rPr>
                <w:rFonts w:hint="eastAsia" w:ascii="宋体" w:hAnsi="宋体" w:eastAsia="宋体" w:cs="宋体"/>
                <w:color w:val="000000"/>
                <w:sz w:val="24"/>
                <w:szCs w:val="24"/>
                <w:highlight w:val="none"/>
                <w:lang w:eastAsia="zh-CN"/>
              </w:rPr>
              <w:t>。</w:t>
            </w:r>
          </w:p>
        </w:tc>
      </w:tr>
      <w:tr w14:paraId="5663A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vMerge w:val="continue"/>
            <w:tcBorders>
              <w:top w:val="single" w:color="000000" w:sz="2" w:space="0"/>
              <w:bottom w:val="single" w:color="000000" w:sz="2" w:space="0"/>
            </w:tcBorders>
            <w:noWrap w:val="0"/>
            <w:vAlign w:val="center"/>
          </w:tcPr>
          <w:p w14:paraId="1C700D0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tcBorders>
              <w:top w:val="single" w:color="000000" w:sz="2" w:space="0"/>
              <w:bottom w:val="single" w:color="000000" w:sz="2" w:space="0"/>
            </w:tcBorders>
            <w:noWrap w:val="0"/>
            <w:vAlign w:val="center"/>
          </w:tcPr>
          <w:p w14:paraId="2ACBB6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6233" w:type="dxa"/>
            <w:noWrap w:val="0"/>
            <w:vAlign w:val="center"/>
          </w:tcPr>
          <w:p w14:paraId="02A1DE7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供应商被行政监督部门作出禁止</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处罚且在有效期内的，或其他违反法律法规和</w:t>
            </w:r>
            <w:r>
              <w:rPr>
                <w:rFonts w:hint="eastAsia" w:ascii="宋体" w:hAnsi="宋体" w:eastAsia="宋体" w:cs="宋体"/>
                <w:color w:val="000000"/>
                <w:sz w:val="24"/>
                <w:szCs w:val="24"/>
                <w:highlight w:val="none"/>
                <w:lang w:val="en-US" w:eastAsia="zh-CN"/>
              </w:rPr>
              <w:t>磋商</w:t>
            </w:r>
            <w:r>
              <w:rPr>
                <w:rFonts w:hint="eastAsia" w:ascii="宋体" w:hAnsi="宋体" w:eastAsia="宋体" w:cs="宋体"/>
                <w:color w:val="000000"/>
                <w:sz w:val="24"/>
                <w:szCs w:val="24"/>
                <w:highlight w:val="none"/>
              </w:rPr>
              <w:t>文件规定的应该按无效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处理的情形</w:t>
            </w:r>
          </w:p>
        </w:tc>
      </w:tr>
      <w:tr w14:paraId="1DCE6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53" w:hRule="atLeast"/>
          <w:jc w:val="center"/>
        </w:trPr>
        <w:tc>
          <w:tcPr>
            <w:tcW w:w="9199" w:type="dxa"/>
            <w:gridSpan w:val="3"/>
            <w:tcBorders>
              <w:top w:val="single" w:color="000000" w:sz="2" w:space="0"/>
              <w:bottom w:val="single" w:color="000000" w:sz="2" w:space="0"/>
            </w:tcBorders>
            <w:noWrap w:val="0"/>
            <w:vAlign w:val="center"/>
          </w:tcPr>
          <w:p w14:paraId="3D53BC7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pacing w:val="-2"/>
                <w:sz w:val="24"/>
                <w:szCs w:val="24"/>
                <w:highlight w:val="none"/>
                <w:u w:val="none"/>
                <w:lang w:val="en-US" w:eastAsia="zh-CN"/>
              </w:rPr>
              <w:t>（二）符合性审查</w:t>
            </w:r>
          </w:p>
        </w:tc>
      </w:tr>
      <w:tr w14:paraId="3ECA6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17" w:hRule="atLeast"/>
          <w:jc w:val="center"/>
        </w:trPr>
        <w:tc>
          <w:tcPr>
            <w:tcW w:w="1244" w:type="dxa"/>
            <w:vMerge w:val="restart"/>
            <w:tcBorders>
              <w:top w:val="single" w:color="000000" w:sz="2" w:space="0"/>
            </w:tcBorders>
            <w:noWrap w:val="0"/>
            <w:vAlign w:val="center"/>
          </w:tcPr>
          <w:p w14:paraId="7B9669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符合性审查</w:t>
            </w:r>
          </w:p>
        </w:tc>
        <w:tc>
          <w:tcPr>
            <w:tcW w:w="1722" w:type="dxa"/>
            <w:tcBorders>
              <w:top w:val="single" w:color="000000" w:sz="2" w:space="0"/>
            </w:tcBorders>
            <w:noWrap w:val="0"/>
            <w:vAlign w:val="center"/>
          </w:tcPr>
          <w:p w14:paraId="1BBEAE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商务</w:t>
            </w:r>
            <w:r>
              <w:rPr>
                <w:rFonts w:hint="eastAsia" w:ascii="宋体" w:hAnsi="宋体" w:eastAsia="宋体" w:cs="宋体"/>
                <w:color w:val="000000"/>
                <w:sz w:val="24"/>
                <w:szCs w:val="24"/>
                <w:highlight w:val="none"/>
              </w:rPr>
              <w:t>响应情况</w:t>
            </w:r>
          </w:p>
        </w:tc>
        <w:tc>
          <w:tcPr>
            <w:tcW w:w="6233" w:type="dxa"/>
            <w:noWrap w:val="0"/>
            <w:vAlign w:val="center"/>
          </w:tcPr>
          <w:p w14:paraId="1F4AFBB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不</w:t>
            </w:r>
            <w:r>
              <w:rPr>
                <w:rFonts w:hint="eastAsia" w:ascii="宋体" w:hAnsi="宋体" w:eastAsia="宋体" w:cs="宋体"/>
                <w:color w:val="000000"/>
                <w:sz w:val="24"/>
                <w:szCs w:val="24"/>
                <w:highlight w:val="none"/>
              </w:rPr>
              <w:t>符合</w:t>
            </w:r>
            <w:r>
              <w:rPr>
                <w:rFonts w:hint="eastAsia" w:ascii="宋体" w:hAnsi="宋体" w:eastAsia="宋体" w:cs="宋体"/>
                <w:color w:val="000000"/>
                <w:sz w:val="24"/>
                <w:szCs w:val="24"/>
                <w:highlight w:val="none"/>
                <w:lang w:eastAsia="zh-CN"/>
              </w:rPr>
              <w:t>磋商</w:t>
            </w:r>
            <w:r>
              <w:rPr>
                <w:rFonts w:hint="eastAsia" w:ascii="宋体" w:hAnsi="宋体" w:eastAsia="宋体" w:cs="宋体"/>
                <w:color w:val="000000"/>
                <w:sz w:val="24"/>
                <w:szCs w:val="24"/>
                <w:highlight w:val="none"/>
              </w:rPr>
              <w:t>文件</w:t>
            </w:r>
            <w:r>
              <w:rPr>
                <w:rFonts w:hint="eastAsia" w:ascii="宋体" w:hAnsi="宋体" w:cs="宋体"/>
                <w:color w:val="000000"/>
                <w:sz w:val="24"/>
                <w:szCs w:val="24"/>
                <w:highlight w:val="none"/>
                <w:lang w:val="en-US" w:eastAsia="zh-CN"/>
              </w:rPr>
              <w:t>采购需求</w:t>
            </w:r>
            <w:r>
              <w:rPr>
                <w:rFonts w:hint="eastAsia" w:ascii="宋体" w:hAnsi="宋体" w:eastAsia="宋体" w:cs="宋体"/>
                <w:color w:val="000000"/>
                <w:sz w:val="24"/>
                <w:szCs w:val="24"/>
                <w:highlight w:val="none"/>
              </w:rPr>
              <w:t>中付款方式、</w:t>
            </w:r>
            <w:r>
              <w:rPr>
                <w:rFonts w:hint="eastAsia" w:ascii="宋体" w:hAnsi="宋体" w:cs="宋体"/>
                <w:color w:val="000000"/>
                <w:sz w:val="24"/>
                <w:szCs w:val="24"/>
                <w:highlight w:val="none"/>
                <w:lang w:val="en-US" w:eastAsia="zh-CN"/>
              </w:rPr>
              <w:t>服务地点、服务期限</w:t>
            </w:r>
            <w:r>
              <w:rPr>
                <w:rFonts w:hint="eastAsia" w:ascii="宋体" w:hAnsi="宋体" w:eastAsia="宋体" w:cs="宋体"/>
                <w:color w:val="000000"/>
                <w:sz w:val="24"/>
                <w:szCs w:val="24"/>
                <w:highlight w:val="none"/>
                <w:lang w:val="en-US" w:eastAsia="zh-CN"/>
              </w:rPr>
              <w:t>等实质性要求</w:t>
            </w:r>
          </w:p>
        </w:tc>
      </w:tr>
      <w:tr w14:paraId="48850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93" w:hRule="atLeast"/>
          <w:jc w:val="center"/>
        </w:trPr>
        <w:tc>
          <w:tcPr>
            <w:tcW w:w="1244" w:type="dxa"/>
            <w:vMerge w:val="continue"/>
            <w:noWrap w:val="0"/>
            <w:vAlign w:val="top"/>
          </w:tcPr>
          <w:p w14:paraId="157268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sz w:val="24"/>
                <w:szCs w:val="24"/>
                <w:highlight w:val="none"/>
              </w:rPr>
            </w:pPr>
          </w:p>
        </w:tc>
        <w:tc>
          <w:tcPr>
            <w:tcW w:w="1722" w:type="dxa"/>
            <w:noWrap w:val="0"/>
            <w:vAlign w:val="center"/>
          </w:tcPr>
          <w:p w14:paraId="769A87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sz w:val="24"/>
                <w:szCs w:val="24"/>
                <w:highlight w:val="none"/>
                <w:lang w:val="en-US" w:eastAsia="zh-CN"/>
              </w:rPr>
              <w:t>其他要求</w:t>
            </w:r>
          </w:p>
        </w:tc>
        <w:tc>
          <w:tcPr>
            <w:tcW w:w="6233" w:type="dxa"/>
            <w:noWrap w:val="0"/>
            <w:vAlign w:val="center"/>
          </w:tcPr>
          <w:p w14:paraId="32509C0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不</w:t>
            </w:r>
            <w:r>
              <w:rPr>
                <w:rFonts w:hint="eastAsia" w:ascii="宋体" w:hAnsi="宋体" w:eastAsia="宋体" w:cs="宋体"/>
                <w:color w:val="000000"/>
                <w:kern w:val="2"/>
                <w:sz w:val="24"/>
                <w:szCs w:val="24"/>
                <w:highlight w:val="none"/>
                <w:lang w:val="en-US" w:eastAsia="zh-CN" w:bidi="ar-SA"/>
              </w:rPr>
              <w:t>符合法律、行政法规规定的其他条件或磋商文件列明的其他实质性要求</w:t>
            </w:r>
          </w:p>
        </w:tc>
      </w:tr>
      <w:tr w14:paraId="690CC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49" w:hRule="atLeast"/>
          <w:jc w:val="center"/>
        </w:trPr>
        <w:tc>
          <w:tcPr>
            <w:tcW w:w="9199" w:type="dxa"/>
            <w:gridSpan w:val="3"/>
            <w:noWrap w:val="0"/>
            <w:vAlign w:val="center"/>
          </w:tcPr>
          <w:p w14:paraId="029667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color w:val="000000"/>
                <w:spacing w:val="-2"/>
                <w:sz w:val="24"/>
                <w:szCs w:val="24"/>
                <w:highlight w:val="none"/>
                <w:u w:val="none"/>
                <w:lang w:val="en-US" w:eastAsia="zh-CN"/>
              </w:rPr>
              <w:t>（三）报价评审</w:t>
            </w:r>
          </w:p>
        </w:tc>
      </w:tr>
      <w:tr w14:paraId="716B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1244" w:type="dxa"/>
            <w:noWrap w:val="0"/>
            <w:vAlign w:val="center"/>
          </w:tcPr>
          <w:p w14:paraId="5C4F10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报价评审</w:t>
            </w:r>
          </w:p>
        </w:tc>
        <w:tc>
          <w:tcPr>
            <w:tcW w:w="1722" w:type="dxa"/>
            <w:noWrap w:val="0"/>
            <w:vAlign w:val="center"/>
          </w:tcPr>
          <w:p w14:paraId="410055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报价</w:t>
            </w:r>
            <w:r>
              <w:rPr>
                <w:rFonts w:hint="eastAsia" w:ascii="宋体" w:hAnsi="宋体" w:eastAsia="宋体" w:cs="宋体"/>
                <w:color w:val="000000"/>
                <w:sz w:val="24"/>
                <w:szCs w:val="24"/>
                <w:highlight w:val="none"/>
              </w:rPr>
              <w:t>响应情况</w:t>
            </w:r>
          </w:p>
        </w:tc>
        <w:tc>
          <w:tcPr>
            <w:tcW w:w="6233" w:type="dxa"/>
            <w:noWrap w:val="0"/>
            <w:vAlign w:val="center"/>
          </w:tcPr>
          <w:p w14:paraId="423F2BDA">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未按采购文件规定进行二轮报价的，属于响应文件有效组成部分缺失，</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p w14:paraId="26F937B9">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超出项目预算金额或最高限价的，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val="en-US" w:eastAsia="zh-CN"/>
              </w:rPr>
              <w:t>；</w:t>
            </w:r>
          </w:p>
          <w:p w14:paraId="0F8A2C5C">
            <w:pPr>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line="420" w:lineRule="exac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供应商的报价明显低于其他通过符合性审查供应商的报价，有可能影响</w:t>
            </w:r>
            <w:r>
              <w:rPr>
                <w:rFonts w:hint="eastAsia" w:ascii="宋体" w:hAnsi="宋体" w:cs="宋体"/>
                <w:color w:val="000000"/>
                <w:sz w:val="24"/>
                <w:szCs w:val="24"/>
                <w:highlight w:val="none"/>
                <w:lang w:val="en-US" w:eastAsia="zh-CN"/>
              </w:rPr>
              <w:t>服务</w:t>
            </w:r>
            <w:r>
              <w:rPr>
                <w:rFonts w:hint="eastAsia" w:ascii="宋体" w:hAnsi="宋体" w:eastAsia="宋体" w:cs="宋体"/>
                <w:color w:val="000000"/>
                <w:sz w:val="24"/>
                <w:szCs w:val="24"/>
                <w:highlight w:val="none"/>
                <w:lang w:val="en-US" w:eastAsia="zh-CN"/>
              </w:rPr>
              <w:t>质量或者不能诚信履约，经磋商小组质询，供应商不能证明其报价合理性的，</w:t>
            </w:r>
            <w:r>
              <w:rPr>
                <w:rFonts w:hint="eastAsia" w:ascii="宋体" w:hAnsi="宋体" w:eastAsia="宋体" w:cs="宋体"/>
                <w:color w:val="000000"/>
                <w:sz w:val="24"/>
                <w:szCs w:val="24"/>
                <w:highlight w:val="none"/>
              </w:rPr>
              <w:t>按无效</w:t>
            </w:r>
            <w:r>
              <w:rPr>
                <w:rFonts w:hint="eastAsia" w:ascii="宋体" w:hAnsi="宋体" w:eastAsia="宋体" w:cs="宋体"/>
                <w:color w:val="000000"/>
                <w:sz w:val="24"/>
                <w:szCs w:val="24"/>
                <w:highlight w:val="none"/>
                <w:lang w:val="en-US" w:eastAsia="zh-CN"/>
              </w:rPr>
              <w:t>响应</w:t>
            </w:r>
            <w:r>
              <w:rPr>
                <w:rFonts w:hint="eastAsia" w:ascii="宋体" w:hAnsi="宋体" w:eastAsia="宋体" w:cs="宋体"/>
                <w:color w:val="000000"/>
                <w:sz w:val="24"/>
                <w:szCs w:val="24"/>
                <w:highlight w:val="none"/>
              </w:rPr>
              <w:t>处理</w:t>
            </w:r>
            <w:r>
              <w:rPr>
                <w:rFonts w:hint="eastAsia" w:ascii="宋体" w:hAnsi="宋体" w:eastAsia="宋体" w:cs="宋体"/>
                <w:color w:val="000000"/>
                <w:sz w:val="24"/>
                <w:szCs w:val="24"/>
                <w:highlight w:val="none"/>
                <w:lang w:eastAsia="zh-CN"/>
              </w:rPr>
              <w:t>。</w:t>
            </w:r>
          </w:p>
        </w:tc>
      </w:tr>
    </w:tbl>
    <w:p w14:paraId="786943EB">
      <w:pPr>
        <w:keepNext w:val="0"/>
        <w:keepLines w:val="0"/>
        <w:pageBreakBefore w:val="0"/>
        <w:widowControl w:val="0"/>
        <w:kinsoku/>
        <w:wordWrap/>
        <w:overflowPunct/>
        <w:topLinePunct w:val="0"/>
        <w:autoSpaceDE/>
        <w:autoSpaceDN/>
        <w:bidi w:val="0"/>
        <w:adjustRightInd/>
        <w:snapToGrid/>
        <w:spacing w:line="520" w:lineRule="exact"/>
        <w:ind w:left="0" w:firstLine="474" w:firstLineChars="200"/>
        <w:textAlignment w:val="auto"/>
        <w:outlineLvl w:val="0"/>
        <w:rPr>
          <w:rFonts w:hint="eastAsia" w:ascii="宋体" w:hAnsi="宋体" w:eastAsia="宋体" w:cs="宋体"/>
          <w:b/>
          <w:bCs/>
          <w:color w:val="000000"/>
          <w:spacing w:val="-2"/>
          <w:sz w:val="24"/>
          <w:szCs w:val="24"/>
          <w:highlight w:val="none"/>
          <w:u w:val="none"/>
          <w:lang w:val="en-US" w:eastAsia="zh-CN"/>
        </w:rPr>
      </w:pPr>
      <w:r>
        <w:rPr>
          <w:rFonts w:hint="eastAsia" w:ascii="宋体" w:hAnsi="宋体" w:eastAsia="宋体" w:cs="宋体"/>
          <w:b/>
          <w:bCs/>
          <w:color w:val="000000"/>
          <w:spacing w:val="-2"/>
          <w:sz w:val="24"/>
          <w:szCs w:val="24"/>
          <w:highlight w:val="none"/>
          <w:u w:val="none"/>
          <w:lang w:val="en-US" w:eastAsia="zh-CN"/>
        </w:rPr>
        <w:t>（二）综合评审</w:t>
      </w:r>
    </w:p>
    <w:p w14:paraId="31822266">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pacing w:val="-2"/>
          <w:sz w:val="24"/>
          <w:szCs w:val="24"/>
          <w:highlight w:val="none"/>
          <w:u w:val="none"/>
          <w:lang w:val="en-US" w:eastAsia="zh-CN"/>
        </w:rPr>
        <w:t>由磋商小组根据磋商文件规定的评审程序、评审方法和评审标准进行评审。</w:t>
      </w:r>
    </w:p>
    <w:p w14:paraId="1F20059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本次磋商采用百分制评分法，商务（报价）权重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%，经评审满足磋商文件要求且最后报价最低的供应商的价格为磋商基准价，其价格为满分，得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分。其他供应商的价格分统一按照下列公式计算：</w:t>
      </w:r>
    </w:p>
    <w:p w14:paraId="54BE738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磋商报价得分=（磋商基准价/最后磋商报价）×</w:t>
      </w:r>
      <w:r>
        <w:rPr>
          <w:rFonts w:hint="eastAsia" w:ascii="宋体" w:hAnsi="宋体" w:cs="宋体"/>
          <w:color w:val="000000"/>
          <w:sz w:val="24"/>
          <w:szCs w:val="24"/>
          <w:highlight w:val="none"/>
          <w:u w:val="single"/>
          <w:lang w:val="en-US" w:eastAsia="zh-CN"/>
        </w:rPr>
        <w:t>10</w:t>
      </w:r>
      <w:r>
        <w:rPr>
          <w:rFonts w:hint="eastAsia" w:ascii="宋体" w:hAnsi="宋体" w:cs="宋体"/>
          <w:color w:val="000000"/>
          <w:sz w:val="24"/>
          <w:szCs w:val="24"/>
          <w:highlight w:val="none"/>
        </w:rPr>
        <w:t>%×100。</w:t>
      </w:r>
    </w:p>
    <w:p w14:paraId="7770A7D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cs="宋体"/>
          <w:color w:val="000000"/>
          <w:sz w:val="24"/>
          <w:szCs w:val="24"/>
          <w:highlight w:val="none"/>
        </w:rPr>
      </w:pPr>
      <w:r>
        <w:rPr>
          <w:rFonts w:hint="eastAsia" w:ascii="宋体" w:hAnsi="宋体" w:cs="宋体"/>
          <w:color w:val="000000"/>
          <w:sz w:val="24"/>
          <w:szCs w:val="24"/>
          <w:highlight w:val="none"/>
        </w:rPr>
        <w:t>注：超过最高限价的最后磋商报价为无效报价，按废标处理。</w:t>
      </w:r>
    </w:p>
    <w:p w14:paraId="467FA58C">
      <w:pPr>
        <w:pStyle w:val="3"/>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具体评分细则如下：</w:t>
      </w:r>
    </w:p>
    <w:tbl>
      <w:tblPr>
        <w:tblStyle w:val="36"/>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3DD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21071EE4">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7A2D37E8">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6B18FDF">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BCDC3DD">
            <w:pPr>
              <w:spacing w:line="400" w:lineRule="exact"/>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分值范围</w:t>
            </w:r>
          </w:p>
        </w:tc>
      </w:tr>
      <w:tr w14:paraId="2AA8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restart"/>
            <w:tcBorders>
              <w:left w:val="single" w:color="auto" w:sz="4" w:space="0"/>
              <w:right w:val="single" w:color="auto" w:sz="4" w:space="0"/>
            </w:tcBorders>
            <w:noWrap w:val="0"/>
            <w:vAlign w:val="center"/>
          </w:tcPr>
          <w:p w14:paraId="3833B7C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right w:val="single" w:color="auto" w:sz="4" w:space="0"/>
            </w:tcBorders>
            <w:noWrap w:val="0"/>
            <w:vAlign w:val="center"/>
          </w:tcPr>
          <w:p w14:paraId="6FECD33A">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default" w:ascii="Times New Roman" w:hAnsi="Times New Roman" w:cs="Times New Roman"/>
                <w:bCs/>
                <w:color w:val="000000"/>
                <w:sz w:val="24"/>
                <w:szCs w:val="24"/>
                <w:highlight w:val="none"/>
                <w:lang w:val="en-US" w:eastAsia="zh-CN"/>
              </w:rPr>
              <w:t>供应商</w:t>
            </w:r>
            <w:r>
              <w:rPr>
                <w:rFonts w:hint="default" w:ascii="Times New Roman" w:hAnsi="Times New Roman" w:cs="Times New Roman"/>
                <w:bCs/>
                <w:color w:val="000000"/>
                <w:sz w:val="24"/>
                <w:szCs w:val="24"/>
                <w:highlight w:val="none"/>
              </w:rPr>
              <w:t>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3B73832A">
            <w:pPr>
              <w:keepNext w:val="0"/>
              <w:keepLines w:val="0"/>
              <w:pageBreakBefore w:val="0"/>
              <w:kinsoku/>
              <w:wordWrap/>
              <w:overflowPunct/>
              <w:topLinePunct w:val="0"/>
              <w:autoSpaceDE/>
              <w:autoSpaceDN/>
              <w:bidi w:val="0"/>
              <w:spacing w:line="600" w:lineRule="exact"/>
              <w:jc w:val="left"/>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b/>
                <w:bCs/>
                <w:color w:val="auto"/>
                <w:sz w:val="21"/>
                <w:szCs w:val="21"/>
                <w:highlight w:val="none"/>
                <w:lang w:val="en-US" w:eastAsia="zh-CN"/>
              </w:rPr>
              <w:t>第1包</w:t>
            </w:r>
            <w:r>
              <w:rPr>
                <w:rFonts w:hint="eastAsia" w:ascii="Times New Roman" w:hAnsi="Times New Roman" w:eastAsia="宋体" w:cs="Times New Roman"/>
                <w:b/>
                <w:bCs/>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1、每提供1项水土保持方案编制或技术评审服务项目业绩</w:t>
            </w:r>
            <w:r>
              <w:rPr>
                <w:rFonts w:hint="eastAsia"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，得10分，此小项最高10分；</w:t>
            </w:r>
          </w:p>
          <w:p w14:paraId="5F0701EB">
            <w:pPr>
              <w:keepNext w:val="0"/>
              <w:keepLines w:val="0"/>
              <w:pageBreakBefore w:val="0"/>
              <w:kinsoku/>
              <w:wordWrap/>
              <w:overflowPunct/>
              <w:topLinePunct w:val="0"/>
              <w:autoSpaceDE/>
              <w:autoSpaceDN/>
              <w:bidi w:val="0"/>
              <w:spacing w:line="600" w:lineRule="exact"/>
              <w:jc w:val="left"/>
              <w:textAlignment w:val="auto"/>
              <w:rPr>
                <w:rFonts w:hint="default"/>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每提供1项水土保持监督检查</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验收核查</w:t>
            </w:r>
            <w:r>
              <w:rPr>
                <w:rFonts w:hint="eastAsia" w:cs="Times New Roman"/>
                <w:color w:val="auto"/>
                <w:sz w:val="21"/>
                <w:szCs w:val="21"/>
                <w:highlight w:val="none"/>
                <w:lang w:val="en-US" w:eastAsia="zh-CN"/>
              </w:rPr>
              <w:t>、水土保持监测</w:t>
            </w:r>
            <w:r>
              <w:rPr>
                <w:rFonts w:hint="default" w:ascii="Times New Roman" w:hAnsi="Times New Roman" w:eastAsia="宋体" w:cs="Times New Roman"/>
                <w:color w:val="auto"/>
                <w:sz w:val="21"/>
                <w:szCs w:val="21"/>
                <w:highlight w:val="none"/>
                <w:lang w:val="en-US" w:eastAsia="zh-CN"/>
              </w:rPr>
              <w:t>项目业绩</w:t>
            </w:r>
            <w:r>
              <w:rPr>
                <w:rFonts w:hint="eastAsia" w:cs="Times New Roman"/>
                <w:color w:val="auto"/>
                <w:sz w:val="21"/>
                <w:szCs w:val="21"/>
                <w:highlight w:val="none"/>
                <w:lang w:val="en-US" w:eastAsia="zh-CN"/>
              </w:rPr>
              <w:t>的</w:t>
            </w:r>
            <w:r>
              <w:rPr>
                <w:rFonts w:hint="default" w:ascii="Times New Roman" w:hAnsi="Times New Roman" w:eastAsia="宋体" w:cs="Times New Roman"/>
                <w:color w:val="auto"/>
                <w:sz w:val="21"/>
                <w:szCs w:val="21"/>
                <w:highlight w:val="none"/>
                <w:lang w:val="en-US" w:eastAsia="zh-CN"/>
              </w:rPr>
              <w:t>，得10分，</w:t>
            </w:r>
            <w:r>
              <w:rPr>
                <w:rFonts w:hint="eastAsia" w:ascii="Times New Roman" w:hAnsi="Times New Roman" w:eastAsia="宋体" w:cs="Times New Roman"/>
                <w:color w:val="auto"/>
                <w:sz w:val="21"/>
                <w:szCs w:val="21"/>
                <w:highlight w:val="none"/>
                <w:lang w:val="en-US" w:eastAsia="zh-CN"/>
              </w:rPr>
              <w:t>此小项最高20分。</w:t>
            </w:r>
          </w:p>
          <w:p w14:paraId="5C772332">
            <w:pPr>
              <w:keepNext w:val="0"/>
              <w:keepLines w:val="0"/>
              <w:pageBreakBefore w:val="0"/>
              <w:kinsoku/>
              <w:wordWrap/>
              <w:overflowPunct/>
              <w:topLinePunct w:val="0"/>
              <w:autoSpaceDE/>
              <w:autoSpaceDN/>
              <w:bidi w:val="0"/>
              <w:spacing w:line="600" w:lineRule="exact"/>
              <w:jc w:val="left"/>
              <w:textAlignment w:val="auto"/>
              <w:rPr>
                <w:rFonts w:hint="default"/>
                <w:highlight w:val="none"/>
                <w:lang w:val="en-US" w:eastAsia="zh-CN"/>
              </w:rPr>
            </w:pPr>
            <w:r>
              <w:rPr>
                <w:rFonts w:hint="eastAsia" w:cs="Times New Roman"/>
                <w:b/>
                <w:bCs/>
                <w:color w:val="auto"/>
                <w:sz w:val="21"/>
                <w:szCs w:val="21"/>
                <w:highlight w:val="none"/>
                <w:lang w:val="en-US" w:eastAsia="zh-CN"/>
              </w:rPr>
              <w:t>第2包</w:t>
            </w:r>
            <w:r>
              <w:rPr>
                <w:rFonts w:hint="eastAsia" w:ascii="Times New Roman" w:hAnsi="Times New Roman" w:eastAsia="宋体" w:cs="Times New Roman"/>
                <w:b/>
                <w:bCs/>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每提供1项水土保持</w:t>
            </w:r>
            <w:r>
              <w:rPr>
                <w:rFonts w:hint="eastAsia" w:ascii="Times New Roman" w:hAnsi="Times New Roman" w:eastAsia="宋体" w:cs="Times New Roman"/>
                <w:color w:val="auto"/>
                <w:sz w:val="21"/>
                <w:szCs w:val="21"/>
                <w:highlight w:val="none"/>
                <w:lang w:val="en-US" w:eastAsia="zh-CN"/>
              </w:rPr>
              <w:t>方案</w:t>
            </w:r>
            <w:r>
              <w:rPr>
                <w:rFonts w:hint="eastAsia" w:ascii="Times New Roman" w:hAnsi="Times New Roman" w:eastAsia="宋体" w:cs="Times New Roman"/>
                <w:strike w:val="0"/>
                <w:dstrike w:val="0"/>
                <w:color w:val="auto"/>
                <w:sz w:val="21"/>
                <w:szCs w:val="21"/>
                <w:highlight w:val="none"/>
                <w:lang w:val="en-US" w:eastAsia="zh-CN"/>
              </w:rPr>
              <w:t>编制</w:t>
            </w:r>
            <w:r>
              <w:rPr>
                <w:rFonts w:hint="eastAsia" w:cs="Times New Roman"/>
                <w:strike w:val="0"/>
                <w:dstrike w:val="0"/>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监督检查</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验收核查</w:t>
            </w:r>
            <w:r>
              <w:rPr>
                <w:rFonts w:hint="eastAsia" w:cs="Times New Roman"/>
                <w:color w:val="auto"/>
                <w:sz w:val="21"/>
                <w:szCs w:val="21"/>
                <w:highlight w:val="none"/>
                <w:lang w:val="en-US" w:eastAsia="zh-CN"/>
              </w:rPr>
              <w:t>、水土保持监测</w:t>
            </w:r>
            <w:r>
              <w:rPr>
                <w:rFonts w:hint="default" w:ascii="Times New Roman" w:hAnsi="Times New Roman" w:eastAsia="宋体" w:cs="Times New Roman"/>
                <w:color w:val="auto"/>
                <w:sz w:val="21"/>
                <w:szCs w:val="21"/>
                <w:highlight w:val="none"/>
                <w:lang w:val="en-US" w:eastAsia="zh-CN"/>
              </w:rPr>
              <w:t>项目业绩</w:t>
            </w:r>
            <w:r>
              <w:rPr>
                <w:rFonts w:hint="eastAsia" w:cs="Times New Roman"/>
                <w:color w:val="auto"/>
                <w:sz w:val="21"/>
                <w:szCs w:val="21"/>
                <w:highlight w:val="none"/>
                <w:lang w:val="en-US" w:eastAsia="zh-CN"/>
              </w:rPr>
              <w:t>的</w:t>
            </w:r>
            <w:bookmarkStart w:id="152" w:name="_GoBack"/>
            <w:bookmarkEnd w:id="152"/>
            <w:r>
              <w:rPr>
                <w:rFonts w:hint="default" w:ascii="Times New Roman" w:hAnsi="Times New Roman" w:eastAsia="宋体" w:cs="Times New Roman"/>
                <w:color w:val="auto"/>
                <w:sz w:val="21"/>
                <w:szCs w:val="21"/>
                <w:highlight w:val="none"/>
                <w:lang w:val="en-US" w:eastAsia="zh-CN"/>
              </w:rPr>
              <w:t>，得10分，最高30分。</w:t>
            </w:r>
          </w:p>
          <w:p w14:paraId="3BB66F9B">
            <w:pPr>
              <w:widowControl/>
              <w:adjustRightInd w:val="0"/>
              <w:snapToGrid w:val="0"/>
              <w:spacing w:line="400" w:lineRule="exact"/>
              <w:rPr>
                <w:rFonts w:hint="eastAsia" w:ascii="宋体" w:hAnsi="宋体" w:eastAsia="宋体" w:cs="宋体"/>
                <w:color w:val="000000" w:themeColor="text1"/>
                <w:sz w:val="24"/>
                <w:szCs w:val="24"/>
                <w:highlight w:val="none"/>
                <w:lang w:val="zh-CN"/>
                <w14:textFill>
                  <w14:solidFill>
                    <w14:schemeClr w14:val="tx1"/>
                  </w14:solidFill>
                </w14:textFill>
              </w:rPr>
            </w:pPr>
            <w:r>
              <w:rPr>
                <w:rFonts w:hint="default" w:ascii="Times New Roman" w:hAnsi="Times New Roman" w:eastAsia="宋体" w:cs="Times New Roman"/>
                <w:b/>
                <w:bCs/>
                <w:color w:val="auto"/>
                <w:sz w:val="21"/>
                <w:szCs w:val="21"/>
                <w:highlight w:val="none"/>
                <w:lang w:val="en-US" w:eastAsia="zh-CN"/>
              </w:rPr>
              <w:t>注：</w:t>
            </w:r>
            <w:r>
              <w:rPr>
                <w:rFonts w:hint="eastAsia"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响应文件中必须提供合同协议书（或者协议）扫描件或复印件，否则不得分。</w:t>
            </w:r>
            <w:r>
              <w:rPr>
                <w:rFonts w:hint="eastAsia"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zh-CN"/>
              </w:rPr>
              <w:t>如合同协议书（或者协议）中无法体现服务内容的，须另附委托方出具的证明材料扫描件。</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9BD3E19">
            <w:pPr>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30</w:t>
            </w:r>
          </w:p>
        </w:tc>
      </w:tr>
      <w:tr w14:paraId="524C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5AB29243">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right w:val="single" w:color="auto" w:sz="4" w:space="0"/>
            </w:tcBorders>
            <w:noWrap w:val="0"/>
            <w:vAlign w:val="center"/>
          </w:tcPr>
          <w:p w14:paraId="7FA6659F">
            <w:pPr>
              <w:spacing w:line="400" w:lineRule="exact"/>
              <w:jc w:val="center"/>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Times New Roman" w:hAnsi="Times New Roman" w:cs="Times New Roman"/>
                <w:color w:val="000000"/>
                <w:sz w:val="24"/>
                <w:szCs w:val="24"/>
                <w:highlight w:val="none"/>
                <w:lang w:val="en-US" w:eastAsia="zh-CN"/>
              </w:rPr>
              <w:t>项目负责人业绩</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140E3FF">
            <w:pPr>
              <w:widowControl/>
              <w:adjustRightInd w:val="0"/>
              <w:snapToGrid w:val="0"/>
              <w:spacing w:line="400" w:lineRule="exac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项目负责人每提供1项</w:t>
            </w:r>
            <w:r>
              <w:rPr>
                <w:rFonts w:hint="default" w:ascii="Times New Roman" w:hAnsi="Times New Roman" w:eastAsia="宋体" w:cs="Times New Roman"/>
                <w:color w:val="auto"/>
                <w:sz w:val="21"/>
                <w:szCs w:val="21"/>
                <w:highlight w:val="yellow"/>
                <w:lang w:val="en-US" w:eastAsia="zh-CN"/>
              </w:rPr>
              <w:t>水土保持</w:t>
            </w:r>
            <w:r>
              <w:rPr>
                <w:rFonts w:hint="eastAsia" w:ascii="Times New Roman" w:hAnsi="Times New Roman" w:eastAsia="宋体" w:cs="Times New Roman"/>
                <w:color w:val="auto"/>
                <w:sz w:val="21"/>
                <w:szCs w:val="21"/>
                <w:highlight w:val="yellow"/>
                <w:lang w:val="en-US" w:eastAsia="zh-CN"/>
              </w:rPr>
              <w:t>方案</w:t>
            </w:r>
            <w:r>
              <w:rPr>
                <w:rFonts w:hint="eastAsia" w:ascii="Times New Roman" w:hAnsi="Times New Roman" w:eastAsia="宋体" w:cs="Times New Roman"/>
                <w:strike w:val="0"/>
                <w:dstrike w:val="0"/>
                <w:color w:val="auto"/>
                <w:sz w:val="21"/>
                <w:szCs w:val="21"/>
                <w:highlight w:val="yellow"/>
                <w:lang w:val="en-US" w:eastAsia="zh-CN"/>
              </w:rPr>
              <w:t>编制</w:t>
            </w:r>
            <w:r>
              <w:rPr>
                <w:rFonts w:hint="eastAsia" w:cs="Times New Roman"/>
                <w:strike w:val="0"/>
                <w:dstrike w:val="0"/>
                <w:color w:val="auto"/>
                <w:sz w:val="21"/>
                <w:szCs w:val="21"/>
                <w:highlight w:val="yellow"/>
                <w:lang w:val="en-US" w:eastAsia="zh-CN"/>
              </w:rPr>
              <w:t>、</w:t>
            </w:r>
            <w:r>
              <w:rPr>
                <w:rFonts w:hint="eastAsia" w:ascii="Times New Roman" w:hAnsi="Times New Roman" w:eastAsia="宋体" w:cs="Times New Roman"/>
                <w:color w:val="auto"/>
                <w:sz w:val="21"/>
                <w:szCs w:val="21"/>
                <w:highlight w:val="yellow"/>
                <w:lang w:val="en-US" w:eastAsia="zh-CN"/>
              </w:rPr>
              <w:t>技术评审</w:t>
            </w:r>
            <w:r>
              <w:rPr>
                <w:rFonts w:hint="eastAsia" w:cs="Times New Roman"/>
                <w:color w:val="auto"/>
                <w:sz w:val="21"/>
                <w:szCs w:val="21"/>
                <w:highlight w:val="yellow"/>
                <w:lang w:val="en-US" w:eastAsia="zh-CN"/>
              </w:rPr>
              <w:t>、</w:t>
            </w:r>
            <w:r>
              <w:rPr>
                <w:rFonts w:hint="default" w:ascii="Times New Roman" w:hAnsi="Times New Roman" w:eastAsia="宋体" w:cs="Times New Roman"/>
                <w:color w:val="auto"/>
                <w:sz w:val="21"/>
                <w:szCs w:val="21"/>
                <w:highlight w:val="yellow"/>
                <w:lang w:val="en-US" w:eastAsia="zh-CN"/>
              </w:rPr>
              <w:t>监督检查</w:t>
            </w:r>
            <w:r>
              <w:rPr>
                <w:rFonts w:hint="eastAsia" w:cs="Times New Roman"/>
                <w:color w:val="auto"/>
                <w:sz w:val="21"/>
                <w:szCs w:val="21"/>
                <w:highlight w:val="yellow"/>
                <w:lang w:val="en-US" w:eastAsia="zh-CN"/>
              </w:rPr>
              <w:t>、</w:t>
            </w:r>
            <w:r>
              <w:rPr>
                <w:rFonts w:hint="default" w:ascii="Times New Roman" w:hAnsi="Times New Roman" w:eastAsia="宋体" w:cs="Times New Roman"/>
                <w:color w:val="auto"/>
                <w:sz w:val="21"/>
                <w:szCs w:val="21"/>
                <w:highlight w:val="yellow"/>
                <w:lang w:val="en-US" w:eastAsia="zh-CN"/>
              </w:rPr>
              <w:t>验收核查</w:t>
            </w:r>
            <w:r>
              <w:rPr>
                <w:rFonts w:hint="eastAsia" w:cs="Times New Roman"/>
                <w:color w:val="auto"/>
                <w:sz w:val="21"/>
                <w:szCs w:val="21"/>
                <w:highlight w:val="yellow"/>
                <w:lang w:val="en-US" w:eastAsia="zh-CN"/>
              </w:rPr>
              <w:t>、水土保持监测</w:t>
            </w:r>
            <w:r>
              <w:rPr>
                <w:rFonts w:hint="default" w:ascii="Times New Roman" w:hAnsi="Times New Roman" w:eastAsia="宋体" w:cs="Times New Roman"/>
                <w:color w:val="auto"/>
                <w:sz w:val="21"/>
                <w:szCs w:val="21"/>
                <w:highlight w:val="yellow"/>
                <w:lang w:val="en-US" w:eastAsia="zh-CN"/>
              </w:rPr>
              <w:t>项目</w:t>
            </w:r>
            <w:r>
              <w:rPr>
                <w:rFonts w:hint="eastAsia" w:ascii="Times New Roman" w:hAnsi="Times New Roman" w:eastAsia="宋体" w:cs="Times New Roman"/>
                <w:color w:val="auto"/>
                <w:sz w:val="21"/>
                <w:szCs w:val="21"/>
                <w:highlight w:val="yellow"/>
                <w:lang w:val="en-US" w:eastAsia="zh-CN"/>
              </w:rPr>
              <w:t>业绩</w:t>
            </w:r>
            <w:r>
              <w:rPr>
                <w:rFonts w:hint="eastAsia" w:cs="Times New Roman"/>
                <w:color w:val="auto"/>
                <w:sz w:val="21"/>
                <w:szCs w:val="21"/>
                <w:highlight w:val="none"/>
                <w:lang w:val="en-US" w:eastAsia="zh-CN"/>
              </w:rPr>
              <w:t>的</w:t>
            </w:r>
            <w:r>
              <w:rPr>
                <w:rFonts w:hint="eastAsia" w:ascii="Times New Roman" w:hAnsi="Times New Roman" w:eastAsia="宋体" w:cs="Times New Roman"/>
                <w:color w:val="auto"/>
                <w:sz w:val="21"/>
                <w:szCs w:val="21"/>
                <w:highlight w:val="none"/>
                <w:lang w:val="en-US" w:eastAsia="zh-CN"/>
              </w:rPr>
              <w:t>，得5分，最高1</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分。</w:t>
            </w:r>
          </w:p>
          <w:p w14:paraId="3C8B70CA">
            <w:pPr>
              <w:widowControl/>
              <w:adjustRightInd w:val="0"/>
              <w:snapToGrid w:val="0"/>
              <w:spacing w:line="400" w:lineRule="exact"/>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auto"/>
                <w:sz w:val="21"/>
                <w:szCs w:val="21"/>
                <w:highlight w:val="none"/>
                <w:lang w:val="en-US" w:eastAsia="zh-CN"/>
              </w:rPr>
              <w:t>注：</w:t>
            </w:r>
            <w:r>
              <w:rPr>
                <w:rFonts w:hint="eastAsia" w:ascii="Times New Roman" w:hAnsi="Times New Roman" w:eastAsia="宋体" w:cs="Times New Roman"/>
                <w:b/>
                <w:bCs/>
                <w:color w:val="auto"/>
                <w:sz w:val="21"/>
                <w:szCs w:val="21"/>
                <w:highlight w:val="none"/>
                <w:lang w:val="en-US" w:eastAsia="zh-CN"/>
              </w:rPr>
              <w:t>（1）</w:t>
            </w:r>
            <w:r>
              <w:rPr>
                <w:rFonts w:hint="default" w:ascii="Times New Roman" w:hAnsi="Times New Roman" w:eastAsia="宋体" w:cs="Times New Roman"/>
                <w:b/>
                <w:bCs/>
                <w:color w:val="auto"/>
                <w:sz w:val="21"/>
                <w:szCs w:val="21"/>
                <w:highlight w:val="none"/>
                <w:lang w:val="en-US" w:eastAsia="zh-CN"/>
              </w:rPr>
              <w:t>响应文件中必须提供合同协议书（或者协议）扫描件或复印件，否则不得分。</w:t>
            </w:r>
            <w:r>
              <w:rPr>
                <w:rFonts w:hint="eastAsia"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zh-CN"/>
              </w:rPr>
              <w:t>如合同协议书（或者协议）中无法体现</w:t>
            </w:r>
            <w:r>
              <w:rPr>
                <w:rFonts w:hint="eastAsia" w:ascii="Times New Roman" w:hAnsi="Times New Roman" w:eastAsia="宋体" w:cs="Times New Roman"/>
                <w:b/>
                <w:bCs/>
                <w:color w:val="auto"/>
                <w:sz w:val="21"/>
                <w:szCs w:val="21"/>
                <w:highlight w:val="none"/>
                <w:lang w:val="en-US" w:eastAsia="zh-CN"/>
              </w:rPr>
              <w:t>关键评审因素</w:t>
            </w:r>
            <w:r>
              <w:rPr>
                <w:rFonts w:hint="default" w:ascii="Times New Roman" w:hAnsi="Times New Roman" w:eastAsia="宋体" w:cs="Times New Roman"/>
                <w:b/>
                <w:bCs/>
                <w:color w:val="auto"/>
                <w:sz w:val="21"/>
                <w:szCs w:val="21"/>
                <w:highlight w:val="none"/>
                <w:lang w:val="en-US" w:eastAsia="zh-CN"/>
              </w:rPr>
              <w:t>的，须另附委托方出具的证明材料扫描件。</w:t>
            </w:r>
            <w:r>
              <w:rPr>
                <w:rFonts w:hint="eastAsia" w:ascii="Times New Roman" w:hAnsi="Times New Roman" w:eastAsia="宋体" w:cs="Times New Roman"/>
                <w:b/>
                <w:bCs/>
                <w:color w:val="auto"/>
                <w:sz w:val="21"/>
                <w:szCs w:val="21"/>
                <w:highlight w:val="none"/>
                <w:lang w:val="en-US" w:eastAsia="zh-CN"/>
              </w:rPr>
              <w:t>（3）供应商业绩与项目负责人业绩可重复。</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7ADF71E">
            <w:pPr>
              <w:spacing w:line="400" w:lineRule="exact"/>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0-15</w:t>
            </w:r>
          </w:p>
        </w:tc>
      </w:tr>
      <w:tr w14:paraId="61AB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4B88E481">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466262EB">
            <w:pPr>
              <w:widowControl/>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sz w:val="24"/>
                <w:szCs w:val="24"/>
                <w:highlight w:val="none"/>
                <w:lang w:val="en-US" w:eastAsia="zh-CN"/>
              </w:rPr>
              <w:t>人员</w:t>
            </w:r>
            <w:r>
              <w:rPr>
                <w:rFonts w:hint="eastAsia" w:cs="Times New Roman"/>
                <w:color w:val="000000"/>
                <w:sz w:val="24"/>
                <w:szCs w:val="24"/>
                <w:highlight w:val="none"/>
                <w:lang w:val="en-US" w:eastAsia="zh-CN"/>
              </w:rPr>
              <w:t>、设备</w:t>
            </w:r>
            <w:r>
              <w:rPr>
                <w:rFonts w:hint="default" w:ascii="Times New Roman" w:hAnsi="Times New Roman" w:cs="Times New Roman"/>
                <w:color w:val="000000"/>
                <w:sz w:val="24"/>
                <w:szCs w:val="24"/>
                <w:highlight w:val="none"/>
                <w:lang w:val="en-US" w:eastAsia="zh-CN"/>
              </w:rPr>
              <w:t>配备</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4469B7E3">
            <w:pPr>
              <w:keepNext w:val="0"/>
              <w:keepLines w:val="0"/>
              <w:pageBreakBefore w:val="0"/>
              <w:widowControl/>
              <w:kinsoku/>
              <w:wordWrap/>
              <w:overflowPunct/>
              <w:topLinePunct w:val="0"/>
              <w:autoSpaceDE/>
              <w:autoSpaceDN/>
              <w:bidi w:val="0"/>
              <w:adjustRightInd w:val="0"/>
              <w:snapToGrid w:val="0"/>
              <w:spacing w:line="600" w:lineRule="exact"/>
              <w:ind w:right="0" w:rightChars="0"/>
              <w:textAlignment w:val="auto"/>
              <w:rPr>
                <w:rFonts w:hint="default"/>
                <w:color w:val="auto"/>
                <w:lang w:val="en-US" w:eastAsia="zh-CN"/>
              </w:rPr>
            </w:pPr>
            <w:r>
              <w:rPr>
                <w:rFonts w:hint="default"/>
                <w:lang w:val="en-US" w:eastAsia="zh-CN"/>
              </w:rPr>
              <w:t>（</w:t>
            </w:r>
            <w:r>
              <w:rPr>
                <w:rFonts w:hint="eastAsia"/>
                <w:lang w:val="en-US" w:eastAsia="zh-CN"/>
              </w:rPr>
              <w:t>1</w:t>
            </w:r>
            <w:r>
              <w:rPr>
                <w:rFonts w:hint="default"/>
                <w:lang w:val="en-US" w:eastAsia="zh-CN"/>
              </w:rPr>
              <w:t>）项目组成员：在满足采购需求人员的基础上，每增加1名</w:t>
            </w:r>
            <w:r>
              <w:rPr>
                <w:rFonts w:hint="eastAsia"/>
                <w:lang w:val="en-US" w:eastAsia="zh-CN"/>
              </w:rPr>
              <w:t>具有</w:t>
            </w:r>
            <w:r>
              <w:rPr>
                <w:rFonts w:hint="default"/>
                <w:highlight w:val="yellow"/>
                <w:lang w:val="en-US" w:eastAsia="zh-CN"/>
              </w:rPr>
              <w:t>水利</w:t>
            </w:r>
            <w:r>
              <w:rPr>
                <w:rFonts w:hint="eastAsia"/>
                <w:highlight w:val="yellow"/>
                <w:lang w:val="en-US" w:eastAsia="zh-CN"/>
              </w:rPr>
              <w:t>水电工程相关</w:t>
            </w:r>
            <w:r>
              <w:rPr>
                <w:rFonts w:hint="default"/>
                <w:highlight w:val="yellow"/>
                <w:lang w:val="en-US" w:eastAsia="zh-CN"/>
              </w:rPr>
              <w:t>专业</w:t>
            </w:r>
            <w:r>
              <w:rPr>
                <w:rFonts w:hint="default"/>
                <w:color w:val="auto"/>
                <w:lang w:val="en-US" w:eastAsia="zh-CN"/>
              </w:rPr>
              <w:t>高级</w:t>
            </w:r>
            <w:r>
              <w:rPr>
                <w:rFonts w:hint="eastAsia"/>
                <w:color w:val="auto"/>
                <w:lang w:val="en-US" w:eastAsia="zh-CN"/>
              </w:rPr>
              <w:t>及以上职称</w:t>
            </w:r>
            <w:r>
              <w:rPr>
                <w:rFonts w:hint="default"/>
                <w:color w:val="auto"/>
                <w:lang w:val="en-US" w:eastAsia="zh-CN"/>
              </w:rPr>
              <w:t>人员得</w:t>
            </w:r>
            <w:r>
              <w:rPr>
                <w:rFonts w:hint="eastAsia"/>
                <w:color w:val="auto"/>
                <w:lang w:val="en-US" w:eastAsia="zh-CN"/>
              </w:rPr>
              <w:t>7</w:t>
            </w:r>
            <w:r>
              <w:rPr>
                <w:rFonts w:hint="default"/>
                <w:color w:val="auto"/>
                <w:lang w:val="en-US" w:eastAsia="zh-CN"/>
              </w:rPr>
              <w:t>分，每增加1名具有</w:t>
            </w:r>
            <w:r>
              <w:rPr>
                <w:rFonts w:hint="default"/>
                <w:highlight w:val="yellow"/>
                <w:lang w:val="en-US" w:eastAsia="zh-CN"/>
              </w:rPr>
              <w:t>水利</w:t>
            </w:r>
            <w:r>
              <w:rPr>
                <w:rFonts w:hint="eastAsia"/>
                <w:highlight w:val="yellow"/>
                <w:lang w:val="en-US" w:eastAsia="zh-CN"/>
              </w:rPr>
              <w:t>水电工程相关</w:t>
            </w:r>
            <w:r>
              <w:rPr>
                <w:rFonts w:hint="default"/>
                <w:highlight w:val="yellow"/>
                <w:lang w:val="en-US" w:eastAsia="zh-CN"/>
              </w:rPr>
              <w:t>专业</w:t>
            </w:r>
            <w:r>
              <w:rPr>
                <w:rFonts w:hint="default"/>
                <w:color w:val="auto"/>
                <w:lang w:val="en-US" w:eastAsia="zh-CN"/>
              </w:rPr>
              <w:t>中级职称人员得</w:t>
            </w:r>
            <w:r>
              <w:rPr>
                <w:rFonts w:hint="eastAsia"/>
                <w:color w:val="auto"/>
                <w:lang w:val="en-US" w:eastAsia="zh-CN"/>
              </w:rPr>
              <w:t>5</w:t>
            </w:r>
            <w:r>
              <w:rPr>
                <w:rFonts w:hint="default"/>
                <w:color w:val="auto"/>
                <w:lang w:val="en-US" w:eastAsia="zh-CN"/>
              </w:rPr>
              <w:t>分，本小项满分</w:t>
            </w:r>
            <w:r>
              <w:rPr>
                <w:rFonts w:hint="eastAsia"/>
                <w:color w:val="auto"/>
                <w:lang w:val="en-US" w:eastAsia="zh-CN"/>
              </w:rPr>
              <w:t>12</w:t>
            </w:r>
            <w:r>
              <w:rPr>
                <w:rFonts w:hint="default"/>
                <w:color w:val="auto"/>
                <w:lang w:val="en-US" w:eastAsia="zh-CN"/>
              </w:rPr>
              <w:t>分。</w:t>
            </w:r>
          </w:p>
          <w:p w14:paraId="2DE72993">
            <w:pPr>
              <w:widowControl/>
              <w:adjustRightInd w:val="0"/>
              <w:snapToGrid w:val="0"/>
              <w:spacing w:line="400" w:lineRule="exact"/>
              <w:rPr>
                <w:rFonts w:hint="default"/>
                <w:color w:val="auto"/>
                <w:lang w:val="en-US" w:eastAsia="zh-CN"/>
              </w:rPr>
            </w:pPr>
            <w:r>
              <w:rPr>
                <w:rFonts w:hint="eastAsia"/>
                <w:color w:val="auto"/>
                <w:lang w:val="en-US" w:eastAsia="zh-CN"/>
              </w:rPr>
              <w:t>（2）每配备1名具有</w:t>
            </w:r>
            <w:r>
              <w:rPr>
                <w:rFonts w:hint="default"/>
                <w:color w:val="auto"/>
                <w:lang w:val="en-US" w:eastAsia="zh-CN"/>
              </w:rPr>
              <w:t>民用无人</w:t>
            </w:r>
            <w:r>
              <w:rPr>
                <w:rFonts w:hint="eastAsia"/>
                <w:color w:val="auto"/>
                <w:lang w:val="en-US" w:eastAsia="zh-CN"/>
              </w:rPr>
              <w:t>机</w:t>
            </w:r>
            <w:r>
              <w:rPr>
                <w:rFonts w:hint="default"/>
                <w:color w:val="auto"/>
                <w:lang w:val="en-US" w:eastAsia="zh-CN"/>
              </w:rPr>
              <w:t>驾驶员合格证</w:t>
            </w:r>
            <w:r>
              <w:rPr>
                <w:rFonts w:hint="eastAsia"/>
                <w:color w:val="auto"/>
                <w:lang w:val="en-US" w:eastAsia="zh-CN"/>
              </w:rPr>
              <w:t>人员</w:t>
            </w:r>
            <w:r>
              <w:rPr>
                <w:rFonts w:hint="default"/>
                <w:color w:val="auto"/>
                <w:lang w:val="en-US" w:eastAsia="zh-CN"/>
              </w:rPr>
              <w:t>或</w:t>
            </w:r>
            <w:r>
              <w:rPr>
                <w:rFonts w:hint="eastAsia"/>
                <w:color w:val="auto"/>
                <w:lang w:val="en-US" w:eastAsia="zh-CN"/>
              </w:rPr>
              <w:t>配备1台无人机航摄设备，</w:t>
            </w:r>
            <w:r>
              <w:rPr>
                <w:rFonts w:hint="default"/>
                <w:color w:val="auto"/>
                <w:lang w:val="en-US" w:eastAsia="zh-CN"/>
              </w:rPr>
              <w:t>得</w:t>
            </w:r>
            <w:r>
              <w:rPr>
                <w:rFonts w:hint="eastAsia"/>
                <w:color w:val="auto"/>
                <w:lang w:val="en-US" w:eastAsia="zh-CN"/>
              </w:rPr>
              <w:t>3</w:t>
            </w:r>
            <w:r>
              <w:rPr>
                <w:rFonts w:hint="default"/>
                <w:color w:val="auto"/>
                <w:lang w:val="en-US" w:eastAsia="zh-CN"/>
              </w:rPr>
              <w:t>分，</w:t>
            </w:r>
            <w:r>
              <w:rPr>
                <w:rFonts w:hint="eastAsia"/>
                <w:color w:val="auto"/>
                <w:lang w:val="en-US" w:eastAsia="zh-CN"/>
              </w:rPr>
              <w:t>本小项</w:t>
            </w:r>
            <w:r>
              <w:rPr>
                <w:rFonts w:hint="default"/>
                <w:color w:val="auto"/>
                <w:lang w:val="en-US" w:eastAsia="zh-CN"/>
              </w:rPr>
              <w:t>满分</w:t>
            </w:r>
            <w:r>
              <w:rPr>
                <w:rFonts w:hint="eastAsia"/>
                <w:color w:val="auto"/>
                <w:lang w:val="en-US" w:eastAsia="zh-CN"/>
              </w:rPr>
              <w:t>6</w:t>
            </w:r>
            <w:r>
              <w:rPr>
                <w:rFonts w:hint="default"/>
                <w:color w:val="auto"/>
                <w:lang w:val="en-US" w:eastAsia="zh-CN"/>
              </w:rPr>
              <w:t>分</w:t>
            </w:r>
            <w:r>
              <w:rPr>
                <w:rFonts w:hint="eastAsia"/>
                <w:color w:val="auto"/>
                <w:lang w:val="en-US" w:eastAsia="zh-CN"/>
              </w:rPr>
              <w:t>。</w:t>
            </w:r>
          </w:p>
          <w:p w14:paraId="17FF53C6">
            <w:pPr>
              <w:widowControl/>
              <w:adjustRightInd w:val="0"/>
              <w:snapToGrid w:val="0"/>
              <w:spacing w:line="400" w:lineRule="exact"/>
              <w:rPr>
                <w:rFonts w:hint="eastAsia"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注：提供</w:t>
            </w:r>
            <w:r>
              <w:rPr>
                <w:rFonts w:hint="eastAsia" w:ascii="Times New Roman" w:hAnsi="Times New Roman" w:eastAsia="宋体" w:cs="Times New Roman"/>
                <w:b/>
                <w:bCs/>
                <w:color w:val="auto"/>
                <w:sz w:val="21"/>
                <w:szCs w:val="21"/>
                <w:highlight w:val="none"/>
                <w:lang w:val="en-US" w:eastAsia="zh-CN"/>
              </w:rPr>
              <w:t>相关</w:t>
            </w:r>
            <w:r>
              <w:rPr>
                <w:rFonts w:hint="default" w:ascii="Times New Roman" w:hAnsi="Times New Roman" w:eastAsia="宋体" w:cs="Times New Roman"/>
                <w:b/>
                <w:bCs/>
                <w:color w:val="auto"/>
                <w:sz w:val="21"/>
                <w:szCs w:val="21"/>
                <w:highlight w:val="none"/>
                <w:lang w:val="en-US" w:eastAsia="zh-CN"/>
              </w:rPr>
              <w:t>证书复印件或影印件。</w:t>
            </w:r>
            <w:r>
              <w:rPr>
                <w:rFonts w:hint="eastAsia" w:ascii="Times New Roman" w:hAnsi="Times New Roman" w:eastAsia="宋体" w:cs="Times New Roman"/>
                <w:b/>
                <w:bCs/>
                <w:color w:val="auto"/>
                <w:sz w:val="21"/>
                <w:szCs w:val="21"/>
                <w:highlight w:val="none"/>
                <w:lang w:val="en-US" w:eastAsia="zh-CN"/>
              </w:rPr>
              <w:t>拟投入本项目人员须是本企业固定人员并提供在本单位工作的承诺函。（承诺函格式自拟）</w:t>
            </w:r>
          </w:p>
          <w:p w14:paraId="56880D9D">
            <w:pPr>
              <w:widowControl/>
              <w:numPr>
                <w:ilvl w:val="0"/>
                <w:numId w:val="3"/>
              </w:numPr>
              <w:adjustRightInd w:val="0"/>
              <w:snapToGrid w:val="0"/>
              <w:spacing w:line="400" w:lineRule="exact"/>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如为自有设备，响应文件中须提供：（1）设备实景图片；（2）购置发票扫描件，发票中的购买人名称须与供应商名称一致。</w:t>
            </w:r>
          </w:p>
          <w:p w14:paraId="69AE5D7C">
            <w:pPr>
              <w:widowControl/>
              <w:numPr>
                <w:ilvl w:val="0"/>
                <w:numId w:val="3"/>
              </w:numPr>
              <w:adjustRightInd w:val="0"/>
              <w:snapToGrid w:val="0"/>
              <w:spacing w:line="400" w:lineRule="exact"/>
              <w:ind w:left="0" w:leftChars="0" w:firstLine="0" w:firstLineChars="0"/>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如为租赁设备，响应文件中须提供：（1）设备实景图片；（2）租赁合同扫描件；（3）出租方购置发票，发票中的购买人名称须与出租方名称一致。租赁合同的有效期截止时间不得早于本项目服务期截止时间。</w:t>
            </w:r>
          </w:p>
          <w:p w14:paraId="245591F5">
            <w:pPr>
              <w:widowControl/>
              <w:numPr>
                <w:ilvl w:val="0"/>
                <w:numId w:val="0"/>
              </w:numPr>
              <w:adjustRightInd w:val="0"/>
              <w:snapToGrid w:val="0"/>
              <w:spacing w:line="400" w:lineRule="exact"/>
              <w:ind w:leftChars="0"/>
              <w:rPr>
                <w:rFonts w:hint="eastAsia"/>
              </w:rPr>
            </w:pPr>
            <w:r>
              <w:rPr>
                <w:rFonts w:hint="eastAsia" w:ascii="Times New Roman" w:hAnsi="Times New Roman" w:eastAsia="宋体" w:cs="Times New Roman"/>
                <w:b/>
                <w:bCs/>
                <w:color w:val="auto"/>
                <w:sz w:val="21"/>
                <w:szCs w:val="21"/>
                <w:highlight w:val="none"/>
                <w:lang w:val="en-US" w:eastAsia="zh-CN"/>
              </w:rPr>
              <w:t>3、如所提供设备名称与本项要求不完全一致，但实际使用功能相同，响应文件中另须提供补充说明，并经磋商小组认可，否则不得分。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5ADC8BA4">
            <w:pPr>
              <w:widowControl/>
              <w:spacing w:line="400" w:lineRule="exact"/>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18</w:t>
            </w:r>
          </w:p>
        </w:tc>
      </w:tr>
      <w:tr w14:paraId="62EC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vMerge w:val="continue"/>
            <w:tcBorders>
              <w:left w:val="single" w:color="auto" w:sz="4" w:space="0"/>
              <w:right w:val="single" w:color="auto" w:sz="4" w:space="0"/>
            </w:tcBorders>
            <w:noWrap w:val="0"/>
            <w:vAlign w:val="center"/>
          </w:tcPr>
          <w:p w14:paraId="07F74285">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p>
        </w:tc>
        <w:tc>
          <w:tcPr>
            <w:tcW w:w="1074" w:type="dxa"/>
            <w:tcBorders>
              <w:left w:val="single" w:color="auto" w:sz="4" w:space="0"/>
              <w:bottom w:val="single" w:color="auto" w:sz="4" w:space="0"/>
              <w:right w:val="single" w:color="auto" w:sz="4" w:space="0"/>
            </w:tcBorders>
            <w:noWrap w:val="0"/>
            <w:vAlign w:val="center"/>
          </w:tcPr>
          <w:p w14:paraId="40521F2A">
            <w:pPr>
              <w:widowControl/>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实施方案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1CC47E52">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主要</w:t>
            </w:r>
            <w:r>
              <w:rPr>
                <w:rFonts w:hint="eastAsia" w:cs="Times New Roman"/>
                <w:color w:val="auto"/>
                <w:sz w:val="21"/>
                <w:szCs w:val="21"/>
                <w:highlight w:val="none"/>
                <w:lang w:val="en-US" w:eastAsia="zh-CN"/>
              </w:rPr>
              <w:t>内容</w:t>
            </w:r>
            <w:r>
              <w:rPr>
                <w:rFonts w:hint="eastAsia" w:ascii="Times New Roman" w:hAnsi="Times New Roman" w:cs="Times New Roman"/>
                <w:color w:val="auto"/>
                <w:sz w:val="21"/>
                <w:szCs w:val="21"/>
                <w:highlight w:val="none"/>
              </w:rPr>
              <w:t>：</w:t>
            </w:r>
            <w:r>
              <w:rPr>
                <w:rFonts w:hint="eastAsia" w:cs="Times New Roman"/>
                <w:color w:val="auto"/>
                <w:sz w:val="21"/>
                <w:szCs w:val="21"/>
                <w:highlight w:val="none"/>
                <w:lang w:val="en-US" w:eastAsia="zh-CN"/>
              </w:rPr>
              <w:t>结构完整、内容全面、</w:t>
            </w:r>
            <w:r>
              <w:rPr>
                <w:rFonts w:hint="eastAsia" w:ascii="Times New Roman" w:hAnsi="Times New Roman" w:cs="Times New Roman"/>
                <w:color w:val="auto"/>
                <w:sz w:val="21"/>
                <w:szCs w:val="21"/>
                <w:highlight w:val="none"/>
              </w:rPr>
              <w:t>方案明确、作业流程完整详细，可行性、实用性、针对性强</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rPr>
              <w:t>分；完整详细、可行性、实用性、针对性</w:t>
            </w:r>
            <w:r>
              <w:rPr>
                <w:rFonts w:hint="eastAsia" w:cs="Times New Roman"/>
                <w:color w:val="auto"/>
                <w:sz w:val="21"/>
                <w:szCs w:val="21"/>
                <w:highlight w:val="none"/>
                <w:lang w:val="en-US" w:eastAsia="zh-CN"/>
              </w:rPr>
              <w:t>较强</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6</w:t>
            </w:r>
            <w:r>
              <w:rPr>
                <w:rFonts w:hint="eastAsia" w:ascii="Times New Roman" w:hAnsi="Times New Roman" w:cs="Times New Roman"/>
                <w:color w:val="auto"/>
                <w:sz w:val="21"/>
                <w:szCs w:val="21"/>
                <w:highlight w:val="none"/>
              </w:rPr>
              <w:t>分；可行性、实用性、针对性</w:t>
            </w:r>
            <w:r>
              <w:rPr>
                <w:rFonts w:hint="eastAsia" w:cs="Times New Roman"/>
                <w:color w:val="auto"/>
                <w:sz w:val="21"/>
                <w:szCs w:val="21"/>
                <w:highlight w:val="none"/>
                <w:lang w:val="en-US" w:eastAsia="zh-CN"/>
              </w:rPr>
              <w:t>一般</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rPr>
              <w:t>分；未提供的不得分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本小项满分</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lang w:val="en-US" w:eastAsia="zh-CN"/>
              </w:rPr>
              <w:t>分。</w:t>
            </w:r>
          </w:p>
          <w:p w14:paraId="66F5E879">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textAlignment w:val="auto"/>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2</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项目重点难点分析：</w:t>
            </w:r>
            <w:r>
              <w:rPr>
                <w:rFonts w:hint="eastAsia" w:ascii="Times New Roman" w:hAnsi="Times New Roman" w:cs="Times New Roman"/>
                <w:color w:val="auto"/>
                <w:sz w:val="21"/>
                <w:szCs w:val="21"/>
                <w:highlight w:val="none"/>
                <w:lang w:val="en-US" w:eastAsia="zh-CN"/>
              </w:rPr>
              <w:t>问题和原因</w:t>
            </w:r>
            <w:r>
              <w:rPr>
                <w:rFonts w:hint="eastAsia" w:ascii="Times New Roman" w:hAnsi="Times New Roman" w:cs="Times New Roman"/>
                <w:color w:val="auto"/>
                <w:sz w:val="21"/>
                <w:szCs w:val="21"/>
                <w:highlight w:val="none"/>
              </w:rPr>
              <w:t>分析准确，与实际情况相符，提出了有针对性的技术措施或方案</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rPr>
              <w:t>分；</w:t>
            </w:r>
            <w:r>
              <w:rPr>
                <w:rFonts w:hint="eastAsia" w:ascii="Times New Roman" w:hAnsi="Times New Roman" w:cs="Times New Roman"/>
                <w:color w:val="auto"/>
                <w:sz w:val="21"/>
                <w:szCs w:val="21"/>
                <w:highlight w:val="none"/>
                <w:lang w:val="en-US" w:eastAsia="zh-CN"/>
              </w:rPr>
              <w:t>问题和原因</w:t>
            </w:r>
            <w:r>
              <w:rPr>
                <w:rFonts w:hint="eastAsia" w:ascii="Times New Roman" w:hAnsi="Times New Roman" w:cs="Times New Roman"/>
                <w:color w:val="auto"/>
                <w:sz w:val="21"/>
                <w:szCs w:val="21"/>
                <w:highlight w:val="none"/>
              </w:rPr>
              <w:t>分析较为准确，与实际情况较为相符，提出了可行的技术措施或方案</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得6分；</w:t>
            </w:r>
            <w:r>
              <w:rPr>
                <w:rFonts w:hint="eastAsia" w:ascii="Times New Roman" w:hAnsi="Times New Roman" w:cs="Times New Roman"/>
                <w:color w:val="auto"/>
                <w:sz w:val="21"/>
                <w:szCs w:val="21"/>
                <w:highlight w:val="none"/>
                <w:lang w:val="en-US" w:eastAsia="zh-CN"/>
              </w:rPr>
              <w:t>问题和原因</w:t>
            </w:r>
            <w:r>
              <w:rPr>
                <w:rFonts w:hint="eastAsia" w:ascii="Times New Roman" w:hAnsi="Times New Roman" w:cs="Times New Roman"/>
                <w:color w:val="auto"/>
                <w:sz w:val="21"/>
                <w:szCs w:val="21"/>
                <w:highlight w:val="none"/>
              </w:rPr>
              <w:t>分析不准确，与实际情况不相符，技术措施或方案有待完善</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rPr>
              <w:t>得</w:t>
            </w:r>
            <w:r>
              <w:rPr>
                <w:rFonts w:hint="eastAsia" w:cs="Times New Roman"/>
                <w:color w:val="auto"/>
                <w:sz w:val="21"/>
                <w:szCs w:val="21"/>
                <w:highlight w:val="none"/>
                <w:lang w:val="en-US" w:eastAsia="zh-CN"/>
              </w:rPr>
              <w:t>3</w:t>
            </w:r>
            <w:r>
              <w:rPr>
                <w:rFonts w:hint="eastAsia" w:ascii="Times New Roman" w:hAnsi="Times New Roman" w:cs="Times New Roman"/>
                <w:color w:val="auto"/>
                <w:sz w:val="21"/>
                <w:szCs w:val="21"/>
                <w:highlight w:val="none"/>
              </w:rPr>
              <w:t>分；未提供的不得分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本小项满分</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lang w:val="en-US" w:eastAsia="zh-CN"/>
              </w:rPr>
              <w:t>分。</w:t>
            </w:r>
          </w:p>
          <w:p w14:paraId="0783BB1C">
            <w:pPr>
              <w:widowControl/>
              <w:adjustRightInd w:val="0"/>
              <w:snapToGrid w:val="0"/>
              <w:spacing w:line="400" w:lineRule="exact"/>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auto"/>
                <w:kern w:val="0"/>
                <w:position w:val="0"/>
                <w:sz w:val="21"/>
                <w:szCs w:val="21"/>
                <w:highlight w:val="none"/>
                <w:lang w:val="en-US" w:eastAsia="zh-CN" w:bidi="ar-SA"/>
              </w:rPr>
              <w:t>（3）质量进度保障措施：有合理的检查质量、进度保障、安全保证等措施，并有完善的制度，好得</w:t>
            </w:r>
            <w:r>
              <w:rPr>
                <w:rFonts w:hint="eastAsia" w:cs="Times New Roman"/>
                <w:color w:val="auto"/>
                <w:kern w:val="0"/>
                <w:position w:val="0"/>
                <w:sz w:val="21"/>
                <w:szCs w:val="21"/>
                <w:highlight w:val="none"/>
                <w:lang w:val="en-US" w:eastAsia="zh-CN" w:bidi="ar-SA"/>
              </w:rPr>
              <w:t>9</w:t>
            </w:r>
            <w:r>
              <w:rPr>
                <w:rFonts w:hint="eastAsia" w:ascii="Times New Roman" w:hAnsi="Times New Roman" w:eastAsia="宋体" w:cs="Times New Roman"/>
                <w:color w:val="auto"/>
                <w:kern w:val="0"/>
                <w:position w:val="0"/>
                <w:sz w:val="21"/>
                <w:szCs w:val="21"/>
                <w:highlight w:val="none"/>
                <w:lang w:val="en-US" w:eastAsia="zh-CN" w:bidi="ar-SA"/>
              </w:rPr>
              <w:t>分；较合理的检查质量、进度保障安全保证等措施，并有较完善的制度，得6分；检查的保证措施和制度有待完善的，得</w:t>
            </w:r>
            <w:r>
              <w:rPr>
                <w:rFonts w:hint="eastAsia" w:cs="Times New Roman"/>
                <w:color w:val="auto"/>
                <w:kern w:val="0"/>
                <w:position w:val="0"/>
                <w:sz w:val="21"/>
                <w:szCs w:val="21"/>
                <w:highlight w:val="none"/>
                <w:lang w:val="en-US" w:eastAsia="zh-CN" w:bidi="ar-SA"/>
              </w:rPr>
              <w:t>3</w:t>
            </w:r>
            <w:r>
              <w:rPr>
                <w:rFonts w:hint="eastAsia" w:ascii="Times New Roman" w:hAnsi="Times New Roman" w:eastAsia="宋体" w:cs="Times New Roman"/>
                <w:color w:val="auto"/>
                <w:kern w:val="0"/>
                <w:position w:val="0"/>
                <w:sz w:val="21"/>
                <w:szCs w:val="21"/>
                <w:highlight w:val="none"/>
                <w:lang w:val="en-US" w:eastAsia="zh-CN" w:bidi="ar-SA"/>
              </w:rPr>
              <w:t>分；差或者未提供的不得分</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本小项满分</w:t>
            </w:r>
            <w:r>
              <w:rPr>
                <w:rFonts w:hint="eastAsia" w:cs="Times New Roman"/>
                <w:color w:val="auto"/>
                <w:sz w:val="21"/>
                <w:szCs w:val="21"/>
                <w:highlight w:val="none"/>
                <w:lang w:val="en-US" w:eastAsia="zh-CN"/>
              </w:rPr>
              <w:t>9</w:t>
            </w:r>
            <w:r>
              <w:rPr>
                <w:rFonts w:hint="eastAsia" w:ascii="Times New Roman" w:hAnsi="Times New Roman" w:cs="Times New Roman"/>
                <w:color w:val="auto"/>
                <w:sz w:val="21"/>
                <w:szCs w:val="21"/>
                <w:highlight w:val="none"/>
                <w:lang w:val="en-US" w:eastAsia="zh-CN"/>
              </w:rPr>
              <w:t>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99E059C">
            <w:pPr>
              <w:widowControl/>
              <w:spacing w:line="400" w:lineRule="exact"/>
              <w:jc w:val="center"/>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0-</w:t>
            </w:r>
            <w:r>
              <w:rPr>
                <w:rFonts w:hint="eastAsia" w:ascii="宋体" w:hAnsi="宋体" w:cs="宋体"/>
                <w:b/>
                <w:bCs/>
                <w:color w:val="000000" w:themeColor="text1"/>
                <w:sz w:val="24"/>
                <w:szCs w:val="24"/>
                <w:highlight w:val="none"/>
                <w:lang w:val="en-US" w:eastAsia="zh-CN"/>
                <w14:textFill>
                  <w14:solidFill>
                    <w14:schemeClr w14:val="tx1"/>
                  </w14:solidFill>
                </w14:textFill>
              </w:rPr>
              <w:t>27</w:t>
            </w:r>
          </w:p>
        </w:tc>
      </w:tr>
      <w:tr w14:paraId="4D43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0" w:hRule="atLeast"/>
          <w:jc w:val="center"/>
        </w:trPr>
        <w:tc>
          <w:tcPr>
            <w:tcW w:w="1183" w:type="dxa"/>
            <w:tcBorders>
              <w:left w:val="single" w:color="auto" w:sz="4" w:space="0"/>
              <w:right w:val="single" w:color="auto" w:sz="4" w:space="0"/>
            </w:tcBorders>
            <w:noWrap w:val="0"/>
            <w:vAlign w:val="center"/>
          </w:tcPr>
          <w:p w14:paraId="770C93DE">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w:t>
            </w:r>
          </w:p>
          <w:p w14:paraId="4683DE69">
            <w:pPr>
              <w:spacing w:line="400" w:lineRule="exac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8096" w:type="dxa"/>
            <w:gridSpan w:val="3"/>
            <w:tcBorders>
              <w:top w:val="single" w:color="auto" w:sz="4" w:space="0"/>
              <w:left w:val="single" w:color="auto" w:sz="4" w:space="0"/>
              <w:bottom w:val="single" w:color="auto" w:sz="4" w:space="0"/>
              <w:right w:val="single" w:color="auto" w:sz="4" w:space="0"/>
            </w:tcBorders>
            <w:noWrap w:val="0"/>
            <w:vAlign w:val="center"/>
          </w:tcPr>
          <w:p w14:paraId="16D9A58E">
            <w:pPr>
              <w:widowControl/>
              <w:spacing w:line="400" w:lineRule="exact"/>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价格分统一采用低价优先法，即满足磋商文件要求且最终报价最低的价格作为评标基准价，其价格分为满分</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分。其他磋商供应商的价格分统一按照下列公式计算（四舍五入保留至小数点后两位数）：</w:t>
            </w:r>
          </w:p>
          <w:p w14:paraId="48CC40D5">
            <w:pPr>
              <w:spacing w:line="400" w:lineRule="exact"/>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磋商报价得分＝（评标基准价/磋商报价）×</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14:textFill>
                  <w14:solidFill>
                    <w14:schemeClr w14:val="tx1"/>
                  </w14:solidFill>
                </w14:textFill>
              </w:rPr>
              <w:t>％×100</w:t>
            </w:r>
          </w:p>
        </w:tc>
      </w:tr>
    </w:tbl>
    <w:p w14:paraId="05B3B7C9">
      <w:pPr>
        <w:spacing w:line="480" w:lineRule="exact"/>
        <w:ind w:firstLine="480" w:firstLineChars="200"/>
        <w:jc w:val="both"/>
        <w:rPr>
          <w:rFonts w:ascii="宋体" w:hAnsi="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9242E74">
      <w:pPr>
        <w:pStyle w:val="3"/>
        <w:spacing w:line="480" w:lineRule="exact"/>
        <w:ind w:right="-11" w:firstLine="495"/>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得分汇总</w:t>
      </w:r>
    </w:p>
    <w:p w14:paraId="79A6CA97">
      <w:pPr>
        <w:pStyle w:val="3"/>
        <w:spacing w:line="480" w:lineRule="exact"/>
        <w:ind w:right="-11" w:firstLine="480" w:firstLineChars="200"/>
        <w:jc w:val="both"/>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（1）将每个有效磋商供应商的技术标分之和加上根据上述标准计算出的价格分，即为该磋商供应商的综合总得分。</w:t>
      </w:r>
    </w:p>
    <w:p w14:paraId="43112D93">
      <w:pPr>
        <w:spacing w:line="480" w:lineRule="exact"/>
        <w:ind w:firstLine="480" w:firstLineChars="200"/>
        <w:jc w:val="both"/>
        <w:rPr>
          <w:rFonts w:hint="default" w:ascii="宋体" w:hAnsi="宋体" w:eastAsia="宋体" w:cs="宋体"/>
          <w:color w:val="000000"/>
          <w:highlight w:val="none"/>
          <w:lang w:val="en-US" w:eastAsia="zh-CN"/>
        </w:rPr>
      </w:pPr>
      <w:r>
        <w:rPr>
          <w:rFonts w:hint="eastAsia" w:ascii="宋体" w:hAnsi="宋体" w:cs="宋体"/>
          <w:color w:val="000000"/>
          <w:sz w:val="24"/>
          <w:szCs w:val="24"/>
          <w:highlight w:val="none"/>
        </w:rPr>
        <w:t>（2）按照有效磋商供应商综合总得分由高到低依次排出成交供应商及成交候选供应商。</w:t>
      </w:r>
      <w:bookmarkStart w:id="88" w:name="_Toc31228"/>
      <w:r>
        <w:rPr>
          <w:rFonts w:hint="eastAsia" w:ascii="宋体" w:hAnsi="宋体" w:cs="宋体"/>
          <w:color w:val="000000"/>
          <w:sz w:val="24"/>
          <w:szCs w:val="24"/>
          <w:highlight w:val="none"/>
        </w:rPr>
        <w:t xml:space="preserve"> </w:t>
      </w:r>
      <w:bookmarkEnd w:id="88"/>
      <w:r>
        <w:rPr>
          <w:rFonts w:hint="eastAsia" w:ascii="宋体" w:hAnsi="宋体" w:cs="宋体"/>
          <w:color w:val="000000"/>
          <w:sz w:val="24"/>
          <w:szCs w:val="24"/>
          <w:highlight w:val="none"/>
        </w:rPr>
        <w:br w:type="textWrapping"/>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3）评审得分相同的，按照最后报价由低到高的顺序推荐。评审得分且最后报价相同的，由磋商小组按照技术指标优劣顺序推荐。</w:t>
      </w:r>
    </w:p>
    <w:p w14:paraId="4270DAD9">
      <w:pPr>
        <w:pStyle w:val="6"/>
        <w:spacing w:before="156" w:beforeLines="50" w:after="156" w:afterLines="50" w:line="560" w:lineRule="exact"/>
        <w:jc w:val="center"/>
        <w:rPr>
          <w:rFonts w:ascii="宋体" w:hAnsi="宋体" w:eastAsia="宋体" w:cs="宋体"/>
          <w:color w:val="000000"/>
          <w:sz w:val="28"/>
          <w:szCs w:val="28"/>
          <w:highlight w:val="none"/>
        </w:rPr>
      </w:pPr>
      <w:bookmarkStart w:id="89" w:name="_Toc5553"/>
      <w:bookmarkStart w:id="90" w:name="_Toc14458"/>
      <w:r>
        <w:rPr>
          <w:rFonts w:hint="eastAsia" w:ascii="宋体" w:hAnsi="宋体" w:eastAsia="宋体" w:cs="宋体"/>
          <w:color w:val="000000"/>
          <w:sz w:val="28"/>
          <w:szCs w:val="28"/>
          <w:highlight w:val="none"/>
        </w:rPr>
        <w:br w:type="page"/>
      </w:r>
      <w:bookmarkStart w:id="91" w:name="_Toc9230"/>
      <w:r>
        <w:rPr>
          <w:rFonts w:hint="eastAsia" w:ascii="宋体" w:hAnsi="宋体" w:eastAsia="宋体" w:cs="宋体"/>
          <w:color w:val="000000"/>
          <w:sz w:val="28"/>
          <w:szCs w:val="28"/>
          <w:highlight w:val="none"/>
        </w:rPr>
        <w:t>五、响应文件格式</w:t>
      </w:r>
      <w:bookmarkEnd w:id="89"/>
      <w:bookmarkEnd w:id="90"/>
      <w:bookmarkEnd w:id="91"/>
    </w:p>
    <w:p w14:paraId="6767F757">
      <w:pPr>
        <w:spacing w:line="500" w:lineRule="exact"/>
        <w:jc w:val="right"/>
        <w:rPr>
          <w:rFonts w:hint="default" w:ascii="宋体" w:hAnsi="宋体" w:eastAsia="宋体" w:cs="宋体"/>
          <w:b/>
          <w:color w:val="000000"/>
          <w:sz w:val="32"/>
          <w:highlight w:val="none"/>
          <w:lang w:val="en-US" w:eastAsia="zh-CN"/>
        </w:rPr>
      </w:pPr>
      <w:r>
        <w:rPr>
          <w:rFonts w:hint="eastAsia" w:ascii="宋体" w:hAnsi="宋体" w:cs="宋体"/>
          <w:b/>
          <w:color w:val="000000"/>
          <w:sz w:val="32"/>
          <w:highlight w:val="none"/>
          <w:lang w:val="en-US" w:eastAsia="zh-CN"/>
        </w:rPr>
        <w:t>正本/副本</w:t>
      </w:r>
    </w:p>
    <w:p w14:paraId="0AE74173">
      <w:pPr>
        <w:spacing w:line="500" w:lineRule="exact"/>
        <w:jc w:val="center"/>
        <w:outlineLvl w:val="0"/>
        <w:rPr>
          <w:rFonts w:hint="default" w:ascii="宋体" w:hAnsi="宋体" w:eastAsia="宋体" w:cs="宋体"/>
          <w:b/>
          <w:color w:val="000000"/>
          <w:sz w:val="32"/>
          <w:highlight w:val="none"/>
          <w:u w:val="single"/>
          <w:lang w:val="en-US" w:eastAsia="zh-CN"/>
        </w:rPr>
      </w:pPr>
      <w:r>
        <w:rPr>
          <w:rFonts w:hint="eastAsia" w:ascii="宋体" w:hAnsi="宋体" w:cs="宋体"/>
          <w:b/>
          <w:color w:val="000000"/>
          <w:sz w:val="32"/>
          <w:highlight w:val="none"/>
          <w:u w:val="single"/>
        </w:rPr>
        <w:t>　　　　　　　　　</w:t>
      </w:r>
      <w:bookmarkStart w:id="92" w:name="_Toc4448"/>
      <w:bookmarkStart w:id="93" w:name="_Toc22685"/>
      <w:r>
        <w:rPr>
          <w:rFonts w:hint="eastAsia" w:ascii="宋体" w:hAnsi="宋体" w:cs="宋体"/>
          <w:b/>
          <w:color w:val="000000"/>
          <w:sz w:val="32"/>
          <w:highlight w:val="none"/>
        </w:rPr>
        <w:t>项目</w:t>
      </w:r>
      <w:bookmarkEnd w:id="92"/>
      <w:bookmarkEnd w:id="93"/>
      <w:r>
        <w:rPr>
          <w:rFonts w:hint="eastAsia" w:ascii="宋体" w:hAnsi="宋体" w:cs="宋体"/>
          <w:b/>
          <w:color w:val="000000"/>
          <w:sz w:val="32"/>
          <w:highlight w:val="none"/>
          <w:lang w:val="en-US" w:eastAsia="zh-CN"/>
        </w:rPr>
        <w:t>第</w:t>
      </w:r>
      <w:r>
        <w:rPr>
          <w:rFonts w:hint="eastAsia" w:ascii="宋体" w:hAnsi="宋体" w:eastAsia="宋体" w:cs="宋体"/>
          <w:b/>
          <w:color w:val="000000"/>
          <w:sz w:val="32"/>
          <w:highlight w:val="none"/>
          <w:u w:val="single"/>
          <w:lang w:val="en-US" w:eastAsia="zh-CN"/>
        </w:rPr>
        <w:t xml:space="preserve">   </w:t>
      </w:r>
      <w:r>
        <w:rPr>
          <w:rFonts w:hint="eastAsia" w:ascii="宋体" w:hAnsi="宋体" w:eastAsia="宋体" w:cs="宋体"/>
          <w:b/>
          <w:color w:val="000000"/>
          <w:sz w:val="32"/>
          <w:highlight w:val="none"/>
          <w:u w:val="none"/>
          <w:lang w:val="en-US" w:eastAsia="zh-CN"/>
        </w:rPr>
        <w:t>包</w:t>
      </w:r>
    </w:p>
    <w:p w14:paraId="06400072">
      <w:pPr>
        <w:spacing w:line="900" w:lineRule="exact"/>
        <w:rPr>
          <w:rFonts w:ascii="宋体" w:hAnsi="宋体" w:cs="宋体"/>
          <w:b/>
          <w:color w:val="000000"/>
          <w:sz w:val="72"/>
          <w:highlight w:val="none"/>
        </w:rPr>
      </w:pPr>
    </w:p>
    <w:p w14:paraId="75FDA065">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响</w:t>
      </w:r>
    </w:p>
    <w:p w14:paraId="421D19A7">
      <w:pPr>
        <w:spacing w:line="900" w:lineRule="exact"/>
        <w:jc w:val="center"/>
        <w:rPr>
          <w:rFonts w:ascii="宋体" w:hAnsi="宋体" w:cs="宋体"/>
          <w:b/>
          <w:color w:val="000000"/>
          <w:sz w:val="72"/>
          <w:highlight w:val="none"/>
        </w:rPr>
      </w:pPr>
    </w:p>
    <w:p w14:paraId="2A951B24">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应</w:t>
      </w:r>
    </w:p>
    <w:p w14:paraId="7D1EEAD1">
      <w:pPr>
        <w:spacing w:line="900" w:lineRule="exact"/>
        <w:jc w:val="center"/>
        <w:rPr>
          <w:rFonts w:ascii="宋体" w:hAnsi="宋体" w:cs="宋体"/>
          <w:b/>
          <w:color w:val="000000"/>
          <w:sz w:val="72"/>
          <w:highlight w:val="none"/>
        </w:rPr>
      </w:pPr>
    </w:p>
    <w:p w14:paraId="764B0838">
      <w:pPr>
        <w:spacing w:line="900" w:lineRule="exact"/>
        <w:jc w:val="center"/>
        <w:rPr>
          <w:rFonts w:ascii="宋体" w:hAnsi="宋体" w:cs="宋体"/>
          <w:b/>
          <w:color w:val="000000"/>
          <w:sz w:val="72"/>
          <w:highlight w:val="none"/>
        </w:rPr>
      </w:pPr>
      <w:r>
        <w:rPr>
          <w:rFonts w:hint="eastAsia" w:ascii="宋体" w:hAnsi="宋体" w:cs="宋体"/>
          <w:b/>
          <w:color w:val="000000"/>
          <w:sz w:val="72"/>
          <w:highlight w:val="none"/>
        </w:rPr>
        <w:t>文</w:t>
      </w:r>
    </w:p>
    <w:p w14:paraId="2DE700EC">
      <w:pPr>
        <w:spacing w:line="900" w:lineRule="exact"/>
        <w:jc w:val="center"/>
        <w:rPr>
          <w:rFonts w:ascii="宋体" w:hAnsi="宋体" w:cs="宋体"/>
          <w:b/>
          <w:color w:val="000000"/>
          <w:sz w:val="72"/>
          <w:highlight w:val="none"/>
        </w:rPr>
      </w:pPr>
    </w:p>
    <w:p w14:paraId="4E9D9189">
      <w:pPr>
        <w:jc w:val="center"/>
        <w:rPr>
          <w:rFonts w:ascii="宋体" w:hAnsi="宋体" w:cs="宋体"/>
          <w:b/>
          <w:color w:val="000000"/>
          <w:sz w:val="72"/>
          <w:highlight w:val="none"/>
        </w:rPr>
      </w:pPr>
      <w:r>
        <w:rPr>
          <w:rFonts w:hint="eastAsia" w:ascii="宋体" w:hAnsi="宋体" w:cs="宋体"/>
          <w:b/>
          <w:color w:val="000000"/>
          <w:sz w:val="72"/>
          <w:highlight w:val="none"/>
        </w:rPr>
        <w:t>件</w:t>
      </w:r>
    </w:p>
    <w:p w14:paraId="436CB5D8">
      <w:pPr>
        <w:spacing w:after="156" w:afterLines="50"/>
        <w:jc w:val="center"/>
        <w:rPr>
          <w:rFonts w:ascii="宋体" w:hAnsi="宋体" w:cs="宋体"/>
          <w:b/>
          <w:color w:val="000000"/>
          <w:sz w:val="72"/>
          <w:highlight w:val="none"/>
        </w:rPr>
      </w:pPr>
    </w:p>
    <w:p w14:paraId="443B40F5">
      <w:pPr>
        <w:spacing w:after="156" w:afterLines="50" w:line="500" w:lineRule="exact"/>
        <w:jc w:val="center"/>
        <w:rPr>
          <w:rFonts w:ascii="宋体" w:hAnsi="宋体" w:cs="宋体"/>
          <w:b/>
          <w:color w:val="000000"/>
          <w:sz w:val="72"/>
          <w:highlight w:val="none"/>
        </w:rPr>
      </w:pPr>
    </w:p>
    <w:p w14:paraId="07D36A0F">
      <w:pPr>
        <w:spacing w:after="156" w:afterLines="50" w:line="500" w:lineRule="exact"/>
        <w:ind w:firstLine="2088" w:firstLineChars="650"/>
        <w:rPr>
          <w:rFonts w:hint="default" w:ascii="宋体" w:hAnsi="宋体" w:eastAsia="宋体" w:cs="宋体"/>
          <w:b/>
          <w:color w:val="000000"/>
          <w:sz w:val="32"/>
          <w:highlight w:val="none"/>
          <w:u w:val="single"/>
          <w:lang w:val="en-US" w:eastAsia="zh-CN"/>
        </w:rPr>
      </w:pPr>
      <w:r>
        <w:rPr>
          <w:rFonts w:hint="eastAsia" w:ascii="宋体" w:hAnsi="宋体" w:cs="宋体"/>
          <w:b/>
          <w:color w:val="000000"/>
          <w:sz w:val="32"/>
          <w:highlight w:val="none"/>
        </w:rPr>
        <w:t>供应商：</w:t>
      </w:r>
      <w:r>
        <w:rPr>
          <w:rFonts w:hint="eastAsia" w:ascii="宋体" w:hAnsi="宋体" w:cs="宋体"/>
          <w:b/>
          <w:color w:val="000000"/>
          <w:sz w:val="32"/>
          <w:highlight w:val="none"/>
          <w:lang w:eastAsia="zh-CN"/>
        </w:rPr>
        <w:t>（</w:t>
      </w:r>
      <w:r>
        <w:rPr>
          <w:rFonts w:hint="eastAsia" w:ascii="宋体" w:hAnsi="宋体" w:cs="宋体"/>
          <w:b/>
          <w:color w:val="000000"/>
          <w:sz w:val="32"/>
          <w:highlight w:val="none"/>
          <w:lang w:val="en-US" w:eastAsia="zh-CN"/>
        </w:rPr>
        <w:t>企业名称，并加盖公章）</w:t>
      </w:r>
    </w:p>
    <w:p w14:paraId="716B69C8">
      <w:pPr>
        <w:spacing w:after="156" w:afterLines="50" w:line="500" w:lineRule="exact"/>
        <w:ind w:firstLine="3534" w:firstLineChars="1100"/>
        <w:outlineLvl w:val="0"/>
        <w:rPr>
          <w:rFonts w:ascii="宋体" w:hAnsi="宋体" w:cs="宋体"/>
          <w:color w:val="000000"/>
          <w:sz w:val="24"/>
          <w:szCs w:val="28"/>
          <w:highlight w:val="none"/>
        </w:rPr>
      </w:pPr>
      <w:bookmarkStart w:id="94" w:name="_Toc4670"/>
      <w:bookmarkStart w:id="95" w:name="_Toc5792"/>
      <w:r>
        <w:rPr>
          <w:rFonts w:hint="eastAsia" w:ascii="宋体" w:hAnsi="宋体" w:cs="宋体"/>
          <w:b/>
          <w:color w:val="000000"/>
          <w:sz w:val="32"/>
          <w:highlight w:val="none"/>
        </w:rPr>
        <w:t>年  月  日</w:t>
      </w:r>
      <w:bookmarkEnd w:id="94"/>
      <w:bookmarkEnd w:id="95"/>
    </w:p>
    <w:p w14:paraId="38932F34">
      <w:pPr>
        <w:pStyle w:val="6"/>
        <w:spacing w:before="156" w:beforeLines="50" w:after="156" w:afterLines="50" w:line="560" w:lineRule="exact"/>
        <w:jc w:val="center"/>
        <w:rPr>
          <w:rFonts w:ascii="宋体" w:hAnsi="宋体" w:eastAsia="宋体" w:cs="宋体"/>
          <w:color w:val="000000"/>
          <w:sz w:val="24"/>
          <w:szCs w:val="24"/>
          <w:highlight w:val="none"/>
        </w:rPr>
      </w:pPr>
      <w:bookmarkStart w:id="96" w:name="_Toc20663"/>
      <w:r>
        <w:rPr>
          <w:rFonts w:hint="eastAsia" w:ascii="宋体" w:hAnsi="宋体" w:eastAsia="宋体" w:cs="宋体"/>
          <w:color w:val="000000"/>
          <w:sz w:val="24"/>
          <w:szCs w:val="24"/>
          <w:highlight w:val="none"/>
        </w:rPr>
        <w:br w:type="page"/>
      </w:r>
      <w:bookmarkStart w:id="97" w:name="_Toc5939"/>
      <w:bookmarkStart w:id="98" w:name="_Toc15976"/>
      <w:r>
        <w:rPr>
          <w:rFonts w:hint="eastAsia" w:ascii="宋体" w:hAnsi="宋体" w:eastAsia="宋体" w:cs="宋体"/>
          <w:color w:val="000000"/>
          <w:sz w:val="24"/>
          <w:szCs w:val="24"/>
          <w:highlight w:val="none"/>
        </w:rPr>
        <w:t>响应文件资料清单</w:t>
      </w:r>
      <w:bookmarkEnd w:id="96"/>
      <w:bookmarkEnd w:id="97"/>
      <w:bookmarkEnd w:id="98"/>
    </w:p>
    <w:tbl>
      <w:tblPr>
        <w:tblStyle w:val="36"/>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7E4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045B07F3">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序号</w:t>
            </w:r>
          </w:p>
        </w:tc>
        <w:tc>
          <w:tcPr>
            <w:tcW w:w="6038" w:type="dxa"/>
            <w:noWrap w:val="0"/>
            <w:vAlign w:val="center"/>
          </w:tcPr>
          <w:p w14:paraId="7C058E5D">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资料名称</w:t>
            </w:r>
          </w:p>
        </w:tc>
        <w:tc>
          <w:tcPr>
            <w:tcW w:w="1417" w:type="dxa"/>
            <w:noWrap w:val="0"/>
            <w:vAlign w:val="center"/>
          </w:tcPr>
          <w:p w14:paraId="49C5B951">
            <w:pPr>
              <w:spacing w:line="440" w:lineRule="exact"/>
              <w:jc w:val="center"/>
              <w:rPr>
                <w:rFonts w:ascii="宋体" w:hAnsi="宋体" w:cs="宋体"/>
                <w:b/>
                <w:color w:val="000000"/>
                <w:sz w:val="24"/>
                <w:highlight w:val="none"/>
              </w:rPr>
            </w:pPr>
            <w:r>
              <w:rPr>
                <w:rFonts w:hint="eastAsia" w:ascii="宋体" w:hAnsi="宋体" w:cs="宋体"/>
                <w:b/>
                <w:color w:val="000000"/>
                <w:sz w:val="24"/>
                <w:highlight w:val="none"/>
              </w:rPr>
              <w:t>备注</w:t>
            </w:r>
          </w:p>
        </w:tc>
      </w:tr>
      <w:tr w14:paraId="11BA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BDCBA8D">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一</w:t>
            </w:r>
          </w:p>
        </w:tc>
        <w:tc>
          <w:tcPr>
            <w:tcW w:w="6038" w:type="dxa"/>
            <w:noWrap w:val="0"/>
            <w:vAlign w:val="center"/>
          </w:tcPr>
          <w:p w14:paraId="4CB0E661">
            <w:pPr>
              <w:spacing w:line="440" w:lineRule="exact"/>
              <w:rPr>
                <w:rFonts w:hint="eastAsia" w:ascii="宋体" w:hAnsi="宋体" w:eastAsia="宋体" w:cs="宋体"/>
                <w:color w:val="000000"/>
                <w:sz w:val="24"/>
                <w:highlight w:val="none"/>
                <w:lang w:eastAsia="zh-CN"/>
              </w:rPr>
            </w:pPr>
            <w:r>
              <w:rPr>
                <w:rFonts w:hint="eastAsia" w:ascii="宋体" w:hAnsi="宋体" w:cs="宋体"/>
                <w:color w:val="000000"/>
                <w:sz w:val="24"/>
                <w:szCs w:val="24"/>
                <w:highlight w:val="none"/>
              </w:rPr>
              <w:t>报价单</w:t>
            </w:r>
          </w:p>
        </w:tc>
        <w:tc>
          <w:tcPr>
            <w:tcW w:w="1417" w:type="dxa"/>
            <w:noWrap w:val="0"/>
            <w:vAlign w:val="center"/>
          </w:tcPr>
          <w:p w14:paraId="19D91E9E">
            <w:pPr>
              <w:spacing w:line="440" w:lineRule="exact"/>
              <w:jc w:val="center"/>
              <w:rPr>
                <w:rFonts w:ascii="宋体" w:hAnsi="宋体" w:cs="宋体"/>
                <w:b/>
                <w:color w:val="000000"/>
                <w:sz w:val="24"/>
                <w:highlight w:val="none"/>
              </w:rPr>
            </w:pPr>
          </w:p>
        </w:tc>
      </w:tr>
      <w:tr w14:paraId="46A5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51EA4C0">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二</w:t>
            </w:r>
          </w:p>
        </w:tc>
        <w:tc>
          <w:tcPr>
            <w:tcW w:w="6038" w:type="dxa"/>
            <w:noWrap w:val="0"/>
            <w:vAlign w:val="center"/>
          </w:tcPr>
          <w:p w14:paraId="6A79B614">
            <w:pPr>
              <w:spacing w:line="440" w:lineRule="exact"/>
              <w:rPr>
                <w:rFonts w:ascii="宋体" w:hAnsi="宋体" w:cs="宋体"/>
                <w:color w:val="000000"/>
                <w:sz w:val="24"/>
                <w:highlight w:val="none"/>
              </w:rPr>
            </w:pPr>
            <w:r>
              <w:rPr>
                <w:rFonts w:hint="eastAsia" w:ascii="宋体" w:hAnsi="宋体" w:cs="宋体"/>
                <w:color w:val="000000"/>
                <w:sz w:val="24"/>
                <w:highlight w:val="none"/>
              </w:rPr>
              <w:t>供应商基本信息</w:t>
            </w:r>
          </w:p>
        </w:tc>
        <w:tc>
          <w:tcPr>
            <w:tcW w:w="1417" w:type="dxa"/>
            <w:noWrap w:val="0"/>
            <w:vAlign w:val="center"/>
          </w:tcPr>
          <w:p w14:paraId="18B6594A">
            <w:pPr>
              <w:spacing w:line="440" w:lineRule="exact"/>
              <w:jc w:val="center"/>
              <w:rPr>
                <w:rFonts w:ascii="宋体" w:hAnsi="宋体" w:cs="宋体"/>
                <w:b/>
                <w:color w:val="000000"/>
                <w:sz w:val="24"/>
                <w:highlight w:val="none"/>
              </w:rPr>
            </w:pPr>
          </w:p>
        </w:tc>
      </w:tr>
      <w:tr w14:paraId="74FD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85FED92">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三</w:t>
            </w:r>
          </w:p>
        </w:tc>
        <w:tc>
          <w:tcPr>
            <w:tcW w:w="6038" w:type="dxa"/>
            <w:noWrap w:val="0"/>
            <w:vAlign w:val="center"/>
          </w:tcPr>
          <w:p w14:paraId="65C016D1">
            <w:pPr>
              <w:pStyle w:val="72"/>
              <w:spacing w:line="440" w:lineRule="exact"/>
              <w:rPr>
                <w:rFonts w:ascii="宋体" w:hAnsi="宋体" w:cs="宋体"/>
                <w:color w:val="000000"/>
                <w:highlight w:val="none"/>
              </w:rPr>
            </w:pPr>
            <w:r>
              <w:rPr>
                <w:rFonts w:hint="eastAsia" w:ascii="宋体" w:hAnsi="宋体" w:cs="宋体"/>
                <w:color w:val="000000"/>
                <w:szCs w:val="24"/>
                <w:highlight w:val="none"/>
              </w:rPr>
              <w:t>磋商授权书</w:t>
            </w:r>
          </w:p>
        </w:tc>
        <w:tc>
          <w:tcPr>
            <w:tcW w:w="1417" w:type="dxa"/>
            <w:noWrap w:val="0"/>
            <w:vAlign w:val="center"/>
          </w:tcPr>
          <w:p w14:paraId="50F34221">
            <w:pPr>
              <w:spacing w:line="440" w:lineRule="exact"/>
              <w:jc w:val="center"/>
              <w:rPr>
                <w:rFonts w:ascii="宋体" w:hAnsi="宋体" w:cs="宋体"/>
                <w:b/>
                <w:color w:val="000000"/>
                <w:sz w:val="24"/>
                <w:highlight w:val="none"/>
              </w:rPr>
            </w:pPr>
          </w:p>
        </w:tc>
      </w:tr>
      <w:tr w14:paraId="55D5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2F9A980B">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四</w:t>
            </w:r>
          </w:p>
        </w:tc>
        <w:tc>
          <w:tcPr>
            <w:tcW w:w="6038" w:type="dxa"/>
            <w:noWrap w:val="0"/>
            <w:vAlign w:val="center"/>
          </w:tcPr>
          <w:p w14:paraId="7A696CBD">
            <w:pPr>
              <w:pStyle w:val="72"/>
              <w:spacing w:line="440" w:lineRule="exact"/>
              <w:rPr>
                <w:rFonts w:ascii="宋体" w:hAnsi="宋体" w:cs="宋体"/>
                <w:color w:val="000000"/>
                <w:highlight w:val="none"/>
              </w:rPr>
            </w:pPr>
            <w:r>
              <w:rPr>
                <w:rFonts w:hint="eastAsia" w:ascii="宋体" w:hAnsi="宋体" w:cs="宋体"/>
                <w:color w:val="000000"/>
                <w:szCs w:val="24"/>
                <w:highlight w:val="none"/>
              </w:rPr>
              <w:t>磋商响应函</w:t>
            </w:r>
          </w:p>
        </w:tc>
        <w:tc>
          <w:tcPr>
            <w:tcW w:w="1417" w:type="dxa"/>
            <w:noWrap w:val="0"/>
            <w:vAlign w:val="center"/>
          </w:tcPr>
          <w:p w14:paraId="43C4945C">
            <w:pPr>
              <w:spacing w:line="440" w:lineRule="exact"/>
              <w:jc w:val="center"/>
              <w:rPr>
                <w:rFonts w:ascii="宋体" w:hAnsi="宋体" w:cs="宋体"/>
                <w:b/>
                <w:color w:val="000000"/>
                <w:sz w:val="24"/>
                <w:highlight w:val="none"/>
              </w:rPr>
            </w:pPr>
          </w:p>
        </w:tc>
      </w:tr>
      <w:tr w14:paraId="4C6C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40482CA4">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五</w:t>
            </w:r>
          </w:p>
        </w:tc>
        <w:tc>
          <w:tcPr>
            <w:tcW w:w="6038" w:type="dxa"/>
            <w:noWrap w:val="0"/>
            <w:vAlign w:val="center"/>
          </w:tcPr>
          <w:p w14:paraId="23FDB892">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无重大违法记录声明函、无不良信用记录承诺函</w:t>
            </w:r>
          </w:p>
        </w:tc>
        <w:tc>
          <w:tcPr>
            <w:tcW w:w="1417" w:type="dxa"/>
            <w:noWrap w:val="0"/>
            <w:vAlign w:val="center"/>
          </w:tcPr>
          <w:p w14:paraId="5432B1C8">
            <w:pPr>
              <w:spacing w:line="440" w:lineRule="exact"/>
              <w:jc w:val="center"/>
              <w:rPr>
                <w:rFonts w:ascii="宋体" w:hAnsi="宋体" w:cs="宋体"/>
                <w:b/>
                <w:color w:val="000000"/>
                <w:sz w:val="24"/>
                <w:highlight w:val="none"/>
              </w:rPr>
            </w:pPr>
          </w:p>
        </w:tc>
      </w:tr>
      <w:tr w14:paraId="7AB42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151246BE">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六</w:t>
            </w:r>
          </w:p>
        </w:tc>
        <w:tc>
          <w:tcPr>
            <w:tcW w:w="6038" w:type="dxa"/>
            <w:noWrap w:val="0"/>
            <w:vAlign w:val="center"/>
          </w:tcPr>
          <w:p w14:paraId="35321B94">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响应情况表</w:t>
            </w:r>
          </w:p>
        </w:tc>
        <w:tc>
          <w:tcPr>
            <w:tcW w:w="1417" w:type="dxa"/>
            <w:noWrap w:val="0"/>
            <w:vAlign w:val="center"/>
          </w:tcPr>
          <w:p w14:paraId="1CC79078">
            <w:pPr>
              <w:spacing w:line="440" w:lineRule="exact"/>
              <w:rPr>
                <w:rFonts w:ascii="宋体" w:hAnsi="宋体" w:cs="宋体"/>
                <w:b/>
                <w:color w:val="000000"/>
                <w:sz w:val="24"/>
                <w:highlight w:val="none"/>
              </w:rPr>
            </w:pPr>
          </w:p>
        </w:tc>
      </w:tr>
      <w:tr w14:paraId="6AB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25DF939F">
            <w:pPr>
              <w:spacing w:line="44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七</w:t>
            </w:r>
          </w:p>
        </w:tc>
        <w:tc>
          <w:tcPr>
            <w:tcW w:w="6038" w:type="dxa"/>
            <w:noWrap w:val="0"/>
            <w:vAlign w:val="center"/>
          </w:tcPr>
          <w:p w14:paraId="0CEB7DCF">
            <w:pPr>
              <w:spacing w:line="440" w:lineRule="exact"/>
              <w:rPr>
                <w:rFonts w:ascii="宋体" w:hAnsi="宋体" w:cs="宋体"/>
                <w:color w:val="000000"/>
                <w:sz w:val="24"/>
                <w:highlight w:val="none"/>
              </w:rPr>
            </w:pPr>
            <w:r>
              <w:rPr>
                <w:rFonts w:hint="eastAsia" w:ascii="宋体" w:hAnsi="宋体" w:cs="宋体"/>
                <w:color w:val="000000"/>
                <w:sz w:val="24"/>
                <w:szCs w:val="24"/>
                <w:highlight w:val="none"/>
              </w:rPr>
              <w:t>磋商文件要求和供应商认为需要提供的</w:t>
            </w:r>
            <w:r>
              <w:rPr>
                <w:rFonts w:hint="eastAsia" w:ascii="宋体" w:hAnsi="宋体" w:cs="宋体"/>
                <w:color w:val="000000"/>
                <w:sz w:val="24"/>
                <w:szCs w:val="24"/>
                <w:highlight w:val="none"/>
                <w:lang w:eastAsia="zh-CN"/>
              </w:rPr>
              <w:t>其他</w:t>
            </w:r>
            <w:r>
              <w:rPr>
                <w:rFonts w:hint="eastAsia" w:ascii="宋体" w:hAnsi="宋体" w:cs="宋体"/>
                <w:color w:val="000000"/>
                <w:sz w:val="24"/>
                <w:szCs w:val="24"/>
                <w:highlight w:val="none"/>
              </w:rPr>
              <w:t>说明和资料</w:t>
            </w:r>
          </w:p>
        </w:tc>
        <w:tc>
          <w:tcPr>
            <w:tcW w:w="1417" w:type="dxa"/>
            <w:noWrap w:val="0"/>
            <w:vAlign w:val="center"/>
          </w:tcPr>
          <w:p w14:paraId="66D435C1">
            <w:pPr>
              <w:spacing w:line="440" w:lineRule="exact"/>
              <w:rPr>
                <w:rFonts w:ascii="宋体" w:hAnsi="宋体" w:cs="宋体"/>
                <w:b/>
                <w:color w:val="000000"/>
                <w:sz w:val="24"/>
                <w:highlight w:val="none"/>
              </w:rPr>
            </w:pPr>
          </w:p>
        </w:tc>
      </w:tr>
      <w:tr w14:paraId="1ED5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01ED4722">
            <w:pPr>
              <w:spacing w:line="440" w:lineRule="exact"/>
              <w:jc w:val="center"/>
              <w:rPr>
                <w:rFonts w:ascii="宋体" w:hAnsi="宋体" w:cs="宋体"/>
                <w:color w:val="000000"/>
                <w:sz w:val="24"/>
                <w:highlight w:val="none"/>
              </w:rPr>
            </w:pPr>
            <w:r>
              <w:rPr>
                <w:rFonts w:hint="eastAsia" w:ascii="宋体" w:hAnsi="宋体" w:cs="宋体"/>
                <w:color w:val="000000"/>
                <w:sz w:val="24"/>
                <w:highlight w:val="none"/>
              </w:rPr>
              <w:t>...</w:t>
            </w:r>
          </w:p>
        </w:tc>
        <w:tc>
          <w:tcPr>
            <w:tcW w:w="6038" w:type="dxa"/>
            <w:noWrap w:val="0"/>
            <w:vAlign w:val="center"/>
          </w:tcPr>
          <w:p w14:paraId="0701FEA1">
            <w:pPr>
              <w:spacing w:line="440" w:lineRule="exact"/>
              <w:rPr>
                <w:rFonts w:ascii="宋体" w:hAnsi="宋体" w:cs="宋体"/>
                <w:color w:val="000000"/>
                <w:sz w:val="24"/>
                <w:highlight w:val="none"/>
              </w:rPr>
            </w:pPr>
          </w:p>
        </w:tc>
        <w:tc>
          <w:tcPr>
            <w:tcW w:w="1417" w:type="dxa"/>
            <w:noWrap w:val="0"/>
            <w:vAlign w:val="center"/>
          </w:tcPr>
          <w:p w14:paraId="4C7DADC7">
            <w:pPr>
              <w:spacing w:line="440" w:lineRule="exact"/>
              <w:rPr>
                <w:rFonts w:ascii="宋体" w:hAnsi="宋体" w:cs="宋体"/>
                <w:b/>
                <w:color w:val="000000"/>
                <w:sz w:val="24"/>
                <w:highlight w:val="none"/>
              </w:rPr>
            </w:pPr>
          </w:p>
        </w:tc>
      </w:tr>
      <w:tr w14:paraId="3017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7F70FA04">
            <w:pPr>
              <w:spacing w:line="440" w:lineRule="exact"/>
              <w:jc w:val="center"/>
              <w:rPr>
                <w:rFonts w:ascii="宋体" w:hAnsi="宋体" w:cs="宋体"/>
                <w:color w:val="000000"/>
                <w:sz w:val="24"/>
                <w:highlight w:val="none"/>
              </w:rPr>
            </w:pPr>
          </w:p>
        </w:tc>
        <w:tc>
          <w:tcPr>
            <w:tcW w:w="6038" w:type="dxa"/>
            <w:noWrap w:val="0"/>
            <w:vAlign w:val="center"/>
          </w:tcPr>
          <w:p w14:paraId="572BBA6B">
            <w:pPr>
              <w:spacing w:line="440" w:lineRule="exact"/>
              <w:rPr>
                <w:rFonts w:ascii="宋体" w:hAnsi="宋体" w:cs="宋体"/>
                <w:color w:val="000000"/>
                <w:sz w:val="24"/>
                <w:highlight w:val="none"/>
              </w:rPr>
            </w:pPr>
          </w:p>
        </w:tc>
        <w:tc>
          <w:tcPr>
            <w:tcW w:w="1417" w:type="dxa"/>
            <w:noWrap w:val="0"/>
            <w:vAlign w:val="center"/>
          </w:tcPr>
          <w:p w14:paraId="1C6425A6">
            <w:pPr>
              <w:spacing w:line="440" w:lineRule="exact"/>
              <w:rPr>
                <w:rFonts w:ascii="宋体" w:hAnsi="宋体" w:cs="宋体"/>
                <w:b/>
                <w:color w:val="000000"/>
                <w:sz w:val="24"/>
                <w:highlight w:val="none"/>
              </w:rPr>
            </w:pPr>
          </w:p>
        </w:tc>
      </w:tr>
      <w:tr w14:paraId="2696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1C617A7A">
            <w:pPr>
              <w:spacing w:line="440" w:lineRule="exact"/>
              <w:jc w:val="center"/>
              <w:rPr>
                <w:rFonts w:ascii="宋体" w:hAnsi="宋体" w:cs="宋体"/>
                <w:color w:val="000000"/>
                <w:sz w:val="24"/>
                <w:highlight w:val="none"/>
              </w:rPr>
            </w:pPr>
          </w:p>
        </w:tc>
        <w:tc>
          <w:tcPr>
            <w:tcW w:w="6038" w:type="dxa"/>
            <w:noWrap w:val="0"/>
            <w:vAlign w:val="center"/>
          </w:tcPr>
          <w:p w14:paraId="22BBFCE1">
            <w:pPr>
              <w:spacing w:line="440" w:lineRule="exact"/>
              <w:rPr>
                <w:rFonts w:ascii="宋体" w:hAnsi="宋体" w:cs="宋体"/>
                <w:color w:val="000000"/>
                <w:sz w:val="24"/>
                <w:highlight w:val="none"/>
              </w:rPr>
            </w:pPr>
          </w:p>
        </w:tc>
        <w:tc>
          <w:tcPr>
            <w:tcW w:w="1417" w:type="dxa"/>
            <w:noWrap w:val="0"/>
            <w:vAlign w:val="center"/>
          </w:tcPr>
          <w:p w14:paraId="2D1FFFD3">
            <w:pPr>
              <w:spacing w:line="440" w:lineRule="exact"/>
              <w:rPr>
                <w:rFonts w:ascii="宋体" w:hAnsi="宋体" w:cs="宋体"/>
                <w:b/>
                <w:color w:val="000000"/>
                <w:sz w:val="24"/>
                <w:highlight w:val="none"/>
              </w:rPr>
            </w:pPr>
          </w:p>
        </w:tc>
      </w:tr>
      <w:tr w14:paraId="2B83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2E7C2D39">
            <w:pPr>
              <w:spacing w:line="440" w:lineRule="exact"/>
              <w:jc w:val="center"/>
              <w:rPr>
                <w:rFonts w:ascii="宋体" w:hAnsi="宋体" w:cs="宋体"/>
                <w:color w:val="000000"/>
                <w:sz w:val="24"/>
                <w:highlight w:val="none"/>
              </w:rPr>
            </w:pPr>
          </w:p>
        </w:tc>
        <w:tc>
          <w:tcPr>
            <w:tcW w:w="6038" w:type="dxa"/>
            <w:noWrap w:val="0"/>
            <w:vAlign w:val="center"/>
          </w:tcPr>
          <w:p w14:paraId="13454C5B">
            <w:pPr>
              <w:spacing w:line="440" w:lineRule="exact"/>
              <w:rPr>
                <w:rFonts w:ascii="宋体" w:hAnsi="宋体" w:cs="宋体"/>
                <w:color w:val="000000"/>
                <w:sz w:val="24"/>
                <w:highlight w:val="none"/>
              </w:rPr>
            </w:pPr>
          </w:p>
        </w:tc>
        <w:tc>
          <w:tcPr>
            <w:tcW w:w="1417" w:type="dxa"/>
            <w:noWrap w:val="0"/>
            <w:vAlign w:val="center"/>
          </w:tcPr>
          <w:p w14:paraId="7E0E9FEA">
            <w:pPr>
              <w:spacing w:line="440" w:lineRule="exact"/>
              <w:rPr>
                <w:rFonts w:ascii="宋体" w:hAnsi="宋体" w:cs="宋体"/>
                <w:b/>
                <w:color w:val="000000"/>
                <w:sz w:val="24"/>
                <w:highlight w:val="none"/>
              </w:rPr>
            </w:pPr>
          </w:p>
        </w:tc>
      </w:tr>
    </w:tbl>
    <w:p w14:paraId="38D94B57">
      <w:pPr>
        <w:spacing w:line="360" w:lineRule="auto"/>
        <w:jc w:val="center"/>
        <w:rPr>
          <w:rFonts w:ascii="宋体" w:hAnsi="宋体" w:cs="宋体"/>
          <w:b/>
          <w:color w:val="000000"/>
          <w:sz w:val="24"/>
          <w:highlight w:val="none"/>
        </w:rPr>
      </w:pPr>
    </w:p>
    <w:p w14:paraId="47BC9CBA">
      <w:pPr>
        <w:spacing w:line="360" w:lineRule="auto"/>
        <w:jc w:val="center"/>
        <w:rPr>
          <w:rFonts w:ascii="宋体" w:hAnsi="宋体" w:cs="宋体"/>
          <w:b/>
          <w:color w:val="000000"/>
          <w:sz w:val="24"/>
          <w:highlight w:val="none"/>
        </w:rPr>
      </w:pPr>
    </w:p>
    <w:p w14:paraId="29FF5B1C">
      <w:pPr>
        <w:spacing w:line="360" w:lineRule="auto"/>
        <w:jc w:val="center"/>
        <w:rPr>
          <w:rFonts w:ascii="宋体" w:hAnsi="宋体" w:cs="宋体"/>
          <w:b/>
          <w:color w:val="000000"/>
          <w:sz w:val="24"/>
          <w:highlight w:val="none"/>
        </w:rPr>
      </w:pPr>
    </w:p>
    <w:p w14:paraId="768A68BD">
      <w:pPr>
        <w:pStyle w:val="6"/>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99" w:name="_Toc7432"/>
      <w:bookmarkStart w:id="100" w:name="_Toc10603"/>
      <w:bookmarkStart w:id="101" w:name="_Toc8158"/>
      <w:r>
        <w:rPr>
          <w:rFonts w:hint="eastAsia" w:ascii="宋体" w:hAnsi="宋体" w:eastAsia="宋体" w:cs="宋体"/>
          <w:color w:val="000000"/>
          <w:sz w:val="24"/>
          <w:szCs w:val="24"/>
          <w:highlight w:val="none"/>
        </w:rPr>
        <w:t>附件一</w:t>
      </w:r>
      <w:bookmarkEnd w:id="99"/>
      <w:bookmarkEnd w:id="100"/>
      <w:bookmarkEnd w:id="101"/>
    </w:p>
    <w:p w14:paraId="1CA6558C">
      <w:pPr>
        <w:pStyle w:val="6"/>
        <w:spacing w:before="0" w:after="0" w:line="560" w:lineRule="exact"/>
        <w:jc w:val="center"/>
        <w:rPr>
          <w:rFonts w:ascii="宋体" w:hAnsi="宋体" w:eastAsia="宋体" w:cs="宋体"/>
          <w:sz w:val="24"/>
          <w:szCs w:val="24"/>
        </w:rPr>
      </w:pPr>
      <w:bookmarkStart w:id="102" w:name="_Toc15830"/>
      <w:bookmarkStart w:id="103" w:name="_Toc5601"/>
      <w:bookmarkStart w:id="104" w:name="_Toc9181"/>
      <w:bookmarkStart w:id="105" w:name="_Toc10816"/>
      <w:bookmarkStart w:id="106" w:name="_Toc4696"/>
      <w:r>
        <w:rPr>
          <w:rFonts w:hint="eastAsia" w:ascii="宋体" w:hAnsi="宋体" w:eastAsia="宋体" w:cs="宋体"/>
          <w:sz w:val="24"/>
          <w:szCs w:val="24"/>
        </w:rPr>
        <w:t>报价单</w:t>
      </w:r>
      <w:bookmarkEnd w:id="102"/>
      <w:bookmarkEnd w:id="103"/>
      <w:bookmarkEnd w:id="104"/>
      <w:bookmarkEnd w:id="105"/>
      <w:bookmarkEnd w:id="106"/>
    </w:p>
    <w:p w14:paraId="7781CA86">
      <w:pPr>
        <w:rPr>
          <w:rFonts w:ascii="宋体" w:hAnsi="宋体" w:cs="宋体"/>
        </w:rPr>
      </w:pPr>
    </w:p>
    <w:tbl>
      <w:tblPr>
        <w:tblStyle w:val="36"/>
        <w:tblW w:w="855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2619"/>
        <w:gridCol w:w="5935"/>
      </w:tblGrid>
      <w:tr w14:paraId="3A0A43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41" w:hRule="atLeast"/>
        </w:trPr>
        <w:tc>
          <w:tcPr>
            <w:tcW w:w="2619" w:type="dxa"/>
            <w:tcBorders>
              <w:top w:val="single" w:color="auto" w:sz="12" w:space="0"/>
              <w:left w:val="single" w:color="auto" w:sz="12" w:space="0"/>
              <w:bottom w:val="single" w:color="auto" w:sz="6" w:space="0"/>
              <w:right w:val="single" w:color="auto" w:sz="6" w:space="0"/>
            </w:tcBorders>
            <w:shd w:val="clear" w:color="auto" w:fill="auto"/>
            <w:vAlign w:val="center"/>
          </w:tcPr>
          <w:p w14:paraId="75EF25B0">
            <w:pPr>
              <w:shd w:val="clear" w:color="auto" w:fill="FFFFFF"/>
              <w:spacing w:line="470" w:lineRule="exact"/>
              <w:ind w:left="1200" w:hanging="1200"/>
              <w:jc w:val="center"/>
              <w:rPr>
                <w:rFonts w:hint="eastAsia" w:ascii="宋体" w:hAnsi="宋体" w:eastAsia="宋体" w:cs="宋体"/>
                <w:kern w:val="0"/>
                <w:sz w:val="24"/>
                <w:szCs w:val="24"/>
                <w:highlight w:val="none"/>
                <w14:ligatures w14:val="none"/>
              </w:rPr>
            </w:pPr>
            <w:r>
              <w:rPr>
                <w:rFonts w:hint="eastAsia" w:ascii="宋体" w:hAnsi="宋体" w:eastAsia="宋体" w:cs="宋体"/>
                <w:kern w:val="0"/>
                <w:sz w:val="24"/>
                <w:szCs w:val="24"/>
                <w:highlight w:val="none"/>
                <w:lang w:val="en-US" w:eastAsia="zh-CN"/>
                <w14:ligatures w14:val="none"/>
              </w:rPr>
              <w:t>供应商</w:t>
            </w:r>
            <w:r>
              <w:rPr>
                <w:rFonts w:hint="eastAsia" w:ascii="宋体" w:hAnsi="宋体" w:eastAsia="宋体" w:cs="宋体"/>
                <w:kern w:val="0"/>
                <w:sz w:val="24"/>
                <w:szCs w:val="24"/>
                <w:highlight w:val="none"/>
                <w14:ligatures w14:val="none"/>
              </w:rPr>
              <w:t>名称</w:t>
            </w:r>
          </w:p>
        </w:tc>
        <w:tc>
          <w:tcPr>
            <w:tcW w:w="5935" w:type="dxa"/>
            <w:tcBorders>
              <w:top w:val="single" w:color="auto" w:sz="12" w:space="0"/>
              <w:left w:val="single" w:color="auto" w:sz="6" w:space="0"/>
              <w:bottom w:val="single" w:color="auto" w:sz="6" w:space="0"/>
              <w:right w:val="single" w:color="auto" w:sz="12" w:space="0"/>
            </w:tcBorders>
            <w:shd w:val="clear" w:color="auto" w:fill="auto"/>
            <w:vAlign w:val="center"/>
          </w:tcPr>
          <w:p w14:paraId="10B32586">
            <w:pPr>
              <w:jc w:val="center"/>
              <w:rPr>
                <w:rFonts w:hint="eastAsia" w:ascii="宋体" w:hAnsi="宋体" w:eastAsia="宋体" w:cs="宋体"/>
                <w:sz w:val="24"/>
                <w:szCs w:val="24"/>
                <w:highlight w:val="none"/>
                <w14:ligatures w14:val="none"/>
              </w:rPr>
            </w:pPr>
          </w:p>
        </w:tc>
      </w:tr>
      <w:tr w14:paraId="7FCC0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90" w:hRule="atLeast"/>
        </w:trPr>
        <w:tc>
          <w:tcPr>
            <w:tcW w:w="2619" w:type="dxa"/>
            <w:tcBorders>
              <w:top w:val="single" w:color="auto" w:sz="6" w:space="0"/>
              <w:left w:val="single" w:color="auto" w:sz="12" w:space="0"/>
              <w:bottom w:val="single" w:color="auto" w:sz="6" w:space="0"/>
              <w:right w:val="single" w:color="auto" w:sz="6" w:space="0"/>
            </w:tcBorders>
            <w:shd w:val="clear" w:color="auto" w:fill="auto"/>
            <w:vAlign w:val="center"/>
          </w:tcPr>
          <w:p w14:paraId="2005DDFE">
            <w:pPr>
              <w:shd w:val="clear" w:color="auto" w:fill="FFFFFF"/>
              <w:spacing w:line="470" w:lineRule="exact"/>
              <w:ind w:left="1200" w:hanging="1200"/>
              <w:jc w:val="center"/>
              <w:rPr>
                <w:rFonts w:hint="eastAsia" w:ascii="宋体" w:hAnsi="宋体" w:eastAsia="宋体" w:cs="宋体"/>
                <w:spacing w:val="30"/>
                <w:sz w:val="24"/>
                <w:szCs w:val="24"/>
                <w:highlight w:val="none"/>
                <w:shd w:val="clear" w:color="auto" w:fill="FFFFFF"/>
                <w:lang w:eastAsia="zh-CN"/>
                <w14:ligatures w14:val="none"/>
              </w:rPr>
            </w:pPr>
            <w:r>
              <w:rPr>
                <w:rFonts w:hint="eastAsia" w:ascii="宋体" w:hAnsi="宋体" w:eastAsia="宋体" w:cs="宋体"/>
                <w:spacing w:val="30"/>
                <w:kern w:val="0"/>
                <w:sz w:val="24"/>
                <w:szCs w:val="24"/>
                <w:highlight w:val="none"/>
                <w:shd w:val="clear" w:color="auto" w:fill="FFFFFF"/>
                <w:lang w:val="en-US" w:eastAsia="zh-CN"/>
                <w14:ligatures w14:val="none"/>
              </w:rPr>
              <w:t>响应</w:t>
            </w:r>
            <w:r>
              <w:rPr>
                <w:rFonts w:hint="eastAsia" w:ascii="宋体" w:hAnsi="宋体" w:eastAsia="宋体" w:cs="宋体"/>
                <w:spacing w:val="30"/>
                <w:kern w:val="0"/>
                <w:sz w:val="24"/>
                <w:szCs w:val="24"/>
                <w:highlight w:val="none"/>
                <w:shd w:val="clear" w:color="auto" w:fill="FFFFFF"/>
                <w:lang w:eastAsia="zh-CN"/>
                <w14:ligatures w14:val="none"/>
              </w:rPr>
              <w:t>报价</w:t>
            </w:r>
          </w:p>
        </w:tc>
        <w:tc>
          <w:tcPr>
            <w:tcW w:w="5935" w:type="dxa"/>
            <w:tcBorders>
              <w:top w:val="single" w:color="auto" w:sz="6" w:space="0"/>
              <w:left w:val="single" w:color="auto" w:sz="6" w:space="0"/>
              <w:bottom w:val="single" w:color="auto" w:sz="6" w:space="0"/>
              <w:right w:val="single" w:color="auto" w:sz="12" w:space="0"/>
            </w:tcBorders>
            <w:shd w:val="clear" w:color="auto" w:fill="auto"/>
            <w:vAlign w:val="center"/>
          </w:tcPr>
          <w:p w14:paraId="0447C119">
            <w:pPr>
              <w:shd w:val="clear" w:color="auto" w:fill="FFFFFF"/>
              <w:spacing w:line="360" w:lineRule="auto"/>
              <w:ind w:left="1200" w:hanging="1200"/>
              <w:jc w:val="left"/>
              <w:rPr>
                <w:rFonts w:hint="eastAsia" w:ascii="宋体" w:hAnsi="宋体" w:eastAsia="宋体" w:cs="宋体"/>
                <w:spacing w:val="30"/>
                <w:kern w:val="0"/>
                <w:sz w:val="24"/>
                <w:szCs w:val="24"/>
                <w:highlight w:val="none"/>
                <w:shd w:val="clear" w:color="auto" w:fill="FFFFFF"/>
                <w:lang w:eastAsia="zh-CN"/>
                <w14:ligatures w14:val="none"/>
              </w:rPr>
            </w:pPr>
            <w:r>
              <w:rPr>
                <w:rFonts w:hint="eastAsia" w:ascii="宋体" w:hAnsi="宋体" w:eastAsia="宋体" w:cs="宋体"/>
                <w:spacing w:val="30"/>
                <w:kern w:val="0"/>
                <w:sz w:val="24"/>
                <w:szCs w:val="24"/>
                <w:highlight w:val="none"/>
                <w:shd w:val="clear" w:color="auto" w:fill="FFFFFF"/>
                <w14:ligatures w14:val="none"/>
              </w:rPr>
              <w:t>人民币小写：         元</w:t>
            </w:r>
          </w:p>
          <w:p w14:paraId="54132ED9">
            <w:pPr>
              <w:shd w:val="clear" w:color="auto" w:fill="FFFFFF"/>
              <w:spacing w:line="360" w:lineRule="auto"/>
              <w:ind w:left="1200" w:hanging="1200"/>
              <w:jc w:val="left"/>
              <w:rPr>
                <w:rFonts w:hint="eastAsia" w:ascii="宋体" w:hAnsi="宋体" w:eastAsia="宋体" w:cs="宋体"/>
                <w:spacing w:val="30"/>
                <w:kern w:val="0"/>
                <w:sz w:val="24"/>
                <w:szCs w:val="24"/>
                <w:highlight w:val="none"/>
                <w:shd w:val="clear" w:color="auto" w:fill="FFFFFF"/>
                <w14:ligatures w14:val="none"/>
              </w:rPr>
            </w:pPr>
            <w:r>
              <w:rPr>
                <w:rFonts w:hint="eastAsia" w:ascii="宋体" w:hAnsi="宋体" w:eastAsia="宋体" w:cs="宋体"/>
                <w:spacing w:val="30"/>
                <w:kern w:val="0"/>
                <w:sz w:val="24"/>
                <w:szCs w:val="24"/>
                <w:highlight w:val="none"/>
                <w:shd w:val="clear" w:color="auto" w:fill="FFFFFF"/>
                <w14:ligatures w14:val="none"/>
              </w:rPr>
              <w:t>人民币大写：         元</w:t>
            </w:r>
            <w:r>
              <w:rPr>
                <w:rFonts w:hint="eastAsia" w:ascii="宋体" w:hAnsi="宋体" w:eastAsia="宋体" w:cs="宋体"/>
                <w:spacing w:val="30"/>
                <w:kern w:val="0"/>
                <w:sz w:val="24"/>
                <w:szCs w:val="24"/>
                <w:highlight w:val="none"/>
                <w:shd w:val="clear" w:color="auto" w:fill="FFFFFF"/>
                <w14:ligatures w14:val="none"/>
              </w:rPr>
              <w:br w:type="textWrapping"/>
            </w:r>
            <w:r>
              <w:rPr>
                <w:rFonts w:hint="eastAsia" w:ascii="宋体" w:hAnsi="宋体" w:cs="宋体"/>
                <w:spacing w:val="30"/>
                <w:kern w:val="0"/>
                <w:sz w:val="24"/>
                <w:szCs w:val="24"/>
                <w:highlight w:val="none"/>
                <w:shd w:val="clear" w:color="auto" w:fill="FFFFFF"/>
                <w:lang w:eastAsia="zh-CN"/>
                <w14:ligatures w14:val="none"/>
              </w:rPr>
              <w:t>（保留两位小数）</w:t>
            </w:r>
          </w:p>
        </w:tc>
      </w:tr>
      <w:tr w14:paraId="5AA10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4" w:hRule="atLeast"/>
        </w:trPr>
        <w:tc>
          <w:tcPr>
            <w:tcW w:w="8554" w:type="dxa"/>
            <w:gridSpan w:val="2"/>
            <w:tcBorders>
              <w:top w:val="single" w:color="auto" w:sz="6" w:space="0"/>
              <w:left w:val="single" w:color="auto" w:sz="12" w:space="0"/>
              <w:bottom w:val="single" w:color="auto" w:sz="12" w:space="0"/>
              <w:right w:val="single" w:color="auto" w:sz="12" w:space="0"/>
            </w:tcBorders>
            <w:shd w:val="clear" w:color="auto" w:fill="auto"/>
            <w:vAlign w:val="center"/>
          </w:tcPr>
          <w:p w14:paraId="12BAA6C7">
            <w:pPr>
              <w:shd w:val="clear" w:color="auto" w:fill="FFFFFF"/>
              <w:spacing w:line="470" w:lineRule="exact"/>
              <w:ind w:left="1200" w:hanging="1200"/>
              <w:jc w:val="both"/>
              <w:rPr>
                <w:rFonts w:hint="default" w:ascii="宋体" w:hAnsi="宋体" w:eastAsia="宋体" w:cs="宋体"/>
                <w:kern w:val="0"/>
                <w:sz w:val="24"/>
                <w:szCs w:val="24"/>
                <w:highlight w:val="none"/>
                <w:lang w:val="en-US"/>
                <w14:ligatures w14:val="none"/>
              </w:rPr>
            </w:pPr>
            <w:r>
              <w:rPr>
                <w:rFonts w:hint="eastAsia" w:ascii="宋体" w:hAnsi="宋体" w:eastAsia="宋体" w:cs="宋体"/>
                <w:b/>
                <w:bCs/>
                <w:kern w:val="0"/>
                <w:sz w:val="24"/>
                <w:szCs w:val="24"/>
                <w:highlight w:val="none"/>
                <w14:ligatures w14:val="none"/>
              </w:rPr>
              <w:t>其他说明：</w:t>
            </w:r>
            <w:r>
              <w:rPr>
                <w:rFonts w:hint="eastAsia" w:ascii="宋体" w:hAnsi="宋体" w:eastAsia="宋体" w:cs="宋体"/>
                <w:b/>
                <w:bCs/>
                <w:kern w:val="0"/>
                <w:sz w:val="24"/>
                <w:szCs w:val="24"/>
                <w:highlight w:val="none"/>
                <w:lang w:val="en-US" w:eastAsia="zh-CN"/>
                <w14:ligatures w14:val="none"/>
              </w:rPr>
              <w:t>以上报价包含完成本项目服务内容的全部费用。</w:t>
            </w:r>
          </w:p>
        </w:tc>
      </w:tr>
    </w:tbl>
    <w:p w14:paraId="00E5380F">
      <w:pPr>
        <w:pStyle w:val="20"/>
        <w:spacing w:line="360" w:lineRule="auto"/>
        <w:rPr>
          <w:rFonts w:ascii="宋体" w:hAnsi="宋体" w:eastAsia="宋体" w:cs="宋体"/>
          <w:b/>
          <w:bCs/>
          <w:color w:val="000000"/>
          <w:sz w:val="24"/>
          <w:highlight w:val="none"/>
        </w:rPr>
      </w:pPr>
    </w:p>
    <w:p w14:paraId="5E82F33D">
      <w:pPr>
        <w:pStyle w:val="20"/>
        <w:spacing w:line="560" w:lineRule="exact"/>
        <w:jc w:val="right"/>
        <w:rPr>
          <w:rFonts w:ascii="宋体" w:hAnsi="宋体" w:eastAsia="宋体" w:cs="宋体"/>
          <w:b/>
          <w:bCs/>
          <w:color w:val="000000"/>
          <w:sz w:val="24"/>
          <w:szCs w:val="28"/>
          <w:highlight w:val="none"/>
        </w:rPr>
      </w:pPr>
      <w:r>
        <w:rPr>
          <w:rFonts w:hint="eastAsia" w:ascii="宋体" w:hAnsi="宋体" w:eastAsia="宋体" w:cs="宋体"/>
          <w:b/>
          <w:bCs/>
          <w:color w:val="000000"/>
          <w:sz w:val="24"/>
          <w:highlight w:val="none"/>
        </w:rPr>
        <w:t>供应商</w:t>
      </w:r>
      <w:r>
        <w:rPr>
          <w:rFonts w:hint="eastAsia" w:ascii="宋体" w:hAnsi="宋体" w:eastAsia="宋体" w:cs="宋体"/>
          <w:b/>
          <w:bCs/>
          <w:color w:val="000000"/>
          <w:sz w:val="24"/>
          <w:highlight w:val="none"/>
          <w:lang w:val="en-US" w:eastAsia="zh-CN"/>
        </w:rPr>
        <w:t>盖公章</w:t>
      </w:r>
      <w:r>
        <w:rPr>
          <w:rFonts w:hint="eastAsia" w:ascii="宋体" w:hAnsi="宋体" w:eastAsia="宋体" w:cs="宋体"/>
          <w:b/>
          <w:bCs/>
          <w:color w:val="000000"/>
          <w:sz w:val="24"/>
          <w:highlight w:val="none"/>
        </w:rPr>
        <w:t>：</w:t>
      </w:r>
    </w:p>
    <w:p w14:paraId="1703BBC8">
      <w:pPr>
        <w:adjustRightInd w:val="0"/>
        <w:snapToGrid w:val="0"/>
        <w:spacing w:line="560" w:lineRule="exact"/>
        <w:jc w:val="right"/>
        <w:rPr>
          <w:rFonts w:ascii="宋体" w:hAnsi="宋体" w:cs="宋体"/>
          <w:b/>
          <w:bCs/>
          <w:color w:val="000000"/>
          <w:sz w:val="24"/>
          <w:szCs w:val="28"/>
          <w:highlight w:val="none"/>
        </w:rPr>
      </w:pPr>
      <w:r>
        <w:rPr>
          <w:rFonts w:hint="eastAsia" w:ascii="宋体" w:hAnsi="宋体" w:cs="宋体"/>
          <w:b/>
          <w:bCs/>
          <w:color w:val="000000"/>
          <w:sz w:val="24"/>
          <w:szCs w:val="28"/>
          <w:highlight w:val="none"/>
        </w:rPr>
        <w:t>日  期：   年   月   日</w:t>
      </w:r>
    </w:p>
    <w:p w14:paraId="60782EC3">
      <w:pPr>
        <w:adjustRightInd w:val="0"/>
        <w:snapToGrid w:val="0"/>
        <w:spacing w:line="360" w:lineRule="auto"/>
        <w:rPr>
          <w:rFonts w:hint="eastAsia" w:ascii="宋体" w:hAnsi="宋体" w:cs="宋体"/>
          <w:b/>
          <w:sz w:val="24"/>
          <w:szCs w:val="24"/>
        </w:rPr>
      </w:pPr>
    </w:p>
    <w:p w14:paraId="79A562F2">
      <w:pPr>
        <w:adjustRightInd w:val="0"/>
        <w:snapToGrid w:val="0"/>
        <w:spacing w:line="360" w:lineRule="auto"/>
        <w:rPr>
          <w:rFonts w:ascii="宋体" w:hAnsi="宋体" w:cs="宋体"/>
          <w:b/>
          <w:sz w:val="24"/>
          <w:szCs w:val="24"/>
        </w:rPr>
      </w:pPr>
      <w:r>
        <w:rPr>
          <w:rFonts w:hint="eastAsia" w:ascii="宋体" w:hAnsi="宋体" w:cs="宋体"/>
          <w:b/>
          <w:sz w:val="24"/>
          <w:szCs w:val="24"/>
        </w:rPr>
        <w:t>注：</w:t>
      </w:r>
      <w:r>
        <w:rPr>
          <w:rFonts w:hint="eastAsia" w:ascii="宋体" w:hAnsi="宋体" w:cs="宋体"/>
          <w:b w:val="0"/>
          <w:bCs/>
          <w:sz w:val="24"/>
          <w:szCs w:val="24"/>
        </w:rPr>
        <w:t>表中所列服务为对应本项目需求的全部服务内容。如有漏项或缺项，供应商承担全部责任。</w:t>
      </w:r>
    </w:p>
    <w:p w14:paraId="1805D66C">
      <w:pPr>
        <w:adjustRightInd w:val="0"/>
        <w:snapToGrid w:val="0"/>
        <w:spacing w:line="360" w:lineRule="auto"/>
        <w:jc w:val="center"/>
        <w:rPr>
          <w:rFonts w:hint="eastAsia" w:ascii="宋体" w:hAnsi="宋体" w:cs="宋体"/>
          <w:b/>
          <w:color w:val="000000"/>
          <w:sz w:val="24"/>
          <w:szCs w:val="24"/>
          <w:highlight w:val="none"/>
        </w:rPr>
      </w:pPr>
      <w:bookmarkStart w:id="107" w:name="_Toc16998"/>
      <w:bookmarkStart w:id="108" w:name="_Toc2007"/>
    </w:p>
    <w:p w14:paraId="1C7CD0F8">
      <w:pPr>
        <w:pStyle w:val="6"/>
        <w:wordWrap w:val="0"/>
        <w:spacing w:before="0" w:after="0" w:line="520" w:lineRule="exact"/>
        <w:rPr>
          <w:rFonts w:ascii="宋体" w:hAnsi="宋体" w:eastAsia="宋体" w:cs="宋体"/>
          <w:color w:val="000000"/>
          <w:sz w:val="24"/>
          <w:szCs w:val="24"/>
          <w:highlight w:val="none"/>
        </w:rPr>
      </w:pPr>
    </w:p>
    <w:p w14:paraId="1D568B0E">
      <w:pPr>
        <w:pStyle w:val="6"/>
        <w:wordWrap w:val="0"/>
        <w:spacing w:before="0" w:after="0" w:line="520" w:lineRule="exact"/>
        <w:rPr>
          <w:rFonts w:ascii="宋体" w:hAnsi="宋体" w:eastAsia="宋体" w:cs="宋体"/>
          <w:color w:val="000000"/>
          <w:sz w:val="24"/>
          <w:szCs w:val="24"/>
          <w:highlight w:val="none"/>
        </w:rPr>
      </w:pPr>
    </w:p>
    <w:p w14:paraId="454EBA38">
      <w:pPr>
        <w:pStyle w:val="6"/>
        <w:wordWrap w:val="0"/>
        <w:spacing w:before="0" w:after="0" w:line="520" w:lineRule="exact"/>
        <w:rPr>
          <w:rFonts w:ascii="宋体" w:hAnsi="宋体" w:eastAsia="宋体" w:cs="宋体"/>
          <w:color w:val="000000"/>
          <w:sz w:val="24"/>
          <w:szCs w:val="24"/>
          <w:highlight w:val="none"/>
        </w:rPr>
      </w:pPr>
    </w:p>
    <w:p w14:paraId="260FF96F">
      <w:pPr>
        <w:pStyle w:val="6"/>
        <w:wordWrap w:val="0"/>
        <w:spacing w:before="0" w:after="0" w:line="52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09" w:name="_Toc5394"/>
      <w:r>
        <w:rPr>
          <w:rFonts w:hint="eastAsia" w:ascii="宋体" w:hAnsi="宋体" w:eastAsia="宋体" w:cs="宋体"/>
          <w:color w:val="000000"/>
          <w:sz w:val="24"/>
          <w:szCs w:val="24"/>
          <w:highlight w:val="none"/>
        </w:rPr>
        <w:t>附件二</w:t>
      </w:r>
      <w:bookmarkEnd w:id="107"/>
      <w:bookmarkEnd w:id="108"/>
      <w:bookmarkEnd w:id="109"/>
    </w:p>
    <w:p w14:paraId="65A65855">
      <w:pPr>
        <w:pStyle w:val="6"/>
        <w:spacing w:before="0" w:after="0" w:line="520" w:lineRule="exact"/>
        <w:jc w:val="center"/>
        <w:rPr>
          <w:rFonts w:ascii="宋体" w:hAnsi="宋体" w:eastAsia="宋体" w:cs="宋体"/>
          <w:color w:val="000000"/>
          <w:sz w:val="24"/>
          <w:szCs w:val="24"/>
          <w:highlight w:val="none"/>
        </w:rPr>
      </w:pPr>
      <w:bookmarkStart w:id="110" w:name="_Toc29464"/>
      <w:bookmarkStart w:id="111" w:name="_Toc10648"/>
      <w:bookmarkStart w:id="112" w:name="_Toc3262"/>
      <w:bookmarkStart w:id="113" w:name="_Toc17280"/>
      <w:bookmarkStart w:id="114" w:name="_Toc30073"/>
      <w:r>
        <w:rPr>
          <w:rFonts w:hint="eastAsia" w:ascii="宋体" w:hAnsi="宋体" w:eastAsia="宋体" w:cs="宋体"/>
          <w:color w:val="000000"/>
          <w:sz w:val="24"/>
          <w:szCs w:val="24"/>
          <w:highlight w:val="none"/>
        </w:rPr>
        <w:t>供应商基本信息</w:t>
      </w:r>
      <w:bookmarkEnd w:id="110"/>
      <w:bookmarkEnd w:id="111"/>
      <w:bookmarkEnd w:id="112"/>
      <w:bookmarkEnd w:id="113"/>
      <w:bookmarkEnd w:id="114"/>
    </w:p>
    <w:p w14:paraId="0A5DAEBC">
      <w:pPr>
        <w:pStyle w:val="35"/>
        <w:spacing w:after="0" w:line="520" w:lineRule="exact"/>
        <w:ind w:firstLine="0"/>
        <w:jc w:val="center"/>
        <w:rPr>
          <w:rFonts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提供营业执照、资质证书等，</w:t>
      </w:r>
      <w:r>
        <w:rPr>
          <w:rFonts w:hint="eastAsia" w:ascii="宋体" w:hAnsi="宋体" w:cs="宋体"/>
          <w:color w:val="000000"/>
          <w:highlight w:val="none"/>
          <w:lang w:eastAsia="zh-CN"/>
        </w:rPr>
        <w:t>格式自拟</w:t>
      </w:r>
      <w:r>
        <w:rPr>
          <w:rFonts w:hint="eastAsia" w:ascii="宋体" w:hAnsi="宋体" w:cs="宋体"/>
          <w:color w:val="000000"/>
          <w:highlight w:val="none"/>
        </w:rPr>
        <w:t>）</w:t>
      </w:r>
    </w:p>
    <w:p w14:paraId="33C64BB7">
      <w:pPr>
        <w:pStyle w:val="6"/>
        <w:wordWrap w:val="0"/>
        <w:spacing w:before="0" w:after="0" w:line="520" w:lineRule="exact"/>
        <w:rPr>
          <w:rFonts w:ascii="宋体" w:hAnsi="宋体" w:eastAsia="宋体" w:cs="宋体"/>
          <w:color w:val="000000"/>
          <w:sz w:val="24"/>
          <w:szCs w:val="24"/>
          <w:highlight w:val="none"/>
        </w:rPr>
      </w:pPr>
      <w:bookmarkStart w:id="115" w:name="_Toc11062"/>
      <w:bookmarkStart w:id="116" w:name="_Toc18369"/>
      <w:bookmarkStart w:id="117" w:name="_Toc2009"/>
      <w:r>
        <w:rPr>
          <w:rFonts w:hint="eastAsia" w:ascii="宋体" w:hAnsi="宋体" w:eastAsia="宋体" w:cs="宋体"/>
          <w:color w:val="000000"/>
          <w:sz w:val="24"/>
          <w:szCs w:val="24"/>
          <w:highlight w:val="none"/>
        </w:rPr>
        <w:t>附件三</w:t>
      </w:r>
      <w:bookmarkEnd w:id="115"/>
      <w:bookmarkEnd w:id="116"/>
      <w:bookmarkEnd w:id="117"/>
    </w:p>
    <w:p w14:paraId="34F1288C">
      <w:pPr>
        <w:pStyle w:val="6"/>
        <w:spacing w:before="0" w:after="0" w:line="520" w:lineRule="exact"/>
        <w:jc w:val="center"/>
        <w:rPr>
          <w:rFonts w:ascii="宋体" w:hAnsi="宋体" w:eastAsia="宋体" w:cs="宋体"/>
          <w:color w:val="000000"/>
          <w:sz w:val="24"/>
          <w:szCs w:val="24"/>
          <w:highlight w:val="none"/>
        </w:rPr>
      </w:pPr>
      <w:bookmarkStart w:id="118" w:name="_Toc28395"/>
      <w:bookmarkStart w:id="119" w:name="_Toc13141"/>
      <w:bookmarkStart w:id="120" w:name="_Toc30135"/>
      <w:bookmarkStart w:id="121" w:name="_Toc967"/>
      <w:bookmarkStart w:id="122" w:name="_Toc10696"/>
      <w:r>
        <w:rPr>
          <w:rFonts w:hint="eastAsia" w:ascii="宋体" w:hAnsi="宋体" w:eastAsia="宋体" w:cs="宋体"/>
          <w:color w:val="000000"/>
          <w:sz w:val="24"/>
          <w:szCs w:val="24"/>
          <w:highlight w:val="none"/>
        </w:rPr>
        <w:t>磋商授权书</w:t>
      </w:r>
      <w:bookmarkEnd w:id="118"/>
      <w:bookmarkEnd w:id="119"/>
      <w:bookmarkEnd w:id="120"/>
      <w:bookmarkEnd w:id="121"/>
      <w:bookmarkEnd w:id="122"/>
    </w:p>
    <w:p w14:paraId="16B89DFA">
      <w:pPr>
        <w:spacing w:line="520" w:lineRule="exact"/>
        <w:rPr>
          <w:rFonts w:ascii="宋体" w:hAnsi="宋体" w:cs="宋体"/>
          <w:color w:val="000000"/>
          <w:sz w:val="24"/>
          <w:szCs w:val="24"/>
          <w:highlight w:val="none"/>
        </w:rPr>
      </w:pPr>
    </w:p>
    <w:p w14:paraId="3F690AE6">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71554D6F">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本授权书声明：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（供应商名称）的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（法定代表人姓名）授权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（被授权人的姓名）为我方就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）项目磋商活动的合法代理人，以我方名义全权处理与该项目磋商有关的一切事务。</w:t>
      </w:r>
    </w:p>
    <w:p w14:paraId="3CCB022D">
      <w:pPr>
        <w:spacing w:line="520" w:lineRule="exact"/>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特此声明。</w:t>
      </w:r>
    </w:p>
    <w:p w14:paraId="62209CC3">
      <w:pPr>
        <w:spacing w:line="520" w:lineRule="exact"/>
        <w:ind w:firstLine="1084" w:firstLineChars="450"/>
        <w:jc w:val="left"/>
        <w:rPr>
          <w:rFonts w:ascii="宋体" w:hAnsi="宋体" w:cs="宋体"/>
          <w:color w:val="000000"/>
          <w:sz w:val="24"/>
          <w:szCs w:val="24"/>
          <w:highlight w:val="none"/>
          <w:u w:val="single"/>
        </w:rPr>
      </w:pPr>
      <w:r>
        <w:rPr>
          <w:rFonts w:hint="eastAsia" w:ascii="宋体" w:hAnsi="宋体" w:cs="宋体"/>
          <w:b/>
          <w:bCs/>
          <w:color w:val="000000"/>
          <w:sz w:val="24"/>
          <w:szCs w:val="24"/>
          <w:highlight w:val="none"/>
        </w:rPr>
        <w:t>法定代表人签字：</w:t>
      </w:r>
      <w:r>
        <w:rPr>
          <w:rFonts w:hint="eastAsia" w:ascii="宋体" w:hAnsi="宋体" w:cs="宋体"/>
          <w:color w:val="000000"/>
          <w:sz w:val="24"/>
          <w:szCs w:val="24"/>
          <w:highlight w:val="none"/>
          <w:u w:val="single"/>
        </w:rPr>
        <w:t xml:space="preserve">                            </w:t>
      </w:r>
    </w:p>
    <w:p w14:paraId="5B1DB249">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78E5F3C0">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77E92C6A">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79B709D7">
      <w:pPr>
        <w:spacing w:line="520" w:lineRule="exact"/>
        <w:ind w:firstLine="1084" w:firstLineChars="450"/>
        <w:jc w:val="left"/>
        <w:rPr>
          <w:rFonts w:ascii="宋体" w:hAnsi="宋体" w:cs="宋体"/>
          <w:b/>
          <w:bCs/>
          <w:color w:val="000000"/>
          <w:sz w:val="24"/>
          <w:szCs w:val="24"/>
          <w:highlight w:val="none"/>
        </w:rPr>
      </w:pPr>
    </w:p>
    <w:p w14:paraId="3D4115C2">
      <w:pPr>
        <w:spacing w:line="520" w:lineRule="exact"/>
        <w:ind w:firstLine="1084" w:firstLineChars="450"/>
        <w:jc w:val="left"/>
        <w:rPr>
          <w:rFonts w:ascii="宋体" w:hAnsi="宋体" w:cs="宋体"/>
          <w:color w:val="000000"/>
          <w:sz w:val="24"/>
          <w:szCs w:val="24"/>
          <w:highlight w:val="none"/>
        </w:rPr>
      </w:pPr>
      <w:r>
        <w:rPr>
          <w:rFonts w:hint="eastAsia" w:ascii="宋体" w:hAnsi="宋体" w:cs="宋体"/>
          <w:b/>
          <w:bCs/>
          <w:color w:val="000000"/>
          <w:sz w:val="24"/>
          <w:szCs w:val="24"/>
          <w:highlight w:val="none"/>
        </w:rPr>
        <w:t>代理人（被授权人）：</w:t>
      </w:r>
      <w:r>
        <w:rPr>
          <w:rFonts w:hint="eastAsia" w:ascii="宋体" w:hAnsi="宋体" w:cs="宋体"/>
          <w:color w:val="000000"/>
          <w:sz w:val="24"/>
          <w:szCs w:val="24"/>
          <w:highlight w:val="none"/>
          <w:u w:val="single"/>
        </w:rPr>
        <w:t xml:space="preserve">                     </w:t>
      </w:r>
    </w:p>
    <w:p w14:paraId="1F2E041E">
      <w:pPr>
        <w:spacing w:line="52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 xml:space="preserve">          职    务：</w:t>
      </w:r>
      <w:r>
        <w:rPr>
          <w:rFonts w:hint="eastAsia" w:ascii="宋体" w:hAnsi="宋体" w:cs="宋体"/>
          <w:color w:val="000000"/>
          <w:sz w:val="24"/>
          <w:szCs w:val="24"/>
          <w:highlight w:val="none"/>
          <w:u w:val="single"/>
        </w:rPr>
        <w:t xml:space="preserve">                         </w:t>
      </w:r>
    </w:p>
    <w:p w14:paraId="5095C6D8">
      <w:pPr>
        <w:spacing w:line="520" w:lineRule="exact"/>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 xml:space="preserve">          联系手机：</w:t>
      </w:r>
      <w:r>
        <w:rPr>
          <w:rFonts w:hint="eastAsia" w:ascii="宋体" w:hAnsi="宋体" w:cs="宋体"/>
          <w:color w:val="000000"/>
          <w:sz w:val="24"/>
          <w:szCs w:val="24"/>
          <w:highlight w:val="none"/>
          <w:u w:val="single"/>
        </w:rPr>
        <w:t xml:space="preserve">                          </w:t>
      </w:r>
    </w:p>
    <w:p w14:paraId="36DF0D8E">
      <w:pPr>
        <w:spacing w:line="520" w:lineRule="exact"/>
        <w:ind w:firstLine="1200" w:firstLineChars="5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固定电话：</w:t>
      </w:r>
      <w:r>
        <w:rPr>
          <w:rFonts w:hint="eastAsia" w:ascii="宋体" w:hAnsi="宋体" w:cs="宋体"/>
          <w:color w:val="000000"/>
          <w:sz w:val="24"/>
          <w:szCs w:val="24"/>
          <w:highlight w:val="none"/>
          <w:u w:val="single"/>
        </w:rPr>
        <w:t xml:space="preserve">                          </w:t>
      </w:r>
    </w:p>
    <w:p w14:paraId="2E39BC56">
      <w:pPr>
        <w:spacing w:line="52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注：</w:t>
      </w:r>
      <w:r>
        <w:rPr>
          <w:rFonts w:hint="eastAsia" w:ascii="宋体" w:hAnsi="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val="en-US" w:eastAsia="zh-CN"/>
        </w:rPr>
        <w:t>后附</w:t>
      </w:r>
      <w:r>
        <w:rPr>
          <w:rFonts w:hint="eastAsia" w:ascii="宋体" w:hAnsi="宋体" w:cs="宋体"/>
          <w:b/>
          <w:bCs/>
          <w:color w:val="000000"/>
          <w:sz w:val="24"/>
          <w:szCs w:val="24"/>
          <w:highlight w:val="none"/>
        </w:rPr>
        <w:t>法定代表人</w:t>
      </w:r>
      <w:r>
        <w:rPr>
          <w:rFonts w:hint="eastAsia" w:ascii="宋体" w:hAnsi="宋体" w:cs="宋体"/>
          <w:b/>
          <w:bCs/>
          <w:color w:val="000000"/>
          <w:sz w:val="24"/>
          <w:szCs w:val="24"/>
          <w:highlight w:val="none"/>
          <w:lang w:val="en-US" w:eastAsia="zh-CN"/>
        </w:rPr>
        <w:t>及</w:t>
      </w:r>
      <w:r>
        <w:rPr>
          <w:rFonts w:hint="eastAsia" w:ascii="宋体" w:hAnsi="宋体" w:cs="宋体"/>
          <w:b/>
          <w:bCs/>
          <w:color w:val="000000"/>
          <w:sz w:val="24"/>
          <w:szCs w:val="24"/>
          <w:highlight w:val="none"/>
        </w:rPr>
        <w:t>代理人（被授权人）</w:t>
      </w:r>
      <w:r>
        <w:rPr>
          <w:rFonts w:hint="eastAsia" w:ascii="宋体" w:hAnsi="宋体" w:cs="宋体"/>
          <w:b/>
          <w:bCs/>
          <w:color w:val="000000"/>
          <w:sz w:val="24"/>
          <w:szCs w:val="24"/>
          <w:highlight w:val="none"/>
          <w:lang w:val="en-US" w:eastAsia="zh-CN"/>
        </w:rPr>
        <w:t>的个人身份证正反面扫描件。</w:t>
      </w:r>
    </w:p>
    <w:p w14:paraId="678529B0">
      <w:pPr>
        <w:wordWrap w:val="0"/>
        <w:spacing w:line="520" w:lineRule="exact"/>
        <w:jc w:val="right"/>
        <w:rPr>
          <w:rFonts w:ascii="宋体" w:hAnsi="宋体" w:cs="宋体"/>
          <w:color w:val="000000"/>
          <w:sz w:val="24"/>
          <w:szCs w:val="24"/>
          <w:highlight w:val="none"/>
        </w:rPr>
      </w:pPr>
      <w:r>
        <w:rPr>
          <w:rFonts w:hint="eastAsia" w:ascii="宋体" w:hAnsi="宋体" w:cs="宋体"/>
          <w:b/>
          <w:bCs/>
          <w:color w:val="000000"/>
          <w:sz w:val="24"/>
          <w:szCs w:val="24"/>
          <w:highlight w:val="none"/>
          <w:lang w:val="en-US" w:eastAsia="zh-CN"/>
        </w:rPr>
        <w:t>2、如为法定代表人前来，提供法人证明即可。</w:t>
      </w:r>
      <w:r>
        <w:rPr>
          <w:rFonts w:hint="eastAsia" w:ascii="宋体" w:hAnsi="宋体" w:cs="宋体"/>
          <w:b/>
          <w:bCs/>
          <w:color w:val="000000"/>
          <w:sz w:val="24"/>
          <w:szCs w:val="24"/>
          <w:highlight w:val="none"/>
        </w:rPr>
        <w:t xml:space="preserve">    </w:t>
      </w:r>
      <w:r>
        <w:rPr>
          <w:rFonts w:hint="eastAsia" w:ascii="宋体" w:hAnsi="宋体" w:cs="宋体"/>
          <w:color w:val="000000"/>
          <w:sz w:val="24"/>
          <w:szCs w:val="24"/>
          <w:highlight w:val="none"/>
        </w:rPr>
        <w:t xml:space="preserve">                                        </w:t>
      </w:r>
    </w:p>
    <w:p w14:paraId="4FD9450D">
      <w:pPr>
        <w:spacing w:line="520" w:lineRule="exact"/>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329ACE92">
      <w:pPr>
        <w:tabs>
          <w:tab w:val="left" w:pos="630"/>
        </w:tabs>
        <w:spacing w:line="520" w:lineRule="exact"/>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29198F42">
      <w:pPr>
        <w:pStyle w:val="6"/>
        <w:spacing w:before="0" w:after="0" w:line="560" w:lineRule="exact"/>
        <w:rPr>
          <w:rFonts w:ascii="宋体" w:hAnsi="宋体" w:eastAsia="宋体" w:cs="宋体"/>
          <w:color w:val="000000"/>
          <w:sz w:val="24"/>
          <w:szCs w:val="24"/>
          <w:highlight w:val="none"/>
        </w:rPr>
      </w:pPr>
      <w:bookmarkStart w:id="123" w:name="_Toc23589"/>
      <w:bookmarkStart w:id="124" w:name="_Toc17226"/>
      <w:r>
        <w:rPr>
          <w:rFonts w:hint="eastAsia" w:ascii="宋体" w:hAnsi="宋体" w:eastAsia="宋体" w:cs="宋体"/>
          <w:color w:val="000000"/>
          <w:sz w:val="24"/>
          <w:szCs w:val="24"/>
          <w:highlight w:val="none"/>
        </w:rPr>
        <w:br w:type="page"/>
      </w:r>
      <w:bookmarkStart w:id="125" w:name="_Toc19802"/>
      <w:r>
        <w:rPr>
          <w:rFonts w:hint="eastAsia" w:ascii="宋体" w:hAnsi="宋体" w:eastAsia="宋体" w:cs="宋体"/>
          <w:color w:val="000000"/>
          <w:sz w:val="24"/>
          <w:szCs w:val="24"/>
          <w:highlight w:val="none"/>
        </w:rPr>
        <w:t>附件四</w:t>
      </w:r>
      <w:bookmarkEnd w:id="123"/>
      <w:bookmarkEnd w:id="124"/>
      <w:bookmarkEnd w:id="125"/>
    </w:p>
    <w:p w14:paraId="3E516BF0">
      <w:pPr>
        <w:pStyle w:val="6"/>
        <w:spacing w:before="0" w:after="156" w:afterLines="50" w:line="560" w:lineRule="exact"/>
        <w:jc w:val="center"/>
        <w:rPr>
          <w:rFonts w:ascii="宋体" w:hAnsi="宋体" w:eastAsia="宋体" w:cs="宋体"/>
          <w:color w:val="000000"/>
          <w:sz w:val="24"/>
          <w:szCs w:val="24"/>
          <w:highlight w:val="none"/>
        </w:rPr>
      </w:pPr>
      <w:bookmarkStart w:id="126" w:name="_Toc6278"/>
      <w:bookmarkStart w:id="127" w:name="_Toc29263"/>
      <w:bookmarkStart w:id="128" w:name="_Toc28665"/>
      <w:bookmarkStart w:id="129" w:name="_Toc29759"/>
      <w:bookmarkStart w:id="130" w:name="_Toc417045478"/>
      <w:r>
        <w:rPr>
          <w:rFonts w:hint="eastAsia" w:ascii="宋体" w:hAnsi="宋体" w:eastAsia="宋体" w:cs="宋体"/>
          <w:color w:val="000000"/>
          <w:sz w:val="24"/>
          <w:szCs w:val="24"/>
          <w:highlight w:val="none"/>
        </w:rPr>
        <w:t>磋商响应函</w:t>
      </w:r>
      <w:bookmarkEnd w:id="126"/>
      <w:bookmarkEnd w:id="127"/>
      <w:bookmarkEnd w:id="128"/>
      <w:bookmarkEnd w:id="129"/>
    </w:p>
    <w:p w14:paraId="153D1EEC">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5ADEC2E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1、根据项目编号：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none"/>
          <w:lang w:val="en-US" w:eastAsia="zh-CN"/>
        </w:rPr>
        <w:t>项目编</w:t>
      </w:r>
      <w:r>
        <w:rPr>
          <w:rFonts w:hint="eastAsia" w:ascii="宋体" w:hAnsi="宋体" w:cs="宋体"/>
          <w:color w:val="000000"/>
          <w:sz w:val="24"/>
          <w:szCs w:val="24"/>
          <w:highlight w:val="none"/>
        </w:rPr>
        <w:t>号磋商公告的内容，我方决定参加贵方组织的“</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”项目的竞争性磋商采购。我方授权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(姓名)代表我方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（磋商单位的名称）全权处理本项目磋商的有关事宜。</w:t>
      </w:r>
    </w:p>
    <w:p w14:paraId="6E98594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2、我方愿意按照磋商文件规定的各项要求，向采购人提供所需的</w:t>
      </w:r>
      <w:r>
        <w:rPr>
          <w:rFonts w:hint="eastAsia" w:ascii="宋体" w:hAnsi="宋体" w:cs="宋体"/>
          <w:color w:val="000000"/>
          <w:sz w:val="24"/>
          <w:szCs w:val="24"/>
          <w:highlight w:val="none"/>
          <w:lang w:val="en-US" w:eastAsia="zh-CN"/>
        </w:rPr>
        <w:t>服务内容</w:t>
      </w:r>
      <w:r>
        <w:rPr>
          <w:rFonts w:hint="eastAsia" w:ascii="宋体" w:hAnsi="宋体" w:cs="宋体"/>
          <w:color w:val="000000"/>
          <w:sz w:val="24"/>
          <w:szCs w:val="24"/>
          <w:highlight w:val="none"/>
        </w:rPr>
        <w:t>。</w:t>
      </w:r>
    </w:p>
    <w:p w14:paraId="65213081">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3、一旦我方成交，我方将严格履行合同规定的责任和义务，保证于采购人要求的日期内完成项目的全部内容，并交付采购人验收、使用。</w:t>
      </w:r>
    </w:p>
    <w:p w14:paraId="3D4901A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4、如我公司成交，我公司承诺愿意按磋商文件规定缴纳履约保证金。</w:t>
      </w:r>
    </w:p>
    <w:p w14:paraId="4F84F097">
      <w:pPr>
        <w:tabs>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5、我方愿意提供贵方可能另外要求的、与磋商有关的文件资料，并保证我方已提供和将要提供的文件是真实的、准确的。</w:t>
      </w:r>
    </w:p>
    <w:p w14:paraId="3851675E">
      <w:pPr>
        <w:tabs>
          <w:tab w:val="left" w:pos="0"/>
          <w:tab w:val="left" w:pos="840"/>
        </w:tabs>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6、我方完全理解贵方不一定将合同授予最低报价的供应商。</w:t>
      </w:r>
    </w:p>
    <w:p w14:paraId="2BDDE3B6">
      <w:pPr>
        <w:tabs>
          <w:tab w:val="left" w:pos="0"/>
          <w:tab w:val="left" w:pos="840"/>
        </w:tabs>
        <w:spacing w:line="360" w:lineRule="auto"/>
        <w:jc w:val="left"/>
        <w:rPr>
          <w:rFonts w:ascii="宋体" w:hAnsi="宋体" w:cs="宋体"/>
          <w:color w:val="000000"/>
          <w:sz w:val="24"/>
          <w:szCs w:val="24"/>
          <w:highlight w:val="none"/>
        </w:rPr>
      </w:pPr>
    </w:p>
    <w:p w14:paraId="0E787106">
      <w:pPr>
        <w:tabs>
          <w:tab w:val="left" w:pos="0"/>
          <w:tab w:val="left" w:pos="840"/>
        </w:tabs>
        <w:rPr>
          <w:rFonts w:ascii="宋体" w:hAnsi="宋体" w:cs="宋体"/>
          <w:color w:val="000000"/>
          <w:sz w:val="24"/>
          <w:szCs w:val="24"/>
          <w:highlight w:val="none"/>
        </w:rPr>
      </w:pPr>
    </w:p>
    <w:p w14:paraId="5ACDEA85">
      <w:pPr>
        <w:tabs>
          <w:tab w:val="left" w:pos="0"/>
          <w:tab w:val="left" w:pos="840"/>
        </w:tabs>
        <w:rPr>
          <w:rFonts w:ascii="宋体" w:hAnsi="宋体" w:cs="宋体"/>
          <w:color w:val="000000"/>
          <w:sz w:val="24"/>
          <w:szCs w:val="24"/>
          <w:highlight w:val="none"/>
        </w:rPr>
      </w:pPr>
    </w:p>
    <w:p w14:paraId="4600D450">
      <w:pPr>
        <w:tabs>
          <w:tab w:val="left" w:pos="0"/>
          <w:tab w:val="left" w:pos="840"/>
        </w:tabs>
        <w:rPr>
          <w:rFonts w:ascii="宋体" w:hAnsi="宋体" w:cs="宋体"/>
          <w:color w:val="000000"/>
          <w:sz w:val="24"/>
          <w:szCs w:val="24"/>
          <w:highlight w:val="none"/>
        </w:rPr>
      </w:pPr>
    </w:p>
    <w:p w14:paraId="32149B15">
      <w:pPr>
        <w:tabs>
          <w:tab w:val="left" w:pos="0"/>
          <w:tab w:val="left" w:pos="840"/>
        </w:tabs>
        <w:rPr>
          <w:rFonts w:ascii="宋体" w:hAnsi="宋体" w:cs="宋体"/>
          <w:color w:val="000000"/>
          <w:sz w:val="24"/>
          <w:szCs w:val="24"/>
          <w:highlight w:val="none"/>
        </w:rPr>
      </w:pPr>
    </w:p>
    <w:p w14:paraId="2405C6C6">
      <w:pPr>
        <w:spacing w:line="360" w:lineRule="auto"/>
        <w:ind w:firstLine="4245" w:firstLineChars="1762"/>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71DD80D2">
      <w:pPr>
        <w:tabs>
          <w:tab w:val="left" w:pos="630"/>
        </w:tabs>
        <w:spacing w:line="360" w:lineRule="auto"/>
        <w:ind w:firstLine="4245" w:firstLineChars="1762"/>
        <w:rPr>
          <w:rFonts w:ascii="宋体" w:hAnsi="宋体" w:cs="宋体"/>
          <w:b/>
          <w:bCs/>
          <w:color w:val="000000"/>
          <w:sz w:val="24"/>
          <w:szCs w:val="24"/>
          <w:highlight w:val="none"/>
        </w:rPr>
      </w:pPr>
      <w:r>
        <w:rPr>
          <w:rFonts w:hint="eastAsia" w:ascii="宋体" w:hAnsi="宋体" w:cs="宋体"/>
          <w:b/>
          <w:bCs/>
          <w:color w:val="000000"/>
          <w:sz w:val="24"/>
          <w:szCs w:val="24"/>
          <w:highlight w:val="none"/>
        </w:rPr>
        <w:t>日期：</w:t>
      </w:r>
    </w:p>
    <w:p w14:paraId="79A03665">
      <w:pPr>
        <w:pStyle w:val="6"/>
        <w:spacing w:before="0" w:after="0" w:line="560" w:lineRule="exac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131" w:name="_Toc419"/>
      <w:bookmarkStart w:id="132" w:name="_Toc21593"/>
      <w:bookmarkStart w:id="133" w:name="_Toc30354"/>
      <w:r>
        <w:rPr>
          <w:rFonts w:hint="eastAsia" w:ascii="宋体" w:hAnsi="宋体" w:eastAsia="宋体" w:cs="宋体"/>
          <w:color w:val="000000"/>
          <w:sz w:val="24"/>
          <w:szCs w:val="24"/>
          <w:highlight w:val="none"/>
        </w:rPr>
        <w:t>附件</w:t>
      </w:r>
      <w:bookmarkEnd w:id="130"/>
      <w:r>
        <w:rPr>
          <w:rFonts w:hint="eastAsia" w:ascii="宋体" w:hAnsi="宋体" w:eastAsia="宋体" w:cs="宋体"/>
          <w:color w:val="000000"/>
          <w:sz w:val="24"/>
          <w:szCs w:val="24"/>
          <w:highlight w:val="none"/>
        </w:rPr>
        <w:t>五</w:t>
      </w:r>
      <w:bookmarkEnd w:id="131"/>
      <w:bookmarkEnd w:id="132"/>
      <w:bookmarkEnd w:id="133"/>
    </w:p>
    <w:p w14:paraId="41EB4A65">
      <w:pPr>
        <w:pStyle w:val="35"/>
        <w:ind w:firstLine="281"/>
        <w:rPr>
          <w:b/>
          <w:color w:val="000000"/>
          <w:sz w:val="28"/>
          <w:szCs w:val="28"/>
          <w:highlight w:val="none"/>
        </w:rPr>
      </w:pPr>
      <w:bookmarkStart w:id="134" w:name="_Toc26949"/>
      <w:bookmarkStart w:id="135" w:name="_Toc26881"/>
      <w:bookmarkStart w:id="136" w:name="_Toc10256"/>
    </w:p>
    <w:p w14:paraId="6859C108">
      <w:pPr>
        <w:pStyle w:val="35"/>
        <w:ind w:firstLine="2891" w:firstLineChars="1200"/>
        <w:rPr>
          <w:rFonts w:ascii="宋体" w:hAnsi="宋体" w:cs="宋体"/>
          <w:b/>
          <w:color w:val="000000"/>
          <w:szCs w:val="24"/>
          <w:highlight w:val="none"/>
          <w:lang w:val="zh-CN"/>
        </w:rPr>
      </w:pPr>
      <w:bookmarkStart w:id="137" w:name="_Hlk77793942"/>
      <w:r>
        <w:rPr>
          <w:rFonts w:hint="eastAsia" w:ascii="宋体" w:hAnsi="宋体" w:cs="宋体"/>
          <w:b/>
          <w:color w:val="000000"/>
          <w:szCs w:val="24"/>
          <w:highlight w:val="none"/>
          <w:lang w:val="zh-CN"/>
        </w:rPr>
        <w:t>无重大违法记录声明函</w:t>
      </w:r>
    </w:p>
    <w:p w14:paraId="5CFDB479">
      <w:pPr>
        <w:pStyle w:val="35"/>
        <w:ind w:firstLine="480" w:firstLineChars="200"/>
        <w:rPr>
          <w:rFonts w:ascii="宋体" w:hAnsi="宋体"/>
          <w:color w:val="000000"/>
          <w:szCs w:val="24"/>
          <w:highlight w:val="none"/>
        </w:rPr>
      </w:pPr>
      <w:bookmarkStart w:id="138" w:name="_Hlk77793969"/>
      <w:r>
        <w:rPr>
          <w:rFonts w:hint="eastAsia" w:ascii="宋体" w:hAnsi="宋体"/>
          <w:color w:val="000000"/>
          <w:szCs w:val="24"/>
          <w:highlight w:val="none"/>
        </w:rPr>
        <w:t>本公司郑重声明，根据《中华人民共和国政府采购法》及《中华人民共和国政府采购法实施条例》的规定</w:t>
      </w:r>
      <w:r>
        <w:rPr>
          <w:rFonts w:hint="eastAsia" w:ascii="宋体" w:hAnsi="宋体"/>
          <w:color w:val="000000"/>
          <w:szCs w:val="24"/>
          <w:highlight w:val="none"/>
          <w:lang w:eastAsia="zh-CN"/>
        </w:rPr>
        <w:t>，在</w:t>
      </w:r>
      <w:r>
        <w:rPr>
          <w:rFonts w:hint="eastAsia" w:ascii="宋体" w:hAnsi="宋体"/>
          <w:color w:val="000000"/>
          <w:szCs w:val="24"/>
          <w:highlight w:val="none"/>
        </w:rPr>
        <w:t>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63C6DAE">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本公司对上述声明的真实性负责。如有虚假，将依法承担相应责任。</w:t>
      </w:r>
    </w:p>
    <w:p w14:paraId="4D1C3F25">
      <w:pPr>
        <w:spacing w:line="360" w:lineRule="auto"/>
        <w:ind w:firstLine="435"/>
        <w:rPr>
          <w:rFonts w:ascii="宋体" w:hAnsi="宋体"/>
          <w:color w:val="000000"/>
          <w:sz w:val="24"/>
          <w:szCs w:val="24"/>
          <w:highlight w:val="none"/>
        </w:rPr>
      </w:pPr>
    </w:p>
    <w:p w14:paraId="3B117454">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663E058B">
      <w:pPr>
        <w:tabs>
          <w:tab w:val="left" w:pos="630"/>
        </w:tabs>
        <w:spacing w:line="360" w:lineRule="auto"/>
        <w:ind w:firstLine="5450" w:firstLineChars="2262"/>
        <w:rPr>
          <w:rFonts w:ascii="宋体" w:hAnsi="宋体"/>
          <w:b/>
          <w:bCs w:val="0"/>
          <w:color w:val="000000"/>
          <w:sz w:val="24"/>
          <w:szCs w:val="24"/>
          <w:highlight w:val="none"/>
          <w:lang w:val="zh-CN"/>
        </w:rPr>
      </w:pPr>
      <w:r>
        <w:rPr>
          <w:rFonts w:hint="eastAsia" w:ascii="宋体" w:hAnsi="宋体"/>
          <w:b/>
          <w:bCs w:val="0"/>
          <w:color w:val="000000"/>
          <w:sz w:val="24"/>
          <w:szCs w:val="24"/>
          <w:highlight w:val="none"/>
        </w:rPr>
        <w:t>日期：</w:t>
      </w:r>
    </w:p>
    <w:bookmarkEnd w:id="138"/>
    <w:p w14:paraId="0553AF98">
      <w:pPr>
        <w:pStyle w:val="35"/>
        <w:ind w:firstLine="210"/>
        <w:rPr>
          <w:color w:val="000000"/>
          <w:highlight w:val="none"/>
        </w:rPr>
      </w:pPr>
    </w:p>
    <w:p w14:paraId="36038AE9">
      <w:pPr>
        <w:pStyle w:val="35"/>
        <w:ind w:firstLine="210"/>
        <w:rPr>
          <w:color w:val="000000"/>
          <w:highlight w:val="none"/>
        </w:rPr>
      </w:pPr>
    </w:p>
    <w:p w14:paraId="3EB49748">
      <w:pPr>
        <w:tabs>
          <w:tab w:val="left" w:pos="630"/>
        </w:tabs>
        <w:spacing w:after="156" w:afterLines="50" w:line="360" w:lineRule="auto"/>
        <w:ind w:firstLine="3188" w:firstLineChars="1323"/>
        <w:rPr>
          <w:rFonts w:ascii="宋体" w:hAnsi="宋体"/>
          <w:color w:val="000000"/>
          <w:sz w:val="24"/>
          <w:szCs w:val="24"/>
          <w:highlight w:val="none"/>
        </w:rPr>
      </w:pPr>
      <w:r>
        <w:rPr>
          <w:rFonts w:hint="eastAsia" w:ascii="宋体" w:hAnsi="宋体"/>
          <w:b/>
          <w:color w:val="000000"/>
          <w:sz w:val="24"/>
          <w:szCs w:val="24"/>
          <w:highlight w:val="none"/>
          <w:lang w:val="zh-CN"/>
        </w:rPr>
        <w:t>无不良信用记录承诺函</w:t>
      </w:r>
    </w:p>
    <w:p w14:paraId="66C46441">
      <w:pPr>
        <w:spacing w:line="360" w:lineRule="auto"/>
        <w:ind w:firstLine="435"/>
        <w:rPr>
          <w:rFonts w:ascii="宋体" w:hAnsi="宋体"/>
          <w:color w:val="000000"/>
          <w:sz w:val="24"/>
          <w:szCs w:val="24"/>
          <w:highlight w:val="none"/>
        </w:rPr>
      </w:pPr>
      <w:bookmarkStart w:id="139" w:name="_Hlk77794010"/>
      <w:r>
        <w:rPr>
          <w:rFonts w:hint="eastAsia" w:ascii="宋体" w:hAnsi="宋体"/>
          <w:color w:val="000000"/>
          <w:sz w:val="24"/>
          <w:szCs w:val="24"/>
          <w:highlight w:val="none"/>
        </w:rPr>
        <w:t>本公司郑重承诺，我公司无以下不良信用记录情形：</w:t>
      </w:r>
    </w:p>
    <w:p w14:paraId="27613D46">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1、公司被人民法院列入失信被执行人；</w:t>
      </w:r>
    </w:p>
    <w:p w14:paraId="67756377">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2、公司被市场监督管理部门列入</w:t>
      </w:r>
      <w:r>
        <w:rPr>
          <w:rFonts w:hint="eastAsia" w:ascii="宋体" w:hAnsi="宋体"/>
          <w:color w:val="000000"/>
          <w:sz w:val="24"/>
          <w:szCs w:val="24"/>
          <w:highlight w:val="none"/>
          <w:lang w:eastAsia="zh-CN"/>
        </w:rPr>
        <w:t>严重违法失信企业</w:t>
      </w:r>
      <w:r>
        <w:rPr>
          <w:rFonts w:hint="eastAsia" w:ascii="宋体" w:hAnsi="宋体"/>
          <w:color w:val="000000"/>
          <w:sz w:val="24"/>
          <w:szCs w:val="24"/>
          <w:highlight w:val="none"/>
        </w:rPr>
        <w:t>名录；</w:t>
      </w:r>
    </w:p>
    <w:p w14:paraId="6A829D5E">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3、公司被税务部门列入重大税收违法案件当事人名单的；</w:t>
      </w:r>
    </w:p>
    <w:p w14:paraId="2D59F2D1">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4、公司被政府采购监管部门列入政府采购严重违法失信行为记录名单。</w:t>
      </w:r>
    </w:p>
    <w:p w14:paraId="4D5BCB92">
      <w:pPr>
        <w:spacing w:line="360" w:lineRule="auto"/>
        <w:ind w:firstLine="435"/>
        <w:rPr>
          <w:rFonts w:ascii="宋体" w:hAnsi="宋体" w:cs="宋体"/>
          <w:color w:val="000000"/>
          <w:kern w:val="0"/>
          <w:sz w:val="32"/>
          <w:szCs w:val="32"/>
          <w:highlight w:val="none"/>
        </w:rPr>
      </w:pPr>
      <w:r>
        <w:rPr>
          <w:rFonts w:ascii="宋体" w:hAnsi="宋体"/>
          <w:color w:val="000000"/>
          <w:sz w:val="24"/>
          <w:szCs w:val="24"/>
          <w:highlight w:val="none"/>
        </w:rPr>
        <w:t>我公司承诺</w:t>
      </w:r>
      <w:r>
        <w:rPr>
          <w:rFonts w:hint="eastAsia" w:ascii="宋体" w:hAnsi="宋体"/>
          <w:color w:val="000000"/>
          <w:sz w:val="24"/>
          <w:szCs w:val="24"/>
          <w:highlight w:val="none"/>
        </w:rPr>
        <w:t>：</w:t>
      </w:r>
      <w:r>
        <w:rPr>
          <w:rFonts w:ascii="宋体" w:hAnsi="宋体"/>
          <w:color w:val="000000"/>
          <w:sz w:val="24"/>
          <w:szCs w:val="24"/>
          <w:highlight w:val="none"/>
        </w:rPr>
        <w:t>合同签订前，若我公司具有不良信用记录情形，贵方可取消我公司</w:t>
      </w:r>
      <w:r>
        <w:rPr>
          <w:rFonts w:hint="eastAsia" w:ascii="宋体" w:hAnsi="宋体"/>
          <w:color w:val="000000"/>
          <w:sz w:val="24"/>
          <w:szCs w:val="24"/>
          <w:highlight w:val="none"/>
        </w:rPr>
        <w:t>成交</w:t>
      </w:r>
      <w:r>
        <w:rPr>
          <w:rFonts w:ascii="宋体" w:hAnsi="宋体"/>
          <w:color w:val="000000"/>
          <w:sz w:val="24"/>
          <w:szCs w:val="24"/>
          <w:highlight w:val="none"/>
        </w:rPr>
        <w:t xml:space="preserve">资格或者不授予合同，所有责任由我公司自行承担。同时，我公司愿意无条件接受监管部门的调查处理。 </w:t>
      </w:r>
    </w:p>
    <w:p w14:paraId="51F08D46">
      <w:pPr>
        <w:tabs>
          <w:tab w:val="left" w:pos="630"/>
        </w:tabs>
        <w:spacing w:line="360" w:lineRule="auto"/>
        <w:ind w:firstLine="630"/>
        <w:rPr>
          <w:rFonts w:ascii="宋体" w:hAnsi="宋体"/>
          <w:color w:val="000000"/>
          <w:sz w:val="24"/>
          <w:szCs w:val="24"/>
          <w:highlight w:val="none"/>
        </w:rPr>
      </w:pPr>
    </w:p>
    <w:p w14:paraId="630FE271">
      <w:pPr>
        <w:spacing w:line="360" w:lineRule="auto"/>
        <w:ind w:firstLine="5450" w:firstLineChars="2262"/>
        <w:rPr>
          <w:rFonts w:ascii="宋体" w:hAnsi="宋体"/>
          <w:b/>
          <w:bCs w:val="0"/>
          <w:color w:val="000000"/>
          <w:sz w:val="24"/>
          <w:szCs w:val="24"/>
          <w:highlight w:val="none"/>
          <w:u w:val="single"/>
        </w:rPr>
      </w:pPr>
      <w:r>
        <w:rPr>
          <w:rFonts w:hint="eastAsia" w:ascii="宋体" w:hAnsi="宋体"/>
          <w:b/>
          <w:bCs w:val="0"/>
          <w:color w:val="000000"/>
          <w:sz w:val="24"/>
          <w:szCs w:val="24"/>
          <w:highlight w:val="none"/>
        </w:rPr>
        <w:t>供应商盖公章：</w:t>
      </w:r>
    </w:p>
    <w:p w14:paraId="4AB0CEA2">
      <w:pPr>
        <w:tabs>
          <w:tab w:val="left" w:pos="630"/>
        </w:tabs>
        <w:spacing w:line="360" w:lineRule="auto"/>
        <w:ind w:firstLine="5450" w:firstLineChars="2262"/>
        <w:rPr>
          <w:rFonts w:ascii="宋体" w:hAnsi="宋体"/>
          <w:bCs/>
          <w:color w:val="000000"/>
          <w:sz w:val="24"/>
          <w:szCs w:val="24"/>
          <w:highlight w:val="none"/>
          <w:u w:val="single"/>
        </w:rPr>
      </w:pPr>
      <w:r>
        <w:rPr>
          <w:rFonts w:hint="eastAsia" w:ascii="宋体" w:hAnsi="宋体"/>
          <w:b/>
          <w:bCs w:val="0"/>
          <w:color w:val="000000"/>
          <w:sz w:val="24"/>
          <w:szCs w:val="24"/>
          <w:highlight w:val="none"/>
        </w:rPr>
        <w:t>日期：</w:t>
      </w:r>
      <w:bookmarkEnd w:id="134"/>
      <w:bookmarkEnd w:id="135"/>
      <w:bookmarkEnd w:id="136"/>
      <w:bookmarkEnd w:id="137"/>
      <w:bookmarkEnd w:id="139"/>
      <w:bookmarkStart w:id="140" w:name="_Toc363199274"/>
      <w:r>
        <w:rPr>
          <w:rFonts w:hint="eastAsia" w:ascii="宋体" w:hAnsi="宋体" w:cs="宋体"/>
          <w:color w:val="000000"/>
          <w:sz w:val="24"/>
          <w:szCs w:val="24"/>
          <w:highlight w:val="none"/>
        </w:rPr>
        <w:br w:type="page"/>
      </w:r>
      <w:bookmarkStart w:id="141" w:name="_Toc20743"/>
      <w:bookmarkStart w:id="142" w:name="_Toc18709"/>
      <w:r>
        <w:rPr>
          <w:rStyle w:val="46"/>
          <w:rFonts w:hint="eastAsia" w:ascii="宋体" w:hAnsi="宋体" w:eastAsia="宋体" w:cs="宋体"/>
          <w:color w:val="000000"/>
          <w:sz w:val="24"/>
          <w:szCs w:val="24"/>
          <w:highlight w:val="none"/>
        </w:rPr>
        <w:t>附件</w:t>
      </w:r>
      <w:bookmarkEnd w:id="140"/>
      <w:r>
        <w:rPr>
          <w:rStyle w:val="46"/>
          <w:rFonts w:hint="eastAsia" w:ascii="宋体" w:hAnsi="宋体" w:eastAsia="宋体" w:cs="宋体"/>
          <w:color w:val="000000"/>
          <w:sz w:val="24"/>
          <w:szCs w:val="24"/>
          <w:highlight w:val="none"/>
        </w:rPr>
        <w:t>六</w:t>
      </w:r>
      <w:bookmarkEnd w:id="141"/>
      <w:bookmarkEnd w:id="142"/>
    </w:p>
    <w:p w14:paraId="53FC993C">
      <w:pPr>
        <w:pStyle w:val="6"/>
        <w:spacing w:before="0" w:after="0" w:line="560" w:lineRule="exact"/>
        <w:jc w:val="center"/>
        <w:rPr>
          <w:rFonts w:ascii="宋体" w:hAnsi="宋体" w:eastAsia="宋体" w:cs="宋体"/>
          <w:color w:val="000000"/>
          <w:sz w:val="24"/>
          <w:szCs w:val="24"/>
          <w:highlight w:val="none"/>
          <w:lang w:val="zh-CN"/>
        </w:rPr>
      </w:pPr>
      <w:bookmarkStart w:id="143" w:name="_Toc18402"/>
      <w:bookmarkStart w:id="144" w:name="_Toc27754"/>
      <w:bookmarkStart w:id="145" w:name="_Toc25238"/>
      <w:bookmarkStart w:id="146" w:name="_Toc30075"/>
      <w:r>
        <w:rPr>
          <w:rFonts w:hint="eastAsia" w:ascii="宋体" w:hAnsi="宋体" w:eastAsia="宋体" w:cs="宋体"/>
          <w:color w:val="000000"/>
          <w:sz w:val="24"/>
          <w:szCs w:val="24"/>
          <w:highlight w:val="none"/>
          <w:lang w:val="zh-CN"/>
        </w:rPr>
        <w:t>响应情况表</w:t>
      </w:r>
      <w:bookmarkEnd w:id="143"/>
      <w:bookmarkEnd w:id="144"/>
      <w:bookmarkEnd w:id="145"/>
      <w:bookmarkEnd w:id="146"/>
    </w:p>
    <w:p w14:paraId="316500AC">
      <w:pPr>
        <w:jc w:val="center"/>
        <w:rPr>
          <w:rFonts w:ascii="宋体" w:hAnsi="宋体" w:cs="宋体"/>
          <w:bCs/>
          <w:color w:val="000000"/>
          <w:sz w:val="24"/>
          <w:szCs w:val="24"/>
          <w:highlight w:val="none"/>
          <w:lang w:val="zh-CN"/>
        </w:rPr>
      </w:pPr>
    </w:p>
    <w:tbl>
      <w:tblPr>
        <w:tblStyle w:val="36"/>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69BF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5F049066">
            <w:pPr>
              <w:jc w:val="center"/>
              <w:rPr>
                <w:rFonts w:ascii="宋体" w:hAnsi="宋体" w:cs="宋体"/>
                <w:b/>
                <w:color w:val="000000"/>
                <w:sz w:val="24"/>
                <w:szCs w:val="21"/>
                <w:highlight w:val="none"/>
              </w:rPr>
            </w:pPr>
            <w:bookmarkStart w:id="147" w:name="_Toc471299110"/>
            <w:r>
              <w:rPr>
                <w:rFonts w:hint="eastAsia" w:ascii="宋体" w:hAnsi="宋体" w:cs="宋体"/>
                <w:b/>
                <w:color w:val="000000"/>
                <w:sz w:val="24"/>
                <w:szCs w:val="21"/>
                <w:highlight w:val="none"/>
              </w:rPr>
              <w:t>按磋商文件规定填写</w:t>
            </w:r>
          </w:p>
        </w:tc>
        <w:tc>
          <w:tcPr>
            <w:tcW w:w="4200" w:type="dxa"/>
            <w:gridSpan w:val="2"/>
            <w:noWrap w:val="0"/>
            <w:vAlign w:val="center"/>
          </w:tcPr>
          <w:p w14:paraId="53A20D40">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按供应商所投内容填写</w:t>
            </w:r>
          </w:p>
        </w:tc>
      </w:tr>
      <w:tr w14:paraId="08A8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400E96DD">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序号</w:t>
            </w:r>
          </w:p>
        </w:tc>
        <w:tc>
          <w:tcPr>
            <w:tcW w:w="1794" w:type="dxa"/>
            <w:noWrap w:val="0"/>
            <w:vAlign w:val="center"/>
          </w:tcPr>
          <w:p w14:paraId="6141CA5E">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内容</w:t>
            </w:r>
          </w:p>
        </w:tc>
        <w:tc>
          <w:tcPr>
            <w:tcW w:w="2196" w:type="dxa"/>
            <w:noWrap w:val="0"/>
            <w:vAlign w:val="center"/>
          </w:tcPr>
          <w:p w14:paraId="69520A0D">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磋商文件要求</w:t>
            </w:r>
          </w:p>
        </w:tc>
        <w:tc>
          <w:tcPr>
            <w:tcW w:w="2222" w:type="dxa"/>
            <w:noWrap w:val="0"/>
            <w:vAlign w:val="center"/>
          </w:tcPr>
          <w:p w14:paraId="7A98DB59">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响应承诺</w:t>
            </w:r>
          </w:p>
        </w:tc>
        <w:tc>
          <w:tcPr>
            <w:tcW w:w="1978" w:type="dxa"/>
            <w:noWrap w:val="0"/>
            <w:vAlign w:val="center"/>
          </w:tcPr>
          <w:p w14:paraId="337A644C">
            <w:pPr>
              <w:jc w:val="center"/>
              <w:rPr>
                <w:rFonts w:ascii="宋体" w:hAnsi="宋体" w:cs="宋体"/>
                <w:b/>
                <w:color w:val="000000"/>
                <w:sz w:val="24"/>
                <w:szCs w:val="21"/>
                <w:highlight w:val="none"/>
              </w:rPr>
            </w:pPr>
            <w:r>
              <w:rPr>
                <w:rFonts w:hint="eastAsia" w:ascii="宋体" w:hAnsi="宋体" w:cs="宋体"/>
                <w:b/>
                <w:color w:val="000000"/>
                <w:sz w:val="24"/>
                <w:szCs w:val="21"/>
                <w:highlight w:val="none"/>
              </w:rPr>
              <w:t>偏离说明</w:t>
            </w:r>
          </w:p>
        </w:tc>
      </w:tr>
      <w:tr w14:paraId="18DD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2E8EDD7">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1</w:t>
            </w:r>
          </w:p>
        </w:tc>
        <w:tc>
          <w:tcPr>
            <w:tcW w:w="1794" w:type="dxa"/>
            <w:noWrap w:val="0"/>
            <w:vAlign w:val="center"/>
          </w:tcPr>
          <w:p w14:paraId="586B0482">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8"/>
                <w:highlight w:val="none"/>
                <w:lang w:val="en-US" w:eastAsia="zh-CN"/>
              </w:rPr>
              <w:t>技术响应</w:t>
            </w:r>
          </w:p>
        </w:tc>
        <w:tc>
          <w:tcPr>
            <w:tcW w:w="2196" w:type="dxa"/>
            <w:noWrap w:val="0"/>
            <w:vAlign w:val="center"/>
          </w:tcPr>
          <w:p w14:paraId="688A009B">
            <w:pPr>
              <w:rPr>
                <w:rFonts w:ascii="宋体" w:hAnsi="宋体" w:cs="宋体"/>
                <w:color w:val="000000"/>
                <w:sz w:val="24"/>
                <w:szCs w:val="24"/>
                <w:highlight w:val="none"/>
              </w:rPr>
            </w:pPr>
          </w:p>
        </w:tc>
        <w:tc>
          <w:tcPr>
            <w:tcW w:w="2222" w:type="dxa"/>
            <w:noWrap w:val="0"/>
            <w:vAlign w:val="center"/>
          </w:tcPr>
          <w:p w14:paraId="012007E5">
            <w:pPr>
              <w:rPr>
                <w:rFonts w:ascii="宋体" w:hAnsi="宋体" w:cs="宋体"/>
                <w:color w:val="000000"/>
                <w:sz w:val="24"/>
                <w:szCs w:val="24"/>
                <w:highlight w:val="none"/>
              </w:rPr>
            </w:pPr>
          </w:p>
        </w:tc>
        <w:tc>
          <w:tcPr>
            <w:tcW w:w="1978" w:type="dxa"/>
            <w:noWrap w:val="0"/>
            <w:vAlign w:val="center"/>
          </w:tcPr>
          <w:p w14:paraId="1491121E">
            <w:pPr>
              <w:rPr>
                <w:rFonts w:ascii="宋体" w:hAnsi="宋体" w:cs="宋体"/>
                <w:color w:val="000000"/>
                <w:sz w:val="24"/>
                <w:szCs w:val="24"/>
                <w:highlight w:val="none"/>
              </w:rPr>
            </w:pPr>
          </w:p>
        </w:tc>
      </w:tr>
      <w:tr w14:paraId="5CFB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41CD0E2E">
            <w:pPr>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2</w:t>
            </w:r>
          </w:p>
        </w:tc>
        <w:tc>
          <w:tcPr>
            <w:tcW w:w="1794" w:type="dxa"/>
            <w:noWrap w:val="0"/>
            <w:vAlign w:val="center"/>
          </w:tcPr>
          <w:p w14:paraId="66C53858">
            <w:pPr>
              <w:jc w:val="center"/>
              <w:rPr>
                <w:rFonts w:hint="default" w:ascii="宋体" w:hAnsi="宋体" w:cs="宋体"/>
                <w:color w:val="000000"/>
                <w:sz w:val="24"/>
                <w:szCs w:val="24"/>
                <w:highlight w:val="none"/>
                <w:lang w:val="en-US"/>
              </w:rPr>
            </w:pPr>
            <w:r>
              <w:rPr>
                <w:rFonts w:hint="eastAsia" w:ascii="宋体" w:hAnsi="宋体" w:cs="宋体"/>
                <w:color w:val="000000"/>
                <w:sz w:val="24"/>
                <w:szCs w:val="28"/>
                <w:highlight w:val="none"/>
                <w:lang w:val="en-US" w:eastAsia="zh-CN"/>
              </w:rPr>
              <w:t>服务期限响应</w:t>
            </w:r>
          </w:p>
        </w:tc>
        <w:tc>
          <w:tcPr>
            <w:tcW w:w="2196" w:type="dxa"/>
            <w:noWrap w:val="0"/>
            <w:vAlign w:val="center"/>
          </w:tcPr>
          <w:p w14:paraId="2E8B11D5">
            <w:pPr>
              <w:rPr>
                <w:rFonts w:ascii="宋体" w:hAnsi="宋体" w:cs="宋体"/>
                <w:color w:val="000000"/>
                <w:sz w:val="24"/>
                <w:szCs w:val="24"/>
                <w:highlight w:val="none"/>
              </w:rPr>
            </w:pPr>
          </w:p>
        </w:tc>
        <w:tc>
          <w:tcPr>
            <w:tcW w:w="2222" w:type="dxa"/>
            <w:noWrap w:val="0"/>
            <w:vAlign w:val="center"/>
          </w:tcPr>
          <w:p w14:paraId="10146EB2">
            <w:pPr>
              <w:rPr>
                <w:rFonts w:ascii="宋体" w:hAnsi="宋体" w:cs="宋体"/>
                <w:color w:val="000000"/>
                <w:sz w:val="24"/>
                <w:szCs w:val="24"/>
                <w:highlight w:val="none"/>
              </w:rPr>
            </w:pPr>
          </w:p>
        </w:tc>
        <w:tc>
          <w:tcPr>
            <w:tcW w:w="1978" w:type="dxa"/>
            <w:noWrap w:val="0"/>
            <w:vAlign w:val="center"/>
          </w:tcPr>
          <w:p w14:paraId="0187DDDD">
            <w:pPr>
              <w:rPr>
                <w:rFonts w:ascii="宋体" w:hAnsi="宋体" w:cs="宋体"/>
                <w:color w:val="000000"/>
                <w:sz w:val="24"/>
                <w:szCs w:val="24"/>
                <w:highlight w:val="none"/>
              </w:rPr>
            </w:pPr>
          </w:p>
        </w:tc>
      </w:tr>
      <w:tr w14:paraId="28DB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5C743070">
            <w:pPr>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p>
        </w:tc>
        <w:tc>
          <w:tcPr>
            <w:tcW w:w="1794" w:type="dxa"/>
            <w:noWrap w:val="0"/>
            <w:vAlign w:val="center"/>
          </w:tcPr>
          <w:p w14:paraId="1C22E640">
            <w:pPr>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付款响应</w:t>
            </w:r>
          </w:p>
        </w:tc>
        <w:tc>
          <w:tcPr>
            <w:tcW w:w="2196" w:type="dxa"/>
            <w:noWrap w:val="0"/>
            <w:vAlign w:val="center"/>
          </w:tcPr>
          <w:p w14:paraId="5A7EEC63">
            <w:pPr>
              <w:rPr>
                <w:rFonts w:ascii="宋体" w:hAnsi="宋体" w:cs="宋体"/>
                <w:color w:val="000000"/>
                <w:sz w:val="24"/>
                <w:szCs w:val="24"/>
                <w:highlight w:val="none"/>
              </w:rPr>
            </w:pPr>
          </w:p>
        </w:tc>
        <w:tc>
          <w:tcPr>
            <w:tcW w:w="2222" w:type="dxa"/>
            <w:noWrap w:val="0"/>
            <w:vAlign w:val="center"/>
          </w:tcPr>
          <w:p w14:paraId="09CB0A04">
            <w:pPr>
              <w:rPr>
                <w:rFonts w:ascii="宋体" w:hAnsi="宋体" w:cs="宋体"/>
                <w:color w:val="000000"/>
                <w:sz w:val="24"/>
                <w:szCs w:val="24"/>
                <w:highlight w:val="none"/>
              </w:rPr>
            </w:pPr>
          </w:p>
        </w:tc>
        <w:tc>
          <w:tcPr>
            <w:tcW w:w="1978" w:type="dxa"/>
            <w:noWrap w:val="0"/>
            <w:vAlign w:val="center"/>
          </w:tcPr>
          <w:p w14:paraId="4D4D6979">
            <w:pPr>
              <w:rPr>
                <w:rFonts w:ascii="宋体" w:hAnsi="宋体" w:cs="宋体"/>
                <w:color w:val="000000"/>
                <w:sz w:val="24"/>
                <w:szCs w:val="24"/>
                <w:highlight w:val="none"/>
              </w:rPr>
            </w:pPr>
          </w:p>
        </w:tc>
      </w:tr>
      <w:tr w14:paraId="0358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3DC1E0EA">
            <w:pPr>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p>
        </w:tc>
        <w:tc>
          <w:tcPr>
            <w:tcW w:w="1794" w:type="dxa"/>
            <w:noWrap w:val="0"/>
            <w:vAlign w:val="center"/>
          </w:tcPr>
          <w:p w14:paraId="4773E296">
            <w:pPr>
              <w:jc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其他</w:t>
            </w:r>
          </w:p>
        </w:tc>
        <w:tc>
          <w:tcPr>
            <w:tcW w:w="2196" w:type="dxa"/>
            <w:noWrap w:val="0"/>
            <w:vAlign w:val="center"/>
          </w:tcPr>
          <w:p w14:paraId="73673761">
            <w:pPr>
              <w:rPr>
                <w:rFonts w:ascii="宋体" w:hAnsi="宋体" w:cs="宋体"/>
                <w:color w:val="000000"/>
                <w:sz w:val="24"/>
                <w:szCs w:val="24"/>
                <w:highlight w:val="none"/>
              </w:rPr>
            </w:pPr>
          </w:p>
        </w:tc>
        <w:tc>
          <w:tcPr>
            <w:tcW w:w="2222" w:type="dxa"/>
            <w:noWrap w:val="0"/>
            <w:vAlign w:val="center"/>
          </w:tcPr>
          <w:p w14:paraId="3857A42B">
            <w:pPr>
              <w:rPr>
                <w:rFonts w:ascii="宋体" w:hAnsi="宋体" w:cs="宋体"/>
                <w:color w:val="000000"/>
                <w:sz w:val="24"/>
                <w:szCs w:val="24"/>
                <w:highlight w:val="none"/>
              </w:rPr>
            </w:pPr>
          </w:p>
        </w:tc>
        <w:tc>
          <w:tcPr>
            <w:tcW w:w="1978" w:type="dxa"/>
            <w:noWrap w:val="0"/>
            <w:vAlign w:val="center"/>
          </w:tcPr>
          <w:p w14:paraId="56562D89">
            <w:pPr>
              <w:rPr>
                <w:rFonts w:ascii="宋体" w:hAnsi="宋体" w:cs="宋体"/>
                <w:color w:val="000000"/>
                <w:sz w:val="24"/>
                <w:szCs w:val="24"/>
                <w:highlight w:val="none"/>
              </w:rPr>
            </w:pPr>
          </w:p>
        </w:tc>
      </w:tr>
    </w:tbl>
    <w:p w14:paraId="5FA5AFD9">
      <w:pPr>
        <w:snapToGrid w:val="0"/>
        <w:spacing w:line="360" w:lineRule="auto"/>
        <w:rPr>
          <w:rFonts w:ascii="宋体" w:hAnsi="宋体" w:cs="宋体"/>
          <w:color w:val="000000"/>
          <w:sz w:val="24"/>
          <w:szCs w:val="24"/>
          <w:highlight w:val="none"/>
        </w:rPr>
      </w:pPr>
    </w:p>
    <w:p w14:paraId="24CD9237">
      <w:pPr>
        <w:snapToGrid w:val="0"/>
        <w:spacing w:line="460" w:lineRule="exact"/>
        <w:rPr>
          <w:rFonts w:ascii="宋体" w:hAnsi="宋体" w:cs="宋体"/>
          <w:b/>
          <w:bCs/>
          <w:color w:val="000000"/>
          <w:sz w:val="24"/>
          <w:szCs w:val="24"/>
          <w:highlight w:val="none"/>
        </w:rPr>
      </w:pPr>
    </w:p>
    <w:p w14:paraId="26FE97A4">
      <w:pPr>
        <w:snapToGrid w:val="0"/>
        <w:spacing w:line="460" w:lineRule="exact"/>
        <w:rPr>
          <w:rFonts w:ascii="宋体" w:hAnsi="宋体" w:cs="宋体"/>
          <w:b/>
          <w:bCs/>
          <w:color w:val="000000"/>
          <w:sz w:val="24"/>
          <w:szCs w:val="24"/>
          <w:highlight w:val="none"/>
        </w:rPr>
      </w:pPr>
      <w:r>
        <w:rPr>
          <w:rFonts w:hint="eastAsia" w:ascii="宋体" w:hAnsi="宋体" w:cs="宋体"/>
          <w:b/>
          <w:bCs/>
          <w:color w:val="000000"/>
          <w:sz w:val="24"/>
          <w:szCs w:val="24"/>
          <w:highlight w:val="none"/>
        </w:rPr>
        <w:t>供应商</w:t>
      </w:r>
      <w:r>
        <w:rPr>
          <w:rFonts w:hint="eastAsia" w:ascii="宋体" w:hAnsi="宋体" w:cs="宋体"/>
          <w:b/>
          <w:bCs/>
          <w:color w:val="000000"/>
          <w:sz w:val="24"/>
          <w:szCs w:val="24"/>
          <w:highlight w:val="none"/>
          <w:lang w:val="en-US" w:eastAsia="zh-CN"/>
        </w:rPr>
        <w:t>盖公</w:t>
      </w:r>
      <w:r>
        <w:rPr>
          <w:rFonts w:hint="eastAsia" w:ascii="宋体" w:hAnsi="宋体" w:cs="宋体"/>
          <w:b/>
          <w:bCs/>
          <w:color w:val="000000"/>
          <w:sz w:val="24"/>
          <w:szCs w:val="24"/>
          <w:highlight w:val="none"/>
        </w:rPr>
        <w:t>章：</w:t>
      </w:r>
    </w:p>
    <w:p w14:paraId="6B645597">
      <w:pPr>
        <w:spacing w:line="460" w:lineRule="exact"/>
        <w:jc w:val="left"/>
        <w:rPr>
          <w:rFonts w:ascii="宋体" w:hAnsi="宋体" w:cs="宋体"/>
          <w:color w:val="000000"/>
          <w:sz w:val="24"/>
          <w:szCs w:val="24"/>
          <w:highlight w:val="none"/>
        </w:rPr>
      </w:pPr>
      <w:r>
        <w:rPr>
          <w:rFonts w:hint="eastAsia" w:ascii="宋体" w:hAnsi="宋体" w:cs="宋体"/>
          <w:b/>
          <w:bCs/>
          <w:color w:val="000000"/>
          <w:sz w:val="24"/>
          <w:szCs w:val="24"/>
          <w:highlight w:val="none"/>
        </w:rPr>
        <w:t>日期：   年   月   日</w:t>
      </w:r>
    </w:p>
    <w:p w14:paraId="5BD72B3E">
      <w:pPr>
        <w:spacing w:line="460" w:lineRule="exact"/>
        <w:rPr>
          <w:rFonts w:ascii="宋体" w:hAnsi="宋体" w:cs="宋体"/>
          <w:color w:val="000000"/>
          <w:sz w:val="24"/>
          <w:szCs w:val="24"/>
          <w:highlight w:val="none"/>
        </w:rPr>
      </w:pPr>
    </w:p>
    <w:p w14:paraId="617EC855">
      <w:pPr>
        <w:rPr>
          <w:rFonts w:ascii="宋体" w:hAnsi="宋体" w:cs="宋体"/>
          <w:bCs/>
          <w:color w:val="000000"/>
          <w:sz w:val="24"/>
          <w:szCs w:val="24"/>
          <w:highlight w:val="none"/>
        </w:rPr>
      </w:pPr>
      <w:r>
        <w:rPr>
          <w:rFonts w:hint="eastAsia" w:ascii="宋体" w:hAnsi="宋体" w:cs="宋体"/>
          <w:b/>
          <w:bCs/>
          <w:color w:val="000000"/>
          <w:sz w:val="24"/>
          <w:szCs w:val="24"/>
          <w:highlight w:val="none"/>
        </w:rPr>
        <w:t>注：</w:t>
      </w:r>
      <w:r>
        <w:rPr>
          <w:rFonts w:hint="eastAsia" w:ascii="宋体" w:hAnsi="宋体" w:cs="宋体"/>
          <w:sz w:val="24"/>
          <w:szCs w:val="28"/>
        </w:rPr>
        <w:t>提供的服务满足采购需求；付款及服务期等均应响应磋商文件要求。</w:t>
      </w:r>
      <w:r>
        <w:rPr>
          <w:rFonts w:hint="eastAsia" w:ascii="宋体" w:hAnsi="宋体" w:cs="宋体"/>
          <w:bCs/>
          <w:color w:val="000000"/>
          <w:sz w:val="24"/>
          <w:szCs w:val="24"/>
          <w:highlight w:val="none"/>
        </w:rPr>
        <w:br w:type="page"/>
      </w:r>
      <w:bookmarkEnd w:id="147"/>
    </w:p>
    <w:p w14:paraId="38B238D6">
      <w:pPr>
        <w:rPr>
          <w:rFonts w:ascii="宋体" w:hAnsi="宋体" w:cs="宋体"/>
          <w:b/>
          <w:bCs/>
          <w:color w:val="000000"/>
          <w:sz w:val="24"/>
          <w:szCs w:val="24"/>
          <w:highlight w:val="none"/>
        </w:rPr>
      </w:pPr>
    </w:p>
    <w:p w14:paraId="6C4E81C4">
      <w:pPr>
        <w:outlineLvl w:val="0"/>
        <w:rPr>
          <w:rStyle w:val="46"/>
          <w:rFonts w:hint="eastAsia" w:ascii="宋体" w:hAnsi="宋体" w:eastAsia="宋体" w:cs="宋体"/>
          <w:color w:val="000000"/>
          <w:sz w:val="24"/>
          <w:szCs w:val="24"/>
          <w:highlight w:val="none"/>
          <w:lang w:eastAsia="zh-CN"/>
        </w:rPr>
      </w:pPr>
      <w:bookmarkStart w:id="148" w:name="_Toc3162"/>
      <w:bookmarkStart w:id="149" w:name="_Toc2238"/>
      <w:bookmarkStart w:id="150" w:name="_Toc16942"/>
      <w:r>
        <w:rPr>
          <w:rStyle w:val="46"/>
          <w:rFonts w:hint="eastAsia" w:ascii="宋体" w:hAnsi="宋体" w:eastAsia="宋体" w:cs="宋体"/>
          <w:color w:val="000000"/>
          <w:sz w:val="24"/>
          <w:szCs w:val="24"/>
          <w:highlight w:val="none"/>
        </w:rPr>
        <w:t>附件</w:t>
      </w:r>
      <w:bookmarkEnd w:id="148"/>
      <w:bookmarkEnd w:id="149"/>
      <w:r>
        <w:rPr>
          <w:rStyle w:val="46"/>
          <w:rFonts w:hint="eastAsia" w:ascii="宋体" w:hAnsi="宋体" w:eastAsia="宋体" w:cs="宋体"/>
          <w:color w:val="000000"/>
          <w:sz w:val="24"/>
          <w:szCs w:val="24"/>
          <w:highlight w:val="none"/>
          <w:lang w:val="en-US" w:eastAsia="zh-CN"/>
        </w:rPr>
        <w:t>七</w:t>
      </w:r>
    </w:p>
    <w:bookmarkEnd w:id="150"/>
    <w:p w14:paraId="787D9360">
      <w:pPr>
        <w:spacing w:line="360" w:lineRule="auto"/>
        <w:rPr>
          <w:rFonts w:ascii="宋体" w:hAnsi="宋体" w:cs="宋体"/>
          <w:bCs/>
          <w:color w:val="000000"/>
          <w:sz w:val="24"/>
          <w:szCs w:val="24"/>
          <w:highlight w:val="none"/>
        </w:rPr>
      </w:pPr>
      <w:bookmarkStart w:id="151" w:name="_Toc28850"/>
    </w:p>
    <w:p w14:paraId="0DBC03B2">
      <w:pPr>
        <w:spacing w:line="360" w:lineRule="auto"/>
        <w:jc w:val="center"/>
        <w:rPr>
          <w:rFonts w:ascii="宋体" w:hAnsi="宋体" w:cs="宋体"/>
          <w:bCs/>
          <w:color w:val="000000"/>
          <w:sz w:val="24"/>
          <w:szCs w:val="24"/>
          <w:highlight w:val="none"/>
        </w:rPr>
      </w:pPr>
      <w:r>
        <w:rPr>
          <w:rFonts w:hint="eastAsia" w:ascii="宋体" w:hAnsi="宋体" w:cs="宋体"/>
          <w:bCs/>
          <w:color w:val="000000"/>
          <w:sz w:val="24"/>
          <w:szCs w:val="24"/>
          <w:highlight w:val="none"/>
        </w:rPr>
        <w:t>磋商文件要求和供应商认为需要提供的</w:t>
      </w:r>
      <w:r>
        <w:rPr>
          <w:rFonts w:hint="eastAsia" w:ascii="宋体" w:hAnsi="宋体" w:cs="宋体"/>
          <w:bCs/>
          <w:color w:val="000000"/>
          <w:sz w:val="24"/>
          <w:szCs w:val="24"/>
          <w:highlight w:val="none"/>
          <w:lang w:eastAsia="zh-CN"/>
        </w:rPr>
        <w:t>其他</w:t>
      </w:r>
      <w:r>
        <w:rPr>
          <w:rFonts w:hint="eastAsia" w:ascii="宋体" w:hAnsi="宋体" w:cs="宋体"/>
          <w:bCs/>
          <w:color w:val="000000"/>
          <w:sz w:val="24"/>
          <w:szCs w:val="24"/>
          <w:highlight w:val="none"/>
        </w:rPr>
        <w:t>说明和资料</w:t>
      </w:r>
      <w:bookmarkEnd w:id="151"/>
    </w:p>
    <w:p w14:paraId="0657B976">
      <w:pPr>
        <w:pStyle w:val="18"/>
        <w:spacing w:line="480" w:lineRule="exact"/>
        <w:jc w:val="left"/>
        <w:rPr>
          <w:rFonts w:hAnsi="宋体" w:cs="宋体"/>
          <w:color w:val="000000"/>
          <w:sz w:val="24"/>
          <w:szCs w:val="32"/>
          <w:highlight w:val="none"/>
        </w:rPr>
      </w:pPr>
    </w:p>
    <w:p w14:paraId="3DA1981F">
      <w:pPr>
        <w:outlineLvl w:val="0"/>
        <w:rPr>
          <w:rStyle w:val="46"/>
          <w:rFonts w:hint="eastAsia" w:ascii="宋体" w:hAnsi="宋体" w:eastAsia="宋体" w:cs="宋体"/>
          <w:sz w:val="24"/>
          <w:szCs w:val="24"/>
          <w:highlight w:val="none"/>
          <w:lang w:val="en-US" w:eastAsia="zh-CN"/>
        </w:rPr>
      </w:pPr>
    </w:p>
    <w:p w14:paraId="7288482A">
      <w:pPr>
        <w:outlineLvl w:val="0"/>
        <w:rPr>
          <w:rStyle w:val="46"/>
          <w:rFonts w:hint="eastAsia" w:ascii="宋体" w:hAnsi="宋体" w:eastAsia="宋体" w:cs="宋体"/>
          <w:sz w:val="24"/>
          <w:szCs w:val="24"/>
          <w:highlight w:val="none"/>
          <w:lang w:val="en-US" w:eastAsia="zh-CN"/>
        </w:rPr>
      </w:pPr>
    </w:p>
    <w:p w14:paraId="0BFDA7FA">
      <w:pPr>
        <w:outlineLvl w:val="0"/>
        <w:rPr>
          <w:rStyle w:val="46"/>
          <w:rFonts w:hint="eastAsia" w:ascii="宋体" w:hAnsi="宋体" w:eastAsia="宋体" w:cs="宋体"/>
          <w:sz w:val="24"/>
          <w:szCs w:val="24"/>
          <w:highlight w:val="none"/>
          <w:lang w:val="en-US" w:eastAsia="zh-CN"/>
        </w:rPr>
      </w:pPr>
    </w:p>
    <w:p w14:paraId="404C2CE3">
      <w:pPr>
        <w:rPr>
          <w:rStyle w:val="46"/>
          <w:rFonts w:hint="eastAsia" w:ascii="宋体" w:hAnsi="宋体" w:eastAsia="宋体" w:cs="宋体"/>
          <w:sz w:val="24"/>
          <w:szCs w:val="24"/>
          <w:highlight w:val="none"/>
          <w:lang w:val="en-US" w:eastAsia="zh-CN"/>
        </w:rPr>
      </w:pPr>
      <w:r>
        <w:rPr>
          <w:rStyle w:val="46"/>
          <w:rFonts w:hint="eastAsia" w:ascii="宋体" w:hAnsi="宋体" w:eastAsia="宋体" w:cs="宋体"/>
          <w:sz w:val="24"/>
          <w:szCs w:val="24"/>
          <w:highlight w:val="none"/>
          <w:lang w:val="en-US" w:eastAsia="zh-CN"/>
        </w:rPr>
        <w:br w:type="page"/>
      </w:r>
    </w:p>
    <w:p w14:paraId="5AFCF805">
      <w:pPr>
        <w:outlineLvl w:val="0"/>
        <w:rPr>
          <w:rStyle w:val="46"/>
          <w:rFonts w:hint="eastAsia" w:ascii="宋体" w:hAnsi="宋体" w:eastAsia="宋体" w:cs="宋体"/>
          <w:sz w:val="24"/>
          <w:szCs w:val="24"/>
          <w:highlight w:val="none"/>
          <w:lang w:val="en-US" w:eastAsia="zh-CN"/>
        </w:rPr>
      </w:pPr>
      <w:r>
        <w:rPr>
          <w:rStyle w:val="46"/>
          <w:rFonts w:hint="eastAsia" w:ascii="宋体" w:hAnsi="宋体" w:eastAsia="宋体" w:cs="宋体"/>
          <w:sz w:val="24"/>
          <w:szCs w:val="24"/>
          <w:highlight w:val="none"/>
          <w:lang w:val="en-US" w:eastAsia="zh-CN"/>
        </w:rPr>
        <w:t>额外附件（无需编入响应文件）</w:t>
      </w:r>
    </w:p>
    <w:p w14:paraId="6D24F423">
      <w:pPr>
        <w:spacing w:line="360" w:lineRule="auto"/>
        <w:jc w:val="center"/>
        <w:rPr>
          <w:rFonts w:hint="eastAsia" w:ascii="宋体" w:hAnsi="宋体" w:eastAsia="宋体" w:cs="宋体"/>
          <w:b/>
          <w:bCs w:val="0"/>
          <w:sz w:val="24"/>
          <w:szCs w:val="24"/>
          <w:highlight w:val="none"/>
        </w:rPr>
      </w:pPr>
    </w:p>
    <w:p w14:paraId="5C4F2ADC">
      <w:pPr>
        <w:spacing w:line="360"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u w:val="single"/>
          <w:lang w:val="en-US" w:eastAsia="zh-CN"/>
        </w:rPr>
        <w:t xml:space="preserve">                             </w:t>
      </w:r>
      <w:r>
        <w:rPr>
          <w:rFonts w:hint="eastAsia" w:ascii="宋体" w:hAnsi="宋体" w:cs="宋体"/>
          <w:b/>
          <w:bCs w:val="0"/>
          <w:sz w:val="24"/>
          <w:szCs w:val="24"/>
          <w:highlight w:val="none"/>
          <w:lang w:eastAsia="zh-CN"/>
        </w:rPr>
        <w:t>项目</w:t>
      </w:r>
      <w:r>
        <w:rPr>
          <w:rFonts w:hint="eastAsia" w:ascii="宋体" w:hAnsi="宋体" w:eastAsia="宋体" w:cs="宋体"/>
          <w:b/>
          <w:bCs w:val="0"/>
          <w:sz w:val="24"/>
          <w:szCs w:val="24"/>
          <w:highlight w:val="none"/>
          <w:lang w:val="en-US" w:eastAsia="zh-CN"/>
        </w:rPr>
        <w:br w:type="textWrapping"/>
      </w:r>
      <w:r>
        <w:rPr>
          <w:rFonts w:hint="eastAsia" w:ascii="宋体" w:hAnsi="宋体" w:eastAsia="宋体" w:cs="宋体"/>
          <w:b/>
          <w:bCs w:val="0"/>
          <w:sz w:val="24"/>
          <w:szCs w:val="24"/>
          <w:highlight w:val="none"/>
          <w:lang w:val="en-US" w:eastAsia="zh-CN"/>
        </w:rPr>
        <w:t>第</w:t>
      </w:r>
      <w:r>
        <w:rPr>
          <w:rFonts w:hint="eastAsia" w:ascii="宋体" w:hAnsi="宋体" w:eastAsia="宋体" w:cs="宋体"/>
          <w:b/>
          <w:bCs w:val="0"/>
          <w:sz w:val="24"/>
          <w:szCs w:val="24"/>
          <w:highlight w:val="none"/>
          <w:u w:val="single"/>
          <w:lang w:val="en-US" w:eastAsia="zh-CN"/>
        </w:rPr>
        <w:t xml:space="preserve">    </w:t>
      </w:r>
      <w:r>
        <w:rPr>
          <w:rFonts w:hint="eastAsia" w:ascii="宋体" w:hAnsi="宋体" w:eastAsia="宋体" w:cs="宋体"/>
          <w:b/>
          <w:bCs w:val="0"/>
          <w:sz w:val="24"/>
          <w:szCs w:val="24"/>
          <w:highlight w:val="none"/>
          <w:lang w:val="en-US" w:eastAsia="zh-CN"/>
        </w:rPr>
        <w:t>轮</w:t>
      </w:r>
      <w:r>
        <w:rPr>
          <w:rFonts w:hint="eastAsia" w:ascii="宋体" w:hAnsi="宋体" w:eastAsia="宋体" w:cs="宋体"/>
          <w:b/>
          <w:bCs w:val="0"/>
          <w:sz w:val="24"/>
          <w:szCs w:val="24"/>
          <w:highlight w:val="none"/>
        </w:rPr>
        <w:t>报价函</w:t>
      </w:r>
    </w:p>
    <w:p w14:paraId="1B5B50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致 ：</w:t>
      </w:r>
      <w:r>
        <w:rPr>
          <w:rFonts w:hint="eastAsia" w:ascii="宋体" w:hAnsi="宋体" w:cs="宋体"/>
          <w:color w:val="000000"/>
          <w:sz w:val="24"/>
          <w:szCs w:val="24"/>
          <w:highlight w:val="none"/>
          <w:u w:val="single"/>
        </w:rPr>
        <w:t>XXX（</w:t>
      </w:r>
      <w:r>
        <w:rPr>
          <w:rFonts w:hint="eastAsia" w:ascii="宋体" w:hAnsi="宋体" w:cs="宋体"/>
          <w:color w:val="000000"/>
          <w:sz w:val="24"/>
          <w:szCs w:val="24"/>
          <w:highlight w:val="none"/>
          <w:u w:val="single"/>
          <w:lang w:val="en-US" w:eastAsia="zh-CN"/>
        </w:rPr>
        <w:t>采购人、</w:t>
      </w:r>
      <w:r>
        <w:rPr>
          <w:rFonts w:hint="eastAsia" w:ascii="宋体" w:hAnsi="宋体" w:cs="宋体"/>
          <w:color w:val="000000"/>
          <w:sz w:val="24"/>
          <w:szCs w:val="24"/>
          <w:highlight w:val="none"/>
          <w:u w:val="single"/>
        </w:rPr>
        <w:t>代理机构名称）</w:t>
      </w:r>
    </w:p>
    <w:p w14:paraId="770297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1、我方愿在前一轮</w:t>
      </w:r>
      <w:r>
        <w:rPr>
          <w:rFonts w:hint="eastAsia" w:ascii="宋体" w:hAnsi="宋体" w:cs="宋体"/>
          <w:bCs/>
          <w:sz w:val="24"/>
          <w:szCs w:val="24"/>
          <w:highlight w:val="none"/>
          <w:lang w:val="en-US" w:eastAsia="zh-CN"/>
        </w:rPr>
        <w:t>响应</w:t>
      </w:r>
      <w:r>
        <w:rPr>
          <w:rFonts w:hint="eastAsia" w:ascii="宋体" w:hAnsi="宋体" w:eastAsia="宋体" w:cs="宋体"/>
          <w:bCs/>
          <w:sz w:val="24"/>
          <w:szCs w:val="24"/>
          <w:highlight w:val="none"/>
        </w:rPr>
        <w:t>报价的基础上再次让利，让利后响应报价为人民币</w:t>
      </w:r>
      <w:r>
        <w:rPr>
          <w:rFonts w:hint="eastAsia" w:ascii="宋体" w:hAnsi="宋体" w:eastAsia="宋体" w:cs="宋体"/>
          <w:b/>
          <w:bCs w:val="0"/>
          <w:sz w:val="24"/>
          <w:szCs w:val="24"/>
          <w:highlight w:val="none"/>
          <w:u w:val="single"/>
          <w:lang w:val="en-US" w:eastAsia="zh-CN"/>
        </w:rPr>
        <w:t xml:space="preserve">    </w:t>
      </w:r>
      <w:r>
        <w:rPr>
          <w:rFonts w:hint="eastAsia" w:ascii="宋体" w:hAnsi="宋体" w:eastAsia="宋体" w:cs="宋体"/>
          <w:bCs/>
          <w:sz w:val="24"/>
          <w:szCs w:val="24"/>
          <w:highlight w:val="none"/>
        </w:rPr>
        <w:t>元</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大写：</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lang w:eastAsia="zh-CN"/>
        </w:rPr>
        <w:t>）</w:t>
      </w:r>
      <w:r>
        <w:rPr>
          <w:rFonts w:hint="eastAsia" w:ascii="宋体" w:hAnsi="宋体" w:eastAsia="宋体" w:cs="宋体"/>
          <w:bCs/>
          <w:sz w:val="24"/>
          <w:szCs w:val="24"/>
          <w:highlight w:val="none"/>
        </w:rPr>
        <w:t>。如果我方有幸成为成交单位，报价费用为所委托项目范围内全部工作，该费用不再调整</w:t>
      </w:r>
      <w:r>
        <w:rPr>
          <w:rFonts w:hint="eastAsia" w:ascii="宋体" w:hAnsi="宋体" w:cs="宋体"/>
          <w:bCs/>
          <w:sz w:val="24"/>
          <w:szCs w:val="24"/>
          <w:highlight w:val="none"/>
          <w:lang w:val="en-US" w:eastAsia="zh-CN"/>
        </w:rPr>
        <w:t>。</w:t>
      </w:r>
    </w:p>
    <w:p w14:paraId="1268E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2、其他部分与响应性文件</w:t>
      </w:r>
      <w:r>
        <w:rPr>
          <w:rFonts w:hint="eastAsia" w:ascii="宋体" w:hAnsi="宋体" w:cs="宋体"/>
          <w:bCs/>
          <w:sz w:val="24"/>
          <w:szCs w:val="24"/>
          <w:highlight w:val="none"/>
          <w:lang w:val="en-US" w:eastAsia="zh-CN"/>
        </w:rPr>
        <w:t>及递交的澄清（如有）</w:t>
      </w:r>
      <w:r>
        <w:rPr>
          <w:rFonts w:hint="eastAsia" w:ascii="宋体" w:hAnsi="宋体" w:eastAsia="宋体" w:cs="宋体"/>
          <w:bCs/>
          <w:sz w:val="24"/>
          <w:szCs w:val="24"/>
          <w:highlight w:val="none"/>
        </w:rPr>
        <w:t>内容一致。</w:t>
      </w:r>
    </w:p>
    <w:p w14:paraId="7CBCC9C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p>
    <w:p w14:paraId="5E26138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供应商：（公章）</w:t>
      </w:r>
    </w:p>
    <w:p w14:paraId="27C7383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法定代表人（或委托代理人）：（签字或盖章）       </w:t>
      </w:r>
    </w:p>
    <w:p w14:paraId="714210F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日期： 年  月  日 </w:t>
      </w:r>
    </w:p>
    <w:p w14:paraId="27C8CED6">
      <w:pPr>
        <w:spacing w:line="360" w:lineRule="auto"/>
        <w:jc w:val="center"/>
        <w:rPr>
          <w:rFonts w:hint="eastAsia" w:ascii="宋体" w:hAnsi="宋体" w:eastAsia="宋体" w:cs="宋体"/>
          <w:bCs/>
          <w:sz w:val="24"/>
          <w:szCs w:val="24"/>
          <w:highlight w:val="none"/>
        </w:rPr>
      </w:pPr>
    </w:p>
    <w:p w14:paraId="08A1231B">
      <w:pPr>
        <w:spacing w:line="360" w:lineRule="auto"/>
        <w:jc w:val="center"/>
        <w:rPr>
          <w:rFonts w:hint="eastAsia" w:ascii="宋体" w:hAnsi="宋体" w:eastAsia="宋体" w:cs="宋体"/>
          <w:bCs/>
          <w:sz w:val="24"/>
          <w:szCs w:val="24"/>
          <w:highlight w:val="none"/>
        </w:rPr>
      </w:pPr>
    </w:p>
    <w:p w14:paraId="42B2A631">
      <w:pPr>
        <w:spacing w:line="360" w:lineRule="auto"/>
        <w:jc w:val="both"/>
        <w:rPr>
          <w:rFonts w:hint="eastAsia" w:ascii="宋体" w:hAnsi="宋体" w:eastAsia="宋体" w:cs="宋体"/>
          <w:bCs/>
          <w:sz w:val="24"/>
          <w:szCs w:val="24"/>
          <w:highlight w:val="none"/>
        </w:rPr>
      </w:pPr>
    </w:p>
    <w:p w14:paraId="3DD1AC07">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注：</w:t>
      </w:r>
    </w:p>
    <w:p w14:paraId="4C33151A">
      <w:pPr>
        <w:spacing w:line="360" w:lineRule="auto"/>
        <w:jc w:val="left"/>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w:t>
      </w:r>
      <w:r>
        <w:rPr>
          <w:rFonts w:hint="eastAsia" w:ascii="宋体" w:hAnsi="宋体" w:eastAsia="宋体" w:cs="宋体"/>
          <w:b/>
          <w:bCs w:val="0"/>
          <w:sz w:val="24"/>
          <w:szCs w:val="24"/>
          <w:highlight w:val="none"/>
          <w:lang w:val="en-US" w:eastAsia="zh-CN"/>
        </w:rPr>
        <w:t>1）</w:t>
      </w:r>
      <w:r>
        <w:rPr>
          <w:rFonts w:hint="eastAsia" w:ascii="宋体" w:hAnsi="宋体" w:eastAsia="宋体" w:cs="宋体"/>
          <w:b/>
          <w:bCs w:val="0"/>
          <w:sz w:val="24"/>
          <w:szCs w:val="24"/>
          <w:highlight w:val="none"/>
        </w:rPr>
        <w:t>最终报价单位为元，最多保留两位小数。</w:t>
      </w:r>
    </w:p>
    <w:p w14:paraId="2BEF8ABB">
      <w:pPr>
        <w:spacing w:line="360" w:lineRule="auto"/>
        <w:jc w:val="left"/>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w:t>
      </w:r>
      <w:r>
        <w:rPr>
          <w:rFonts w:hint="eastAsia" w:ascii="宋体" w:hAnsi="宋体" w:cs="宋体"/>
          <w:b/>
          <w:bCs w:val="0"/>
          <w:sz w:val="24"/>
          <w:szCs w:val="24"/>
          <w:highlight w:val="none"/>
          <w:lang w:val="en-US" w:eastAsia="zh-CN"/>
        </w:rPr>
        <w:t>2</w:t>
      </w:r>
      <w:r>
        <w:rPr>
          <w:rFonts w:hint="eastAsia" w:ascii="宋体" w:hAnsi="宋体" w:eastAsia="宋体" w:cs="宋体"/>
          <w:b/>
          <w:bCs w:val="0"/>
          <w:sz w:val="24"/>
          <w:szCs w:val="24"/>
          <w:highlight w:val="none"/>
          <w:lang w:val="en-US" w:eastAsia="zh-CN"/>
        </w:rPr>
        <w:t>）各供应商单独备足空白“报价函”并加盖单位公章及签字，用于多轮报价时填写。</w:t>
      </w:r>
    </w:p>
    <w:p w14:paraId="103A3F2B">
      <w:pPr>
        <w:pStyle w:val="18"/>
        <w:spacing w:line="480" w:lineRule="exact"/>
        <w:jc w:val="left"/>
        <w:rPr>
          <w:rFonts w:hAnsi="宋体" w:cs="宋体"/>
          <w:color w:val="000000"/>
          <w:sz w:val="24"/>
          <w:szCs w:val="32"/>
          <w:highlight w:val="none"/>
        </w:rPr>
      </w:pPr>
    </w:p>
    <w:p w14:paraId="091C5A53">
      <w:pPr>
        <w:pStyle w:val="35"/>
        <w:rPr>
          <w:rFonts w:ascii="宋体" w:hAnsi="宋体"/>
          <w:b/>
          <w:color w:val="000000"/>
          <w:szCs w:val="28"/>
          <w:highlight w:val="none"/>
        </w:rPr>
      </w:pPr>
    </w:p>
    <w:sectPr>
      <w:headerReference r:id="rId3" w:type="default"/>
      <w:footerReference r:id="rId4" w:type="default"/>
      <w:pgSz w:w="11906" w:h="16838"/>
      <w:pgMar w:top="1440" w:right="1531" w:bottom="1440"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6FA34">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0DB19B">
                          <w:pPr>
                            <w:pStyle w:val="23"/>
                          </w:pPr>
                          <w:r>
                            <w:t xml:space="preserve">— </w:t>
                          </w:r>
                          <w:r>
                            <w:fldChar w:fldCharType="begin"/>
                          </w:r>
                          <w:r>
                            <w:instrText xml:space="preserve"> PAGE  \* MERGEFORMAT </w:instrText>
                          </w:r>
                          <w:r>
                            <w:fldChar w:fldCharType="separate"/>
                          </w:r>
                          <w:r>
                            <w:t>30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440DB19B">
                    <w:pPr>
                      <w:pStyle w:val="23"/>
                    </w:pPr>
                    <w:r>
                      <w:t xml:space="preserve">— </w:t>
                    </w:r>
                    <w:r>
                      <w:fldChar w:fldCharType="begin"/>
                    </w:r>
                    <w:r>
                      <w:instrText xml:space="preserve"> PAGE  \* MERGEFORMAT </w:instrText>
                    </w:r>
                    <w:r>
                      <w:fldChar w:fldCharType="separate"/>
                    </w:r>
                    <w:r>
                      <w:t>30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82A1">
    <w:pPr>
      <w:pStyle w:val="24"/>
      <w:pBdr>
        <w:bottom w:val="single" w:color="auto" w:sz="6" w:space="0"/>
      </w:pBdr>
      <w:tabs>
        <w:tab w:val="left" w:pos="8460"/>
        <w:tab w:val="left" w:pos="9180"/>
        <w:tab w:val="clear" w:pos="4153"/>
        <w:tab w:val="clear" w:pos="8306"/>
      </w:tabs>
      <w:ind w:right="360"/>
    </w:pP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6710213"/>
    <w:multiLevelType w:val="singleLevel"/>
    <w:tmpl w:val="16710213"/>
    <w:lvl w:ilvl="0" w:tentative="0">
      <w:start w:val="1"/>
      <w:numFmt w:val="decimal"/>
      <w:suff w:val="nothing"/>
      <w:lvlText w:val="%1、"/>
      <w:lvlJc w:val="left"/>
    </w:lvl>
  </w:abstractNum>
  <w:abstractNum w:abstractNumId="2">
    <w:nsid w:val="205EF740"/>
    <w:multiLevelType w:val="singleLevel"/>
    <w:tmpl w:val="205EF740"/>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ZDRiMjgwZjI4ZDYyNDYzYzcyNzUwMmMyZWVkZjYifQ=="/>
  </w:docVars>
  <w:rsids>
    <w:rsidRoot w:val="002D677B"/>
    <w:rsid w:val="000118A6"/>
    <w:rsid w:val="000120AC"/>
    <w:rsid w:val="000145D1"/>
    <w:rsid w:val="00015C71"/>
    <w:rsid w:val="0002561E"/>
    <w:rsid w:val="000271A7"/>
    <w:rsid w:val="00042454"/>
    <w:rsid w:val="00052A18"/>
    <w:rsid w:val="00053B80"/>
    <w:rsid w:val="00053F56"/>
    <w:rsid w:val="00057B34"/>
    <w:rsid w:val="00060C6A"/>
    <w:rsid w:val="0006429A"/>
    <w:rsid w:val="00066BCF"/>
    <w:rsid w:val="0007068B"/>
    <w:rsid w:val="0007438F"/>
    <w:rsid w:val="000749E3"/>
    <w:rsid w:val="00083A3D"/>
    <w:rsid w:val="00085013"/>
    <w:rsid w:val="0008734A"/>
    <w:rsid w:val="0009075B"/>
    <w:rsid w:val="00091912"/>
    <w:rsid w:val="00092365"/>
    <w:rsid w:val="00095459"/>
    <w:rsid w:val="000A18AA"/>
    <w:rsid w:val="000A3D75"/>
    <w:rsid w:val="000D72BD"/>
    <w:rsid w:val="000E215B"/>
    <w:rsid w:val="000E29A9"/>
    <w:rsid w:val="000E5D71"/>
    <w:rsid w:val="000F5645"/>
    <w:rsid w:val="000F6DD6"/>
    <w:rsid w:val="0010048A"/>
    <w:rsid w:val="00102BDC"/>
    <w:rsid w:val="00103897"/>
    <w:rsid w:val="00111276"/>
    <w:rsid w:val="00111AA2"/>
    <w:rsid w:val="0011760F"/>
    <w:rsid w:val="00117F05"/>
    <w:rsid w:val="001252D5"/>
    <w:rsid w:val="001260B2"/>
    <w:rsid w:val="00135135"/>
    <w:rsid w:val="00135355"/>
    <w:rsid w:val="00146D70"/>
    <w:rsid w:val="00155351"/>
    <w:rsid w:val="00156254"/>
    <w:rsid w:val="001570FF"/>
    <w:rsid w:val="00164C26"/>
    <w:rsid w:val="001669D4"/>
    <w:rsid w:val="001723C8"/>
    <w:rsid w:val="001903C6"/>
    <w:rsid w:val="001A3254"/>
    <w:rsid w:val="001B223C"/>
    <w:rsid w:val="001B57E1"/>
    <w:rsid w:val="001C048E"/>
    <w:rsid w:val="001C47BA"/>
    <w:rsid w:val="001C6B89"/>
    <w:rsid w:val="001D4206"/>
    <w:rsid w:val="001F1D2C"/>
    <w:rsid w:val="001F3ADA"/>
    <w:rsid w:val="00206019"/>
    <w:rsid w:val="00213CF6"/>
    <w:rsid w:val="0021447E"/>
    <w:rsid w:val="002175D2"/>
    <w:rsid w:val="00222133"/>
    <w:rsid w:val="00225378"/>
    <w:rsid w:val="00230806"/>
    <w:rsid w:val="00230AFD"/>
    <w:rsid w:val="00232B23"/>
    <w:rsid w:val="00237B8A"/>
    <w:rsid w:val="0024002C"/>
    <w:rsid w:val="00247343"/>
    <w:rsid w:val="0025494F"/>
    <w:rsid w:val="002656AE"/>
    <w:rsid w:val="00270BE1"/>
    <w:rsid w:val="00281CBF"/>
    <w:rsid w:val="002908AE"/>
    <w:rsid w:val="00295D2C"/>
    <w:rsid w:val="002A098D"/>
    <w:rsid w:val="002A2A22"/>
    <w:rsid w:val="002A5B98"/>
    <w:rsid w:val="002B06D1"/>
    <w:rsid w:val="002C3E11"/>
    <w:rsid w:val="002D508E"/>
    <w:rsid w:val="002D53B9"/>
    <w:rsid w:val="002D677B"/>
    <w:rsid w:val="002E54B3"/>
    <w:rsid w:val="002F5374"/>
    <w:rsid w:val="002F5CAB"/>
    <w:rsid w:val="00303F39"/>
    <w:rsid w:val="00307A95"/>
    <w:rsid w:val="0031380D"/>
    <w:rsid w:val="00314F50"/>
    <w:rsid w:val="003342EF"/>
    <w:rsid w:val="00337DCA"/>
    <w:rsid w:val="00341CB0"/>
    <w:rsid w:val="003452C5"/>
    <w:rsid w:val="00350E5F"/>
    <w:rsid w:val="003577A2"/>
    <w:rsid w:val="00360E24"/>
    <w:rsid w:val="00370F26"/>
    <w:rsid w:val="003808D6"/>
    <w:rsid w:val="00385D3E"/>
    <w:rsid w:val="003A03AB"/>
    <w:rsid w:val="003C28DE"/>
    <w:rsid w:val="003C468C"/>
    <w:rsid w:val="003D21B2"/>
    <w:rsid w:val="003E0B3C"/>
    <w:rsid w:val="003E7C3B"/>
    <w:rsid w:val="003F5F2A"/>
    <w:rsid w:val="00410AD8"/>
    <w:rsid w:val="00413100"/>
    <w:rsid w:val="00423C6D"/>
    <w:rsid w:val="00424DA5"/>
    <w:rsid w:val="00425A1B"/>
    <w:rsid w:val="00425C52"/>
    <w:rsid w:val="004413B4"/>
    <w:rsid w:val="00453F7D"/>
    <w:rsid w:val="004672B9"/>
    <w:rsid w:val="00480966"/>
    <w:rsid w:val="004A2AC5"/>
    <w:rsid w:val="004A45A4"/>
    <w:rsid w:val="004B48CF"/>
    <w:rsid w:val="004C64FF"/>
    <w:rsid w:val="004D4AEB"/>
    <w:rsid w:val="004D5F5D"/>
    <w:rsid w:val="004E43BF"/>
    <w:rsid w:val="004E69F8"/>
    <w:rsid w:val="004F279A"/>
    <w:rsid w:val="00500138"/>
    <w:rsid w:val="0050472D"/>
    <w:rsid w:val="00515C5E"/>
    <w:rsid w:val="005236AE"/>
    <w:rsid w:val="00524A87"/>
    <w:rsid w:val="005319D6"/>
    <w:rsid w:val="00533AAE"/>
    <w:rsid w:val="005539A0"/>
    <w:rsid w:val="00554CE3"/>
    <w:rsid w:val="005710D8"/>
    <w:rsid w:val="00593490"/>
    <w:rsid w:val="00597A6C"/>
    <w:rsid w:val="005A03E4"/>
    <w:rsid w:val="005B04B8"/>
    <w:rsid w:val="005E38A4"/>
    <w:rsid w:val="005E56CC"/>
    <w:rsid w:val="005E754A"/>
    <w:rsid w:val="005F037B"/>
    <w:rsid w:val="005F38DE"/>
    <w:rsid w:val="00612345"/>
    <w:rsid w:val="00612E9C"/>
    <w:rsid w:val="00643BE3"/>
    <w:rsid w:val="00654D2C"/>
    <w:rsid w:val="0065600F"/>
    <w:rsid w:val="00661562"/>
    <w:rsid w:val="0067722F"/>
    <w:rsid w:val="00682117"/>
    <w:rsid w:val="006836D3"/>
    <w:rsid w:val="0068795B"/>
    <w:rsid w:val="00695280"/>
    <w:rsid w:val="006A31F2"/>
    <w:rsid w:val="006B21E7"/>
    <w:rsid w:val="006B31C3"/>
    <w:rsid w:val="006D3DB9"/>
    <w:rsid w:val="006E4A62"/>
    <w:rsid w:val="006F01D1"/>
    <w:rsid w:val="006F3D3E"/>
    <w:rsid w:val="006F49EE"/>
    <w:rsid w:val="00703A7D"/>
    <w:rsid w:val="00704336"/>
    <w:rsid w:val="007045A4"/>
    <w:rsid w:val="007145B2"/>
    <w:rsid w:val="00714606"/>
    <w:rsid w:val="00715AE4"/>
    <w:rsid w:val="00726300"/>
    <w:rsid w:val="0073207C"/>
    <w:rsid w:val="00752F33"/>
    <w:rsid w:val="007550DC"/>
    <w:rsid w:val="00766A44"/>
    <w:rsid w:val="00767BB2"/>
    <w:rsid w:val="00777046"/>
    <w:rsid w:val="00784363"/>
    <w:rsid w:val="0078488E"/>
    <w:rsid w:val="00790BD6"/>
    <w:rsid w:val="0079235B"/>
    <w:rsid w:val="007A4EEE"/>
    <w:rsid w:val="007B00FB"/>
    <w:rsid w:val="007D6A53"/>
    <w:rsid w:val="007E4CA5"/>
    <w:rsid w:val="007E5141"/>
    <w:rsid w:val="007F1787"/>
    <w:rsid w:val="007F2C26"/>
    <w:rsid w:val="007F3323"/>
    <w:rsid w:val="007F72E0"/>
    <w:rsid w:val="00802679"/>
    <w:rsid w:val="00810784"/>
    <w:rsid w:val="00821EE8"/>
    <w:rsid w:val="00841598"/>
    <w:rsid w:val="00841DC5"/>
    <w:rsid w:val="008448CD"/>
    <w:rsid w:val="00847DE1"/>
    <w:rsid w:val="00861DAB"/>
    <w:rsid w:val="00863B59"/>
    <w:rsid w:val="0086536B"/>
    <w:rsid w:val="00867FFD"/>
    <w:rsid w:val="0089296C"/>
    <w:rsid w:val="008A6D3D"/>
    <w:rsid w:val="008B0E3B"/>
    <w:rsid w:val="008B1170"/>
    <w:rsid w:val="008C0ED2"/>
    <w:rsid w:val="008C6C96"/>
    <w:rsid w:val="008D138C"/>
    <w:rsid w:val="008D216E"/>
    <w:rsid w:val="008D283D"/>
    <w:rsid w:val="008E0D41"/>
    <w:rsid w:val="009049D8"/>
    <w:rsid w:val="00920750"/>
    <w:rsid w:val="00922A63"/>
    <w:rsid w:val="00925990"/>
    <w:rsid w:val="00940C0D"/>
    <w:rsid w:val="00942328"/>
    <w:rsid w:val="0094320A"/>
    <w:rsid w:val="009628D2"/>
    <w:rsid w:val="00964C0F"/>
    <w:rsid w:val="0097577C"/>
    <w:rsid w:val="00980525"/>
    <w:rsid w:val="00991ADF"/>
    <w:rsid w:val="009A7605"/>
    <w:rsid w:val="009B5EF1"/>
    <w:rsid w:val="009D0332"/>
    <w:rsid w:val="009D0EA3"/>
    <w:rsid w:val="009E70F5"/>
    <w:rsid w:val="00A010BF"/>
    <w:rsid w:val="00A051CF"/>
    <w:rsid w:val="00A10993"/>
    <w:rsid w:val="00A12E92"/>
    <w:rsid w:val="00A14F6A"/>
    <w:rsid w:val="00A16BE5"/>
    <w:rsid w:val="00A17EB8"/>
    <w:rsid w:val="00A2462A"/>
    <w:rsid w:val="00A27C2C"/>
    <w:rsid w:val="00A301BA"/>
    <w:rsid w:val="00A3443C"/>
    <w:rsid w:val="00A40483"/>
    <w:rsid w:val="00A5114C"/>
    <w:rsid w:val="00A52EA8"/>
    <w:rsid w:val="00A612D2"/>
    <w:rsid w:val="00A641FB"/>
    <w:rsid w:val="00A7302C"/>
    <w:rsid w:val="00A74097"/>
    <w:rsid w:val="00A74C0B"/>
    <w:rsid w:val="00A83AD0"/>
    <w:rsid w:val="00A85BA0"/>
    <w:rsid w:val="00A95755"/>
    <w:rsid w:val="00A957C6"/>
    <w:rsid w:val="00A966A5"/>
    <w:rsid w:val="00AA3CEC"/>
    <w:rsid w:val="00AA5057"/>
    <w:rsid w:val="00AB1812"/>
    <w:rsid w:val="00AB51D7"/>
    <w:rsid w:val="00AC4741"/>
    <w:rsid w:val="00AD100F"/>
    <w:rsid w:val="00AD10E6"/>
    <w:rsid w:val="00AF1302"/>
    <w:rsid w:val="00B00630"/>
    <w:rsid w:val="00B06E28"/>
    <w:rsid w:val="00B21075"/>
    <w:rsid w:val="00B27CFD"/>
    <w:rsid w:val="00B32474"/>
    <w:rsid w:val="00B4726F"/>
    <w:rsid w:val="00B57818"/>
    <w:rsid w:val="00B578EB"/>
    <w:rsid w:val="00B7616C"/>
    <w:rsid w:val="00B80346"/>
    <w:rsid w:val="00B85BB5"/>
    <w:rsid w:val="00BA10A8"/>
    <w:rsid w:val="00BA136D"/>
    <w:rsid w:val="00BA3764"/>
    <w:rsid w:val="00BB63DF"/>
    <w:rsid w:val="00BB7605"/>
    <w:rsid w:val="00BC2739"/>
    <w:rsid w:val="00BC5045"/>
    <w:rsid w:val="00BC57CD"/>
    <w:rsid w:val="00BE32F3"/>
    <w:rsid w:val="00BF0E19"/>
    <w:rsid w:val="00BF706B"/>
    <w:rsid w:val="00C0313E"/>
    <w:rsid w:val="00C35B5F"/>
    <w:rsid w:val="00C4377A"/>
    <w:rsid w:val="00C44682"/>
    <w:rsid w:val="00C5087F"/>
    <w:rsid w:val="00C56F48"/>
    <w:rsid w:val="00C6343E"/>
    <w:rsid w:val="00C6664C"/>
    <w:rsid w:val="00C71EC0"/>
    <w:rsid w:val="00C72D9C"/>
    <w:rsid w:val="00C734AB"/>
    <w:rsid w:val="00C84AAC"/>
    <w:rsid w:val="00C91C98"/>
    <w:rsid w:val="00C97CD9"/>
    <w:rsid w:val="00CA32AE"/>
    <w:rsid w:val="00CA60CE"/>
    <w:rsid w:val="00CB2CE0"/>
    <w:rsid w:val="00CB5A10"/>
    <w:rsid w:val="00CD3536"/>
    <w:rsid w:val="00CE1386"/>
    <w:rsid w:val="00CE28E9"/>
    <w:rsid w:val="00CE3BB4"/>
    <w:rsid w:val="00CF10C1"/>
    <w:rsid w:val="00CF3743"/>
    <w:rsid w:val="00CF3752"/>
    <w:rsid w:val="00CF5500"/>
    <w:rsid w:val="00CF61E8"/>
    <w:rsid w:val="00D003BD"/>
    <w:rsid w:val="00D027C9"/>
    <w:rsid w:val="00D13AEE"/>
    <w:rsid w:val="00D16453"/>
    <w:rsid w:val="00D175FB"/>
    <w:rsid w:val="00D2401D"/>
    <w:rsid w:val="00D33ECF"/>
    <w:rsid w:val="00D429C1"/>
    <w:rsid w:val="00D5063D"/>
    <w:rsid w:val="00D6083A"/>
    <w:rsid w:val="00D70859"/>
    <w:rsid w:val="00D9012D"/>
    <w:rsid w:val="00D91EDB"/>
    <w:rsid w:val="00DA1E4E"/>
    <w:rsid w:val="00DA2C77"/>
    <w:rsid w:val="00DA578E"/>
    <w:rsid w:val="00DA5C53"/>
    <w:rsid w:val="00DC1314"/>
    <w:rsid w:val="00DC19CB"/>
    <w:rsid w:val="00DC653F"/>
    <w:rsid w:val="00DD1C69"/>
    <w:rsid w:val="00DD2C6C"/>
    <w:rsid w:val="00DE18CD"/>
    <w:rsid w:val="00DF14BB"/>
    <w:rsid w:val="00DF7DF4"/>
    <w:rsid w:val="00E119E3"/>
    <w:rsid w:val="00E15234"/>
    <w:rsid w:val="00E15875"/>
    <w:rsid w:val="00E20914"/>
    <w:rsid w:val="00E231B2"/>
    <w:rsid w:val="00E30FAC"/>
    <w:rsid w:val="00E371FE"/>
    <w:rsid w:val="00E40880"/>
    <w:rsid w:val="00E55D55"/>
    <w:rsid w:val="00E61585"/>
    <w:rsid w:val="00E617E1"/>
    <w:rsid w:val="00E6284A"/>
    <w:rsid w:val="00E645F8"/>
    <w:rsid w:val="00E73255"/>
    <w:rsid w:val="00E848B5"/>
    <w:rsid w:val="00E912B4"/>
    <w:rsid w:val="00EA058C"/>
    <w:rsid w:val="00EA3497"/>
    <w:rsid w:val="00EB1C0E"/>
    <w:rsid w:val="00EB3BD8"/>
    <w:rsid w:val="00ED1E2A"/>
    <w:rsid w:val="00ED5986"/>
    <w:rsid w:val="00EE11E5"/>
    <w:rsid w:val="00EE4358"/>
    <w:rsid w:val="00EE5630"/>
    <w:rsid w:val="00EF2195"/>
    <w:rsid w:val="00EF3127"/>
    <w:rsid w:val="00EF3C5F"/>
    <w:rsid w:val="00F05477"/>
    <w:rsid w:val="00F05A49"/>
    <w:rsid w:val="00F1594F"/>
    <w:rsid w:val="00F22829"/>
    <w:rsid w:val="00F31F25"/>
    <w:rsid w:val="00F40445"/>
    <w:rsid w:val="00F43B03"/>
    <w:rsid w:val="00F464A7"/>
    <w:rsid w:val="00F50CDF"/>
    <w:rsid w:val="00F564DA"/>
    <w:rsid w:val="00F64830"/>
    <w:rsid w:val="00F74A57"/>
    <w:rsid w:val="00F74BC0"/>
    <w:rsid w:val="00F76D41"/>
    <w:rsid w:val="00F91C4B"/>
    <w:rsid w:val="00F9257D"/>
    <w:rsid w:val="00F927C2"/>
    <w:rsid w:val="00FA1EEE"/>
    <w:rsid w:val="00FA35DA"/>
    <w:rsid w:val="00FB0136"/>
    <w:rsid w:val="00FB29F0"/>
    <w:rsid w:val="00FB4547"/>
    <w:rsid w:val="00FB62F5"/>
    <w:rsid w:val="00FC02BF"/>
    <w:rsid w:val="00FC1D08"/>
    <w:rsid w:val="00FC79F6"/>
    <w:rsid w:val="00FF1C7C"/>
    <w:rsid w:val="0100390C"/>
    <w:rsid w:val="01012540"/>
    <w:rsid w:val="010624A2"/>
    <w:rsid w:val="01086C64"/>
    <w:rsid w:val="010A478A"/>
    <w:rsid w:val="010F1DA1"/>
    <w:rsid w:val="011078C7"/>
    <w:rsid w:val="01115B19"/>
    <w:rsid w:val="011253ED"/>
    <w:rsid w:val="0116312F"/>
    <w:rsid w:val="01170C55"/>
    <w:rsid w:val="01176EA7"/>
    <w:rsid w:val="011B6997"/>
    <w:rsid w:val="011D4A64"/>
    <w:rsid w:val="011E1FE4"/>
    <w:rsid w:val="011E3D92"/>
    <w:rsid w:val="01207B0A"/>
    <w:rsid w:val="01232FFA"/>
    <w:rsid w:val="01260E98"/>
    <w:rsid w:val="012A2737"/>
    <w:rsid w:val="012A6BDB"/>
    <w:rsid w:val="012D2227"/>
    <w:rsid w:val="01317F69"/>
    <w:rsid w:val="0132783D"/>
    <w:rsid w:val="01347A59"/>
    <w:rsid w:val="013730A5"/>
    <w:rsid w:val="01374E54"/>
    <w:rsid w:val="013D4B60"/>
    <w:rsid w:val="013E61E2"/>
    <w:rsid w:val="014063FE"/>
    <w:rsid w:val="01415CD2"/>
    <w:rsid w:val="014337F8"/>
    <w:rsid w:val="0147778C"/>
    <w:rsid w:val="014852B3"/>
    <w:rsid w:val="014A102B"/>
    <w:rsid w:val="014B08FF"/>
    <w:rsid w:val="014B7AE2"/>
    <w:rsid w:val="014C4DA3"/>
    <w:rsid w:val="014D0B1B"/>
    <w:rsid w:val="015123B9"/>
    <w:rsid w:val="01545A05"/>
    <w:rsid w:val="0156177E"/>
    <w:rsid w:val="015772A4"/>
    <w:rsid w:val="0159126E"/>
    <w:rsid w:val="015E4AC8"/>
    <w:rsid w:val="015E6884"/>
    <w:rsid w:val="01633E9B"/>
    <w:rsid w:val="01641DCA"/>
    <w:rsid w:val="01687703"/>
    <w:rsid w:val="016A5229"/>
    <w:rsid w:val="016A6FD7"/>
    <w:rsid w:val="016C2D4F"/>
    <w:rsid w:val="016E2F6B"/>
    <w:rsid w:val="016F0A91"/>
    <w:rsid w:val="016F45ED"/>
    <w:rsid w:val="01710365"/>
    <w:rsid w:val="017460A8"/>
    <w:rsid w:val="0176597C"/>
    <w:rsid w:val="01791910"/>
    <w:rsid w:val="017936BE"/>
    <w:rsid w:val="017E1B19"/>
    <w:rsid w:val="017E6F26"/>
    <w:rsid w:val="017F3E01"/>
    <w:rsid w:val="017F7DA1"/>
    <w:rsid w:val="0183453D"/>
    <w:rsid w:val="01852063"/>
    <w:rsid w:val="018856AF"/>
    <w:rsid w:val="01891B53"/>
    <w:rsid w:val="018A0F14"/>
    <w:rsid w:val="018C33F1"/>
    <w:rsid w:val="018E7169"/>
    <w:rsid w:val="01910A08"/>
    <w:rsid w:val="019127B6"/>
    <w:rsid w:val="0192652E"/>
    <w:rsid w:val="01934780"/>
    <w:rsid w:val="0194674A"/>
    <w:rsid w:val="019D115B"/>
    <w:rsid w:val="019D73AC"/>
    <w:rsid w:val="019F1377"/>
    <w:rsid w:val="01A00C4B"/>
    <w:rsid w:val="01A06E9D"/>
    <w:rsid w:val="01A3073B"/>
    <w:rsid w:val="01A44317"/>
    <w:rsid w:val="01A544B3"/>
    <w:rsid w:val="01A71FD9"/>
    <w:rsid w:val="01A73D87"/>
    <w:rsid w:val="01A85D51"/>
    <w:rsid w:val="01AB4521"/>
    <w:rsid w:val="01AC75F0"/>
    <w:rsid w:val="01AE3368"/>
    <w:rsid w:val="01B841E6"/>
    <w:rsid w:val="01BC2913"/>
    <w:rsid w:val="01BD35AB"/>
    <w:rsid w:val="01BF5575"/>
    <w:rsid w:val="01C20BC1"/>
    <w:rsid w:val="01C73603"/>
    <w:rsid w:val="01CB0F78"/>
    <w:rsid w:val="01CF7648"/>
    <w:rsid w:val="01D37272"/>
    <w:rsid w:val="01D86637"/>
    <w:rsid w:val="01DB7ED5"/>
    <w:rsid w:val="01DD59FB"/>
    <w:rsid w:val="01DE1773"/>
    <w:rsid w:val="01DF7882"/>
    <w:rsid w:val="01DF79C5"/>
    <w:rsid w:val="01E52B01"/>
    <w:rsid w:val="01E66FA5"/>
    <w:rsid w:val="01E70628"/>
    <w:rsid w:val="01E7687A"/>
    <w:rsid w:val="01E92DC0"/>
    <w:rsid w:val="01EA4250"/>
    <w:rsid w:val="01EC0334"/>
    <w:rsid w:val="01EC20E2"/>
    <w:rsid w:val="01ED3B47"/>
    <w:rsid w:val="01F114A6"/>
    <w:rsid w:val="01F41614"/>
    <w:rsid w:val="01F42D45"/>
    <w:rsid w:val="01F571E8"/>
    <w:rsid w:val="01FB0577"/>
    <w:rsid w:val="01FB2325"/>
    <w:rsid w:val="01FF1E15"/>
    <w:rsid w:val="020016E9"/>
    <w:rsid w:val="02005B8D"/>
    <w:rsid w:val="0200793B"/>
    <w:rsid w:val="02025461"/>
    <w:rsid w:val="020531A4"/>
    <w:rsid w:val="02070CCA"/>
    <w:rsid w:val="02094A42"/>
    <w:rsid w:val="020967F0"/>
    <w:rsid w:val="020B07BA"/>
    <w:rsid w:val="020C4532"/>
    <w:rsid w:val="020F4ADB"/>
    <w:rsid w:val="020F7B7E"/>
    <w:rsid w:val="021358C1"/>
    <w:rsid w:val="0213766F"/>
    <w:rsid w:val="021B4775"/>
    <w:rsid w:val="021B7390"/>
    <w:rsid w:val="021C29C7"/>
    <w:rsid w:val="02217FDE"/>
    <w:rsid w:val="02247ACE"/>
    <w:rsid w:val="02251150"/>
    <w:rsid w:val="022573A2"/>
    <w:rsid w:val="022A49B8"/>
    <w:rsid w:val="02317AF5"/>
    <w:rsid w:val="02353A89"/>
    <w:rsid w:val="0236335D"/>
    <w:rsid w:val="02383CE7"/>
    <w:rsid w:val="023870D5"/>
    <w:rsid w:val="023A109F"/>
    <w:rsid w:val="023D7B59"/>
    <w:rsid w:val="023F66B6"/>
    <w:rsid w:val="024737BC"/>
    <w:rsid w:val="02497534"/>
    <w:rsid w:val="024C2B81"/>
    <w:rsid w:val="024D4A7D"/>
    <w:rsid w:val="024F36AF"/>
    <w:rsid w:val="025008C3"/>
    <w:rsid w:val="02515FCF"/>
    <w:rsid w:val="02551A35"/>
    <w:rsid w:val="025A07C2"/>
    <w:rsid w:val="025D6B3C"/>
    <w:rsid w:val="025F28B4"/>
    <w:rsid w:val="025F4662"/>
    <w:rsid w:val="02641C78"/>
    <w:rsid w:val="0264611C"/>
    <w:rsid w:val="02661E94"/>
    <w:rsid w:val="026659F0"/>
    <w:rsid w:val="02685C0C"/>
    <w:rsid w:val="026A40B0"/>
    <w:rsid w:val="026B1259"/>
    <w:rsid w:val="026C4FD1"/>
    <w:rsid w:val="02704AC1"/>
    <w:rsid w:val="027125E7"/>
    <w:rsid w:val="0273010D"/>
    <w:rsid w:val="0273635F"/>
    <w:rsid w:val="02750329"/>
    <w:rsid w:val="027520D7"/>
    <w:rsid w:val="02755842"/>
    <w:rsid w:val="02777BFD"/>
    <w:rsid w:val="02783976"/>
    <w:rsid w:val="02785724"/>
    <w:rsid w:val="027A76EE"/>
    <w:rsid w:val="027D0F8C"/>
    <w:rsid w:val="027D2D3A"/>
    <w:rsid w:val="027D71DE"/>
    <w:rsid w:val="027F4D04"/>
    <w:rsid w:val="02810A7C"/>
    <w:rsid w:val="0281282A"/>
    <w:rsid w:val="028642E4"/>
    <w:rsid w:val="02866093"/>
    <w:rsid w:val="02873BB9"/>
    <w:rsid w:val="02881E0B"/>
    <w:rsid w:val="028B18FB"/>
    <w:rsid w:val="028B36A9"/>
    <w:rsid w:val="028C11CF"/>
    <w:rsid w:val="028E13EB"/>
    <w:rsid w:val="028E3199"/>
    <w:rsid w:val="02902A6D"/>
    <w:rsid w:val="0293255D"/>
    <w:rsid w:val="02963DFC"/>
    <w:rsid w:val="02993083"/>
    <w:rsid w:val="029A38EC"/>
    <w:rsid w:val="02A1111E"/>
    <w:rsid w:val="02A14C7A"/>
    <w:rsid w:val="02A227A1"/>
    <w:rsid w:val="02A76009"/>
    <w:rsid w:val="02A824AD"/>
    <w:rsid w:val="02A8425B"/>
    <w:rsid w:val="02AD361F"/>
    <w:rsid w:val="02AE1145"/>
    <w:rsid w:val="02AE7397"/>
    <w:rsid w:val="02B0310F"/>
    <w:rsid w:val="02B32C00"/>
    <w:rsid w:val="02B40E52"/>
    <w:rsid w:val="02BA5D3C"/>
    <w:rsid w:val="02BD75DA"/>
    <w:rsid w:val="02BF77F6"/>
    <w:rsid w:val="02C31095"/>
    <w:rsid w:val="02C44BAF"/>
    <w:rsid w:val="02C60B85"/>
    <w:rsid w:val="02C95F7F"/>
    <w:rsid w:val="02CA61DC"/>
    <w:rsid w:val="02D0730E"/>
    <w:rsid w:val="02D74B40"/>
    <w:rsid w:val="02D908B8"/>
    <w:rsid w:val="02D92666"/>
    <w:rsid w:val="02DA19A6"/>
    <w:rsid w:val="02DA1F3A"/>
    <w:rsid w:val="02DB2E36"/>
    <w:rsid w:val="02E01C47"/>
    <w:rsid w:val="02E132C9"/>
    <w:rsid w:val="02E96621"/>
    <w:rsid w:val="02EB239A"/>
    <w:rsid w:val="02ED1C6E"/>
    <w:rsid w:val="02EF12AC"/>
    <w:rsid w:val="02F05C02"/>
    <w:rsid w:val="02F32FFC"/>
    <w:rsid w:val="02F474A0"/>
    <w:rsid w:val="02F56D74"/>
    <w:rsid w:val="02F67A3E"/>
    <w:rsid w:val="02F96864"/>
    <w:rsid w:val="02F97B00"/>
    <w:rsid w:val="02FA25DD"/>
    <w:rsid w:val="02FD6481"/>
    <w:rsid w:val="02FE031F"/>
    <w:rsid w:val="02FE3E7B"/>
    <w:rsid w:val="03011BBD"/>
    <w:rsid w:val="03014A7F"/>
    <w:rsid w:val="03062E20"/>
    <w:rsid w:val="03082F4B"/>
    <w:rsid w:val="03086AA8"/>
    <w:rsid w:val="030B2A3C"/>
    <w:rsid w:val="03133BAF"/>
    <w:rsid w:val="0317318F"/>
    <w:rsid w:val="03190CB5"/>
    <w:rsid w:val="031E57BA"/>
    <w:rsid w:val="03231B33"/>
    <w:rsid w:val="032A2EC2"/>
    <w:rsid w:val="032F2286"/>
    <w:rsid w:val="03327FC8"/>
    <w:rsid w:val="03353615"/>
    <w:rsid w:val="0337738D"/>
    <w:rsid w:val="03394EB3"/>
    <w:rsid w:val="033C2BF5"/>
    <w:rsid w:val="033C49A3"/>
    <w:rsid w:val="033E4BBF"/>
    <w:rsid w:val="033E4DA4"/>
    <w:rsid w:val="033E696D"/>
    <w:rsid w:val="03404493"/>
    <w:rsid w:val="0341020B"/>
    <w:rsid w:val="03411FB9"/>
    <w:rsid w:val="034321D6"/>
    <w:rsid w:val="03451AAA"/>
    <w:rsid w:val="03457CFC"/>
    <w:rsid w:val="034A3564"/>
    <w:rsid w:val="034B2E38"/>
    <w:rsid w:val="034D4E02"/>
    <w:rsid w:val="03525F75"/>
    <w:rsid w:val="03561F09"/>
    <w:rsid w:val="03563CB7"/>
    <w:rsid w:val="03586DDB"/>
    <w:rsid w:val="03597303"/>
    <w:rsid w:val="035B12CD"/>
    <w:rsid w:val="035C5045"/>
    <w:rsid w:val="035E4919"/>
    <w:rsid w:val="03600692"/>
    <w:rsid w:val="03604B36"/>
    <w:rsid w:val="036068E4"/>
    <w:rsid w:val="036363D4"/>
    <w:rsid w:val="0365214C"/>
    <w:rsid w:val="03661F65"/>
    <w:rsid w:val="036A7762"/>
    <w:rsid w:val="036C7E22"/>
    <w:rsid w:val="0370464D"/>
    <w:rsid w:val="03710AF1"/>
    <w:rsid w:val="03791753"/>
    <w:rsid w:val="03795BF7"/>
    <w:rsid w:val="037979A5"/>
    <w:rsid w:val="03822CFE"/>
    <w:rsid w:val="03824AAC"/>
    <w:rsid w:val="03836A76"/>
    <w:rsid w:val="03863E70"/>
    <w:rsid w:val="0388408C"/>
    <w:rsid w:val="038D51FF"/>
    <w:rsid w:val="0394658D"/>
    <w:rsid w:val="03991DF6"/>
    <w:rsid w:val="03A31381"/>
    <w:rsid w:val="03A762C0"/>
    <w:rsid w:val="03AA7B5F"/>
    <w:rsid w:val="03AC3B74"/>
    <w:rsid w:val="03AD58A1"/>
    <w:rsid w:val="03AD6745"/>
    <w:rsid w:val="03B22505"/>
    <w:rsid w:val="03B24C65"/>
    <w:rsid w:val="03B82117"/>
    <w:rsid w:val="03BB6210"/>
    <w:rsid w:val="03BB7FBE"/>
    <w:rsid w:val="03BC1494"/>
    <w:rsid w:val="03BE7AAE"/>
    <w:rsid w:val="03C055D4"/>
    <w:rsid w:val="03C350C4"/>
    <w:rsid w:val="03C36E72"/>
    <w:rsid w:val="03C74BB5"/>
    <w:rsid w:val="03C76963"/>
    <w:rsid w:val="03CC3F79"/>
    <w:rsid w:val="03CD1A9F"/>
    <w:rsid w:val="03CE7CF1"/>
    <w:rsid w:val="03CF5817"/>
    <w:rsid w:val="03D60954"/>
    <w:rsid w:val="03D64DF8"/>
    <w:rsid w:val="03D90D9C"/>
    <w:rsid w:val="03D96696"/>
    <w:rsid w:val="03DD4B8B"/>
    <w:rsid w:val="03DD7F34"/>
    <w:rsid w:val="03E13EF3"/>
    <w:rsid w:val="03E312C3"/>
    <w:rsid w:val="03E33071"/>
    <w:rsid w:val="03E56DE9"/>
    <w:rsid w:val="03EC461B"/>
    <w:rsid w:val="03F11C32"/>
    <w:rsid w:val="03F1578E"/>
    <w:rsid w:val="03F62DA4"/>
    <w:rsid w:val="03F67248"/>
    <w:rsid w:val="03F86B1C"/>
    <w:rsid w:val="03FA6D38"/>
    <w:rsid w:val="03FB03BA"/>
    <w:rsid w:val="03FB485E"/>
    <w:rsid w:val="04025BED"/>
    <w:rsid w:val="04041965"/>
    <w:rsid w:val="04051239"/>
    <w:rsid w:val="04067181"/>
    <w:rsid w:val="04096F7B"/>
    <w:rsid w:val="040A4AA1"/>
    <w:rsid w:val="040C0819"/>
    <w:rsid w:val="040C25C7"/>
    <w:rsid w:val="040E4592"/>
    <w:rsid w:val="040E6340"/>
    <w:rsid w:val="040F20B8"/>
    <w:rsid w:val="04103CCA"/>
    <w:rsid w:val="04115E30"/>
    <w:rsid w:val="04131BA8"/>
    <w:rsid w:val="041651F4"/>
    <w:rsid w:val="04180F6C"/>
    <w:rsid w:val="041A2F36"/>
    <w:rsid w:val="041D47D5"/>
    <w:rsid w:val="042042C5"/>
    <w:rsid w:val="04212517"/>
    <w:rsid w:val="04221DEB"/>
    <w:rsid w:val="04233CA6"/>
    <w:rsid w:val="04243DB5"/>
    <w:rsid w:val="042A26E9"/>
    <w:rsid w:val="042E69E2"/>
    <w:rsid w:val="042F4508"/>
    <w:rsid w:val="0430275A"/>
    <w:rsid w:val="043164D2"/>
    <w:rsid w:val="043B4C5B"/>
    <w:rsid w:val="043D4E77"/>
    <w:rsid w:val="04446205"/>
    <w:rsid w:val="04455AD9"/>
    <w:rsid w:val="044C330C"/>
    <w:rsid w:val="04506958"/>
    <w:rsid w:val="04583A5F"/>
    <w:rsid w:val="045B70AB"/>
    <w:rsid w:val="045D1075"/>
    <w:rsid w:val="04616819"/>
    <w:rsid w:val="046248DD"/>
    <w:rsid w:val="046441B2"/>
    <w:rsid w:val="04697A1A"/>
    <w:rsid w:val="046B19E4"/>
    <w:rsid w:val="046C392C"/>
    <w:rsid w:val="04702B56"/>
    <w:rsid w:val="04706FFA"/>
    <w:rsid w:val="04714B20"/>
    <w:rsid w:val="04762137"/>
    <w:rsid w:val="04763EE5"/>
    <w:rsid w:val="04783610"/>
    <w:rsid w:val="047A1C27"/>
    <w:rsid w:val="047A39D5"/>
    <w:rsid w:val="047F723D"/>
    <w:rsid w:val="04820ADC"/>
    <w:rsid w:val="04846602"/>
    <w:rsid w:val="04854128"/>
    <w:rsid w:val="048D195A"/>
    <w:rsid w:val="048E56D2"/>
    <w:rsid w:val="04926F71"/>
    <w:rsid w:val="04934A97"/>
    <w:rsid w:val="04974587"/>
    <w:rsid w:val="049820AD"/>
    <w:rsid w:val="049A5E25"/>
    <w:rsid w:val="049C7DEF"/>
    <w:rsid w:val="04A171B4"/>
    <w:rsid w:val="04A44EF6"/>
    <w:rsid w:val="04A647CA"/>
    <w:rsid w:val="04A86794"/>
    <w:rsid w:val="04A942BA"/>
    <w:rsid w:val="04AB0032"/>
    <w:rsid w:val="04AB3B8E"/>
    <w:rsid w:val="04B0389B"/>
    <w:rsid w:val="04B073F7"/>
    <w:rsid w:val="04B30C95"/>
    <w:rsid w:val="04B50EB1"/>
    <w:rsid w:val="04B52C5F"/>
    <w:rsid w:val="04B70785"/>
    <w:rsid w:val="04B769D7"/>
    <w:rsid w:val="04B862AB"/>
    <w:rsid w:val="04BA0275"/>
    <w:rsid w:val="04BD1B14"/>
    <w:rsid w:val="04BD1D44"/>
    <w:rsid w:val="04BD7D66"/>
    <w:rsid w:val="04BF3ADE"/>
    <w:rsid w:val="04C32FE5"/>
    <w:rsid w:val="04C410F4"/>
    <w:rsid w:val="04C42EA2"/>
    <w:rsid w:val="04C64E6C"/>
    <w:rsid w:val="04C74740"/>
    <w:rsid w:val="04C80BE4"/>
    <w:rsid w:val="04CD7FA9"/>
    <w:rsid w:val="04CE2CC9"/>
    <w:rsid w:val="04D0576E"/>
    <w:rsid w:val="04D255BF"/>
    <w:rsid w:val="04D72BD5"/>
    <w:rsid w:val="04D94B9F"/>
    <w:rsid w:val="04DC01EC"/>
    <w:rsid w:val="04DC4690"/>
    <w:rsid w:val="04DC52CD"/>
    <w:rsid w:val="04DD3F64"/>
    <w:rsid w:val="04E15802"/>
    <w:rsid w:val="04E2157A"/>
    <w:rsid w:val="04E43544"/>
    <w:rsid w:val="04E44EEF"/>
    <w:rsid w:val="04E6106A"/>
    <w:rsid w:val="04E66DC0"/>
    <w:rsid w:val="04E84DE3"/>
    <w:rsid w:val="04EB042F"/>
    <w:rsid w:val="04EB409E"/>
    <w:rsid w:val="04EB6681"/>
    <w:rsid w:val="04ED064B"/>
    <w:rsid w:val="04ED23F9"/>
    <w:rsid w:val="04ED41A7"/>
    <w:rsid w:val="04EE0B72"/>
    <w:rsid w:val="04EE7346"/>
    <w:rsid w:val="04F0115E"/>
    <w:rsid w:val="04F25C61"/>
    <w:rsid w:val="04F27A0F"/>
    <w:rsid w:val="04F33787"/>
    <w:rsid w:val="04F449E4"/>
    <w:rsid w:val="04F55751"/>
    <w:rsid w:val="04F82B4C"/>
    <w:rsid w:val="04F96FF0"/>
    <w:rsid w:val="04FC6AE0"/>
    <w:rsid w:val="04FD0162"/>
    <w:rsid w:val="04FF3EDA"/>
    <w:rsid w:val="05025778"/>
    <w:rsid w:val="050339CA"/>
    <w:rsid w:val="05045387"/>
    <w:rsid w:val="0506170D"/>
    <w:rsid w:val="050634BB"/>
    <w:rsid w:val="05096B07"/>
    <w:rsid w:val="050B287F"/>
    <w:rsid w:val="05104339"/>
    <w:rsid w:val="05104E6D"/>
    <w:rsid w:val="051313FD"/>
    <w:rsid w:val="05151950"/>
    <w:rsid w:val="05157BA2"/>
    <w:rsid w:val="051C683A"/>
    <w:rsid w:val="05237BC9"/>
    <w:rsid w:val="05241B93"/>
    <w:rsid w:val="052878D5"/>
    <w:rsid w:val="052D6C99"/>
    <w:rsid w:val="052E47BF"/>
    <w:rsid w:val="052F2A11"/>
    <w:rsid w:val="05322502"/>
    <w:rsid w:val="0534627A"/>
    <w:rsid w:val="053718C6"/>
    <w:rsid w:val="05393890"/>
    <w:rsid w:val="0539563E"/>
    <w:rsid w:val="053A13B6"/>
    <w:rsid w:val="053C0C8A"/>
    <w:rsid w:val="053C6EDC"/>
    <w:rsid w:val="053E0EA6"/>
    <w:rsid w:val="053F69CD"/>
    <w:rsid w:val="05453FE3"/>
    <w:rsid w:val="05465FAD"/>
    <w:rsid w:val="054A784B"/>
    <w:rsid w:val="054D2E98"/>
    <w:rsid w:val="054F4E62"/>
    <w:rsid w:val="05500BDA"/>
    <w:rsid w:val="05526700"/>
    <w:rsid w:val="055406CA"/>
    <w:rsid w:val="05545FD4"/>
    <w:rsid w:val="05557F9E"/>
    <w:rsid w:val="0559183C"/>
    <w:rsid w:val="055E50A5"/>
    <w:rsid w:val="056062C2"/>
    <w:rsid w:val="0560706F"/>
    <w:rsid w:val="0563090D"/>
    <w:rsid w:val="056326BB"/>
    <w:rsid w:val="05636384"/>
    <w:rsid w:val="056703FD"/>
    <w:rsid w:val="05685F23"/>
    <w:rsid w:val="05687CD1"/>
    <w:rsid w:val="056A57F8"/>
    <w:rsid w:val="056B77C2"/>
    <w:rsid w:val="056D178C"/>
    <w:rsid w:val="056D52E8"/>
    <w:rsid w:val="056D7096"/>
    <w:rsid w:val="05704DD8"/>
    <w:rsid w:val="05776166"/>
    <w:rsid w:val="057B5C57"/>
    <w:rsid w:val="0580326D"/>
    <w:rsid w:val="05816FE5"/>
    <w:rsid w:val="05850883"/>
    <w:rsid w:val="05882122"/>
    <w:rsid w:val="05883ED0"/>
    <w:rsid w:val="058C1C12"/>
    <w:rsid w:val="058C7E64"/>
    <w:rsid w:val="058D598A"/>
    <w:rsid w:val="058D7738"/>
    <w:rsid w:val="058F34B0"/>
    <w:rsid w:val="05924D4E"/>
    <w:rsid w:val="05926AFC"/>
    <w:rsid w:val="059451B2"/>
    <w:rsid w:val="059565ED"/>
    <w:rsid w:val="0599432F"/>
    <w:rsid w:val="059C797B"/>
    <w:rsid w:val="05A01219"/>
    <w:rsid w:val="05A0746B"/>
    <w:rsid w:val="05A14F91"/>
    <w:rsid w:val="05AA2098"/>
    <w:rsid w:val="05AB5E10"/>
    <w:rsid w:val="05B2719F"/>
    <w:rsid w:val="05B64EE1"/>
    <w:rsid w:val="05BE3D95"/>
    <w:rsid w:val="05BE78F1"/>
    <w:rsid w:val="05BF74F0"/>
    <w:rsid w:val="05C07B0D"/>
    <w:rsid w:val="05C313AC"/>
    <w:rsid w:val="05C375FE"/>
    <w:rsid w:val="05C56ED2"/>
    <w:rsid w:val="05C63FE0"/>
    <w:rsid w:val="05C70E9C"/>
    <w:rsid w:val="05CD3FD8"/>
    <w:rsid w:val="05CD5D86"/>
    <w:rsid w:val="05CF5FA2"/>
    <w:rsid w:val="05D06302"/>
    <w:rsid w:val="05D13AC9"/>
    <w:rsid w:val="05D15877"/>
    <w:rsid w:val="05D37D25"/>
    <w:rsid w:val="05D763F5"/>
    <w:rsid w:val="05D76C05"/>
    <w:rsid w:val="05DB4947"/>
    <w:rsid w:val="05DC421B"/>
    <w:rsid w:val="05DE7F94"/>
    <w:rsid w:val="05E00BE8"/>
    <w:rsid w:val="05E05ABA"/>
    <w:rsid w:val="05E51322"/>
    <w:rsid w:val="05ED6429"/>
    <w:rsid w:val="05ED76CD"/>
    <w:rsid w:val="05EF3F4F"/>
    <w:rsid w:val="05F15F19"/>
    <w:rsid w:val="05F17CC7"/>
    <w:rsid w:val="05F41565"/>
    <w:rsid w:val="05F45A09"/>
    <w:rsid w:val="05F91A40"/>
    <w:rsid w:val="05F9301F"/>
    <w:rsid w:val="05F96B7B"/>
    <w:rsid w:val="05FB6D97"/>
    <w:rsid w:val="05FD2B10"/>
    <w:rsid w:val="05FD48BE"/>
    <w:rsid w:val="05FE4192"/>
    <w:rsid w:val="06043E9E"/>
    <w:rsid w:val="06093262"/>
    <w:rsid w:val="060C2D53"/>
    <w:rsid w:val="060C68AF"/>
    <w:rsid w:val="060C7EB6"/>
    <w:rsid w:val="060E0879"/>
    <w:rsid w:val="060E6ACB"/>
    <w:rsid w:val="06127C3D"/>
    <w:rsid w:val="06135E8F"/>
    <w:rsid w:val="061439B5"/>
    <w:rsid w:val="06163BD1"/>
    <w:rsid w:val="0619721E"/>
    <w:rsid w:val="061A5470"/>
    <w:rsid w:val="061F2A86"/>
    <w:rsid w:val="062005AC"/>
    <w:rsid w:val="06262FF6"/>
    <w:rsid w:val="062A142B"/>
    <w:rsid w:val="062D783D"/>
    <w:rsid w:val="06345E06"/>
    <w:rsid w:val="06361B7E"/>
    <w:rsid w:val="06367DD0"/>
    <w:rsid w:val="063A0363"/>
    <w:rsid w:val="063E0A32"/>
    <w:rsid w:val="064222D0"/>
    <w:rsid w:val="064424ED"/>
    <w:rsid w:val="06450013"/>
    <w:rsid w:val="06466906"/>
    <w:rsid w:val="064C13A1"/>
    <w:rsid w:val="06527A7A"/>
    <w:rsid w:val="06532730"/>
    <w:rsid w:val="065546FA"/>
    <w:rsid w:val="065564A8"/>
    <w:rsid w:val="06585F98"/>
    <w:rsid w:val="0659794D"/>
    <w:rsid w:val="065B7F9D"/>
    <w:rsid w:val="06604E4C"/>
    <w:rsid w:val="06691F53"/>
    <w:rsid w:val="06695AAF"/>
    <w:rsid w:val="066A1827"/>
    <w:rsid w:val="066A7A79"/>
    <w:rsid w:val="066C1A43"/>
    <w:rsid w:val="066C37F1"/>
    <w:rsid w:val="066C559F"/>
    <w:rsid w:val="066E30C6"/>
    <w:rsid w:val="066E57BB"/>
    <w:rsid w:val="06734B80"/>
    <w:rsid w:val="067535EE"/>
    <w:rsid w:val="067633AA"/>
    <w:rsid w:val="067803E8"/>
    <w:rsid w:val="06782196"/>
    <w:rsid w:val="067B1C86"/>
    <w:rsid w:val="067D3568"/>
    <w:rsid w:val="067F3525"/>
    <w:rsid w:val="06846D8D"/>
    <w:rsid w:val="06856661"/>
    <w:rsid w:val="068648B3"/>
    <w:rsid w:val="0687062B"/>
    <w:rsid w:val="06874187"/>
    <w:rsid w:val="068A3C77"/>
    <w:rsid w:val="068B011B"/>
    <w:rsid w:val="068E3768"/>
    <w:rsid w:val="069074E0"/>
    <w:rsid w:val="069114AA"/>
    <w:rsid w:val="06915006"/>
    <w:rsid w:val="069468A4"/>
    <w:rsid w:val="0696261C"/>
    <w:rsid w:val="069A3EBB"/>
    <w:rsid w:val="069A65B0"/>
    <w:rsid w:val="069D39AB"/>
    <w:rsid w:val="06A05249"/>
    <w:rsid w:val="06A25465"/>
    <w:rsid w:val="06A42F8B"/>
    <w:rsid w:val="06A50AB1"/>
    <w:rsid w:val="06A92350"/>
    <w:rsid w:val="06A967F3"/>
    <w:rsid w:val="06B10496"/>
    <w:rsid w:val="06B17456"/>
    <w:rsid w:val="06B238FA"/>
    <w:rsid w:val="06B64A6C"/>
    <w:rsid w:val="06BD404D"/>
    <w:rsid w:val="06BD5DFB"/>
    <w:rsid w:val="06BF6017"/>
    <w:rsid w:val="06C90C44"/>
    <w:rsid w:val="06C929F2"/>
    <w:rsid w:val="06C947A0"/>
    <w:rsid w:val="06CD24E2"/>
    <w:rsid w:val="06D33870"/>
    <w:rsid w:val="06D46400"/>
    <w:rsid w:val="06DA69AD"/>
    <w:rsid w:val="06DB0A8F"/>
    <w:rsid w:val="06DE46EF"/>
    <w:rsid w:val="06DF0467"/>
    <w:rsid w:val="06E11AE9"/>
    <w:rsid w:val="06E45A7E"/>
    <w:rsid w:val="06E67100"/>
    <w:rsid w:val="06ED4932"/>
    <w:rsid w:val="06F061D0"/>
    <w:rsid w:val="06F21F49"/>
    <w:rsid w:val="06F442A9"/>
    <w:rsid w:val="06F832D7"/>
    <w:rsid w:val="06F86E33"/>
    <w:rsid w:val="06FC2DC7"/>
    <w:rsid w:val="06FF4665"/>
    <w:rsid w:val="06FF6413"/>
    <w:rsid w:val="07013F3A"/>
    <w:rsid w:val="07041C7C"/>
    <w:rsid w:val="070659F4"/>
    <w:rsid w:val="070C28DE"/>
    <w:rsid w:val="070F4B3C"/>
    <w:rsid w:val="07102341"/>
    <w:rsid w:val="07106873"/>
    <w:rsid w:val="07133C6D"/>
    <w:rsid w:val="07181283"/>
    <w:rsid w:val="071F2612"/>
    <w:rsid w:val="071F6AB6"/>
    <w:rsid w:val="07245E7A"/>
    <w:rsid w:val="07247C28"/>
    <w:rsid w:val="07267565"/>
    <w:rsid w:val="072E6CF9"/>
    <w:rsid w:val="0733430F"/>
    <w:rsid w:val="073A38EF"/>
    <w:rsid w:val="073C31C4"/>
    <w:rsid w:val="07414C7E"/>
    <w:rsid w:val="07434552"/>
    <w:rsid w:val="0744651C"/>
    <w:rsid w:val="07481B68"/>
    <w:rsid w:val="074958E1"/>
    <w:rsid w:val="074A1D85"/>
    <w:rsid w:val="074B3407"/>
    <w:rsid w:val="074D717F"/>
    <w:rsid w:val="074F1149"/>
    <w:rsid w:val="0757624F"/>
    <w:rsid w:val="07591FC8"/>
    <w:rsid w:val="075A189C"/>
    <w:rsid w:val="075C1AB8"/>
    <w:rsid w:val="075E75DE"/>
    <w:rsid w:val="075F5104"/>
    <w:rsid w:val="07603356"/>
    <w:rsid w:val="07610E7C"/>
    <w:rsid w:val="07634BF4"/>
    <w:rsid w:val="076444C8"/>
    <w:rsid w:val="07660241"/>
    <w:rsid w:val="07675A5B"/>
    <w:rsid w:val="07691ADF"/>
    <w:rsid w:val="076B5857"/>
    <w:rsid w:val="076D15CF"/>
    <w:rsid w:val="076D6CFC"/>
    <w:rsid w:val="076F41ED"/>
    <w:rsid w:val="07724E37"/>
    <w:rsid w:val="07743C84"/>
    <w:rsid w:val="07754928"/>
    <w:rsid w:val="0777297F"/>
    <w:rsid w:val="077741FC"/>
    <w:rsid w:val="07794418"/>
    <w:rsid w:val="07797E70"/>
    <w:rsid w:val="07797F74"/>
    <w:rsid w:val="077A1F3E"/>
    <w:rsid w:val="077A3CEC"/>
    <w:rsid w:val="077E1A2E"/>
    <w:rsid w:val="077E558A"/>
    <w:rsid w:val="077F5F2C"/>
    <w:rsid w:val="0781507A"/>
    <w:rsid w:val="07827A92"/>
    <w:rsid w:val="07837045"/>
    <w:rsid w:val="07866B35"/>
    <w:rsid w:val="078828AD"/>
    <w:rsid w:val="0788465B"/>
    <w:rsid w:val="07893F2F"/>
    <w:rsid w:val="078C18B4"/>
    <w:rsid w:val="078C3715"/>
    <w:rsid w:val="078D1C71"/>
    <w:rsid w:val="078E1545"/>
    <w:rsid w:val="0790350F"/>
    <w:rsid w:val="07921036"/>
    <w:rsid w:val="07927288"/>
    <w:rsid w:val="0792741E"/>
    <w:rsid w:val="07966D78"/>
    <w:rsid w:val="079C1EB4"/>
    <w:rsid w:val="079E5C2C"/>
    <w:rsid w:val="07A07BF6"/>
    <w:rsid w:val="07A20F5E"/>
    <w:rsid w:val="07A33243"/>
    <w:rsid w:val="07A34FF1"/>
    <w:rsid w:val="07AA2823"/>
    <w:rsid w:val="07AA6C9E"/>
    <w:rsid w:val="07AB0349"/>
    <w:rsid w:val="07AD40C1"/>
    <w:rsid w:val="07AF1BE8"/>
    <w:rsid w:val="07B2792A"/>
    <w:rsid w:val="07B62F76"/>
    <w:rsid w:val="07B82C96"/>
    <w:rsid w:val="07BC4304"/>
    <w:rsid w:val="07BD3C84"/>
    <w:rsid w:val="07BE7CE5"/>
    <w:rsid w:val="07C05BA3"/>
    <w:rsid w:val="07D4164E"/>
    <w:rsid w:val="07D433FC"/>
    <w:rsid w:val="07D57174"/>
    <w:rsid w:val="07E06245"/>
    <w:rsid w:val="07E13D6B"/>
    <w:rsid w:val="07E51AAD"/>
    <w:rsid w:val="07E757B0"/>
    <w:rsid w:val="07EA0E72"/>
    <w:rsid w:val="07EC4BEA"/>
    <w:rsid w:val="07ED2710"/>
    <w:rsid w:val="07EF46DA"/>
    <w:rsid w:val="07F10452"/>
    <w:rsid w:val="07F67816"/>
    <w:rsid w:val="07F7358F"/>
    <w:rsid w:val="07F97307"/>
    <w:rsid w:val="07FE2B6F"/>
    <w:rsid w:val="08071A24"/>
    <w:rsid w:val="080812F8"/>
    <w:rsid w:val="080B49C0"/>
    <w:rsid w:val="080C0DE8"/>
    <w:rsid w:val="080D2DB2"/>
    <w:rsid w:val="080F2686"/>
    <w:rsid w:val="080F6B2A"/>
    <w:rsid w:val="08144141"/>
    <w:rsid w:val="08155C5D"/>
    <w:rsid w:val="08193505"/>
    <w:rsid w:val="081D1247"/>
    <w:rsid w:val="081E0B1B"/>
    <w:rsid w:val="082223BA"/>
    <w:rsid w:val="08236132"/>
    <w:rsid w:val="08266A5F"/>
    <w:rsid w:val="08283748"/>
    <w:rsid w:val="08297BEC"/>
    <w:rsid w:val="082E5202"/>
    <w:rsid w:val="083245C7"/>
    <w:rsid w:val="0834033F"/>
    <w:rsid w:val="08362309"/>
    <w:rsid w:val="0837398B"/>
    <w:rsid w:val="084542FA"/>
    <w:rsid w:val="084560A8"/>
    <w:rsid w:val="084A5FDC"/>
    <w:rsid w:val="084C38DA"/>
    <w:rsid w:val="084E7652"/>
    <w:rsid w:val="084F09BE"/>
    <w:rsid w:val="084F5179"/>
    <w:rsid w:val="08510EF1"/>
    <w:rsid w:val="08517143"/>
    <w:rsid w:val="08531B86"/>
    <w:rsid w:val="08564759"/>
    <w:rsid w:val="0858402D"/>
    <w:rsid w:val="085A5FF7"/>
    <w:rsid w:val="085F1943"/>
    <w:rsid w:val="08601134"/>
    <w:rsid w:val="0861256E"/>
    <w:rsid w:val="08646E76"/>
    <w:rsid w:val="086504F8"/>
    <w:rsid w:val="0865499C"/>
    <w:rsid w:val="086724C2"/>
    <w:rsid w:val="08682CA6"/>
    <w:rsid w:val="08687FE8"/>
    <w:rsid w:val="086C5D2B"/>
    <w:rsid w:val="0870581B"/>
    <w:rsid w:val="08713341"/>
    <w:rsid w:val="08730E67"/>
    <w:rsid w:val="08732C15"/>
    <w:rsid w:val="08753B69"/>
    <w:rsid w:val="0878647D"/>
    <w:rsid w:val="087921F6"/>
    <w:rsid w:val="087A1D48"/>
    <w:rsid w:val="087D1CE6"/>
    <w:rsid w:val="087D3A94"/>
    <w:rsid w:val="087D5842"/>
    <w:rsid w:val="087E15BA"/>
    <w:rsid w:val="0882554E"/>
    <w:rsid w:val="088272FC"/>
    <w:rsid w:val="08844E22"/>
    <w:rsid w:val="08874912"/>
    <w:rsid w:val="088766C0"/>
    <w:rsid w:val="088C017B"/>
    <w:rsid w:val="088C3CD7"/>
    <w:rsid w:val="088E3EF3"/>
    <w:rsid w:val="088F5575"/>
    <w:rsid w:val="08940DDD"/>
    <w:rsid w:val="08986B20"/>
    <w:rsid w:val="089963F4"/>
    <w:rsid w:val="089A2F64"/>
    <w:rsid w:val="089D4136"/>
    <w:rsid w:val="089D7C92"/>
    <w:rsid w:val="089F7EAE"/>
    <w:rsid w:val="08A13C26"/>
    <w:rsid w:val="08A90D2D"/>
    <w:rsid w:val="08A94889"/>
    <w:rsid w:val="08A96637"/>
    <w:rsid w:val="08AA23AF"/>
    <w:rsid w:val="08AC25CB"/>
    <w:rsid w:val="08AE00F1"/>
    <w:rsid w:val="08B17BE1"/>
    <w:rsid w:val="08B33959"/>
    <w:rsid w:val="08B5322E"/>
    <w:rsid w:val="08B53817"/>
    <w:rsid w:val="08B651F8"/>
    <w:rsid w:val="08B66FA6"/>
    <w:rsid w:val="08B84ACC"/>
    <w:rsid w:val="08BC0A60"/>
    <w:rsid w:val="08BD6586"/>
    <w:rsid w:val="08BE0780"/>
    <w:rsid w:val="08C07E24"/>
    <w:rsid w:val="08C16076"/>
    <w:rsid w:val="08C6543B"/>
    <w:rsid w:val="08C711B3"/>
    <w:rsid w:val="08C74B52"/>
    <w:rsid w:val="08C90A87"/>
    <w:rsid w:val="08C96CD9"/>
    <w:rsid w:val="08CA0796"/>
    <w:rsid w:val="08CC4A1B"/>
    <w:rsid w:val="08D062B9"/>
    <w:rsid w:val="08D12032"/>
    <w:rsid w:val="08D37B58"/>
    <w:rsid w:val="08D613F6"/>
    <w:rsid w:val="08D95826"/>
    <w:rsid w:val="08DA0EE6"/>
    <w:rsid w:val="08DA2C94"/>
    <w:rsid w:val="08DB07BA"/>
    <w:rsid w:val="08DD2784"/>
    <w:rsid w:val="08E12275"/>
    <w:rsid w:val="08E21B49"/>
    <w:rsid w:val="08E458C1"/>
    <w:rsid w:val="08E500DB"/>
    <w:rsid w:val="08E51639"/>
    <w:rsid w:val="08E91129"/>
    <w:rsid w:val="08EB4EA1"/>
    <w:rsid w:val="08EB6C4F"/>
    <w:rsid w:val="08EC0C19"/>
    <w:rsid w:val="08EC3C9C"/>
    <w:rsid w:val="08F024B8"/>
    <w:rsid w:val="08F110B8"/>
    <w:rsid w:val="08F24482"/>
    <w:rsid w:val="08F301FA"/>
    <w:rsid w:val="08F31FA8"/>
    <w:rsid w:val="08FD2E27"/>
    <w:rsid w:val="08FD6983"/>
    <w:rsid w:val="09011900"/>
    <w:rsid w:val="09012917"/>
    <w:rsid w:val="090221EB"/>
    <w:rsid w:val="09045F63"/>
    <w:rsid w:val="09047D11"/>
    <w:rsid w:val="090B72F2"/>
    <w:rsid w:val="090D12BC"/>
    <w:rsid w:val="090E0B90"/>
    <w:rsid w:val="09153CCC"/>
    <w:rsid w:val="091C32AD"/>
    <w:rsid w:val="091C56A8"/>
    <w:rsid w:val="0923288D"/>
    <w:rsid w:val="09246605"/>
    <w:rsid w:val="09271C52"/>
    <w:rsid w:val="092959CA"/>
    <w:rsid w:val="092C7268"/>
    <w:rsid w:val="092E2FE0"/>
    <w:rsid w:val="0932487E"/>
    <w:rsid w:val="09341002"/>
    <w:rsid w:val="0935611C"/>
    <w:rsid w:val="09385C0D"/>
    <w:rsid w:val="093F343F"/>
    <w:rsid w:val="093F6F9B"/>
    <w:rsid w:val="09412D13"/>
    <w:rsid w:val="09461CD6"/>
    <w:rsid w:val="09470C3E"/>
    <w:rsid w:val="094822F4"/>
    <w:rsid w:val="094C0719"/>
    <w:rsid w:val="094D790A"/>
    <w:rsid w:val="094E5430"/>
    <w:rsid w:val="095073FA"/>
    <w:rsid w:val="0955056D"/>
    <w:rsid w:val="095742E5"/>
    <w:rsid w:val="0958005D"/>
    <w:rsid w:val="09581E0B"/>
    <w:rsid w:val="09594501"/>
    <w:rsid w:val="095A5B83"/>
    <w:rsid w:val="095C18FB"/>
    <w:rsid w:val="095E38C5"/>
    <w:rsid w:val="095F763D"/>
    <w:rsid w:val="095F7F4C"/>
    <w:rsid w:val="09622C8A"/>
    <w:rsid w:val="09683BE0"/>
    <w:rsid w:val="096864F2"/>
    <w:rsid w:val="0969226A"/>
    <w:rsid w:val="096B1B3E"/>
    <w:rsid w:val="096E162E"/>
    <w:rsid w:val="097035F9"/>
    <w:rsid w:val="0972111F"/>
    <w:rsid w:val="097F1E67"/>
    <w:rsid w:val="098826F0"/>
    <w:rsid w:val="098A46BA"/>
    <w:rsid w:val="098B3F8E"/>
    <w:rsid w:val="098E1395"/>
    <w:rsid w:val="098F7F23"/>
    <w:rsid w:val="09903C9B"/>
    <w:rsid w:val="09921A1E"/>
    <w:rsid w:val="09945539"/>
    <w:rsid w:val="099512B1"/>
    <w:rsid w:val="09972933"/>
    <w:rsid w:val="099866AB"/>
    <w:rsid w:val="099F7A3A"/>
    <w:rsid w:val="09A11A04"/>
    <w:rsid w:val="09A60123"/>
    <w:rsid w:val="09A6701A"/>
    <w:rsid w:val="09A82D92"/>
    <w:rsid w:val="09A84B40"/>
    <w:rsid w:val="09AA4D5C"/>
    <w:rsid w:val="09AD2157"/>
    <w:rsid w:val="09AE75F4"/>
    <w:rsid w:val="09B259BF"/>
    <w:rsid w:val="09B5725D"/>
    <w:rsid w:val="09B63701"/>
    <w:rsid w:val="09B63866"/>
    <w:rsid w:val="09B72FD5"/>
    <w:rsid w:val="09B95F2A"/>
    <w:rsid w:val="09BA2AC6"/>
    <w:rsid w:val="09BC683E"/>
    <w:rsid w:val="09BF626E"/>
    <w:rsid w:val="09C13E54"/>
    <w:rsid w:val="09C15C02"/>
    <w:rsid w:val="09C33728"/>
    <w:rsid w:val="09C35C7A"/>
    <w:rsid w:val="09C37BCC"/>
    <w:rsid w:val="09C53944"/>
    <w:rsid w:val="09C556F2"/>
    <w:rsid w:val="09D05E45"/>
    <w:rsid w:val="09D21BBD"/>
    <w:rsid w:val="09D43B87"/>
    <w:rsid w:val="09D5345C"/>
    <w:rsid w:val="09D640F0"/>
    <w:rsid w:val="09D678FF"/>
    <w:rsid w:val="09D73678"/>
    <w:rsid w:val="09D973F0"/>
    <w:rsid w:val="09DB4F16"/>
    <w:rsid w:val="09DE67B4"/>
    <w:rsid w:val="09E004E6"/>
    <w:rsid w:val="09E0077E"/>
    <w:rsid w:val="09E12944"/>
    <w:rsid w:val="09ED2E9B"/>
    <w:rsid w:val="09ED69F7"/>
    <w:rsid w:val="09EF276F"/>
    <w:rsid w:val="09F04D02"/>
    <w:rsid w:val="09F064E7"/>
    <w:rsid w:val="09F14739"/>
    <w:rsid w:val="09F50B09"/>
    <w:rsid w:val="09F71624"/>
    <w:rsid w:val="09F74B6A"/>
    <w:rsid w:val="09FC4E8C"/>
    <w:rsid w:val="09FC6C3A"/>
    <w:rsid w:val="09FE29B2"/>
    <w:rsid w:val="0A002BCE"/>
    <w:rsid w:val="0A00672A"/>
    <w:rsid w:val="0A0106F5"/>
    <w:rsid w:val="0A03621B"/>
    <w:rsid w:val="0A037FC9"/>
    <w:rsid w:val="0A051F93"/>
    <w:rsid w:val="0A081A83"/>
    <w:rsid w:val="0A083831"/>
    <w:rsid w:val="0A0A1357"/>
    <w:rsid w:val="0A0A36C8"/>
    <w:rsid w:val="0A0C7574"/>
    <w:rsid w:val="0A0D52EB"/>
    <w:rsid w:val="0A122902"/>
    <w:rsid w:val="0A1641A0"/>
    <w:rsid w:val="0A165F4E"/>
    <w:rsid w:val="0A1977EC"/>
    <w:rsid w:val="0A1C108A"/>
    <w:rsid w:val="0A1D552E"/>
    <w:rsid w:val="0A256191"/>
    <w:rsid w:val="0A27015B"/>
    <w:rsid w:val="0A2A37A7"/>
    <w:rsid w:val="0A2C751F"/>
    <w:rsid w:val="0A2F0DBE"/>
    <w:rsid w:val="0A326B00"/>
    <w:rsid w:val="0A334D52"/>
    <w:rsid w:val="0A382368"/>
    <w:rsid w:val="0A3960E0"/>
    <w:rsid w:val="0A3B3C06"/>
    <w:rsid w:val="0A3B59B5"/>
    <w:rsid w:val="0A3C34DB"/>
    <w:rsid w:val="0A40121D"/>
    <w:rsid w:val="0A410AF1"/>
    <w:rsid w:val="0A424E4D"/>
    <w:rsid w:val="0A426D43"/>
    <w:rsid w:val="0A456833"/>
    <w:rsid w:val="0A474359"/>
    <w:rsid w:val="0A481E7F"/>
    <w:rsid w:val="0A4A209B"/>
    <w:rsid w:val="0A4A6139"/>
    <w:rsid w:val="0A4C0DDC"/>
    <w:rsid w:val="0A4F1714"/>
    <w:rsid w:val="0A51342A"/>
    <w:rsid w:val="0A516F86"/>
    <w:rsid w:val="0A540824"/>
    <w:rsid w:val="0A570314"/>
    <w:rsid w:val="0A595E3B"/>
    <w:rsid w:val="0A5D3D18"/>
    <w:rsid w:val="0A5E78F5"/>
    <w:rsid w:val="0A5F5B47"/>
    <w:rsid w:val="0A621193"/>
    <w:rsid w:val="0A622F41"/>
    <w:rsid w:val="0A634F0B"/>
    <w:rsid w:val="0A6749FB"/>
    <w:rsid w:val="0A682522"/>
    <w:rsid w:val="0A690774"/>
    <w:rsid w:val="0A6A629A"/>
    <w:rsid w:val="0A6C0264"/>
    <w:rsid w:val="0A6F1B02"/>
    <w:rsid w:val="0A71587A"/>
    <w:rsid w:val="0A764C3F"/>
    <w:rsid w:val="0A80786B"/>
    <w:rsid w:val="0A813113"/>
    <w:rsid w:val="0A83110A"/>
    <w:rsid w:val="0A856C30"/>
    <w:rsid w:val="0A886CD4"/>
    <w:rsid w:val="0A8B09F8"/>
    <w:rsid w:val="0A8E16CB"/>
    <w:rsid w:val="0A8E1F88"/>
    <w:rsid w:val="0A8F3F52"/>
    <w:rsid w:val="0A917CCA"/>
    <w:rsid w:val="0A941589"/>
    <w:rsid w:val="0A973C73"/>
    <w:rsid w:val="0AA95014"/>
    <w:rsid w:val="0AA96DC2"/>
    <w:rsid w:val="0AAA0BDE"/>
    <w:rsid w:val="0AAF0151"/>
    <w:rsid w:val="0AAF1EFF"/>
    <w:rsid w:val="0AB614DF"/>
    <w:rsid w:val="0AB85257"/>
    <w:rsid w:val="0ABA0FCF"/>
    <w:rsid w:val="0ABB2FF3"/>
    <w:rsid w:val="0AC46F27"/>
    <w:rsid w:val="0AC534D0"/>
    <w:rsid w:val="0AC57974"/>
    <w:rsid w:val="0AC7549A"/>
    <w:rsid w:val="0AC92FC0"/>
    <w:rsid w:val="0AC97464"/>
    <w:rsid w:val="0ACA0AE6"/>
    <w:rsid w:val="0ACB5B21"/>
    <w:rsid w:val="0ACE05D7"/>
    <w:rsid w:val="0AD57BB7"/>
    <w:rsid w:val="0AD61B81"/>
    <w:rsid w:val="0AD6392F"/>
    <w:rsid w:val="0AD81455"/>
    <w:rsid w:val="0ADD2F10"/>
    <w:rsid w:val="0AE0030A"/>
    <w:rsid w:val="0AEC6CAF"/>
    <w:rsid w:val="0AEE0C79"/>
    <w:rsid w:val="0AF02C43"/>
    <w:rsid w:val="0AF142C5"/>
    <w:rsid w:val="0AF344E1"/>
    <w:rsid w:val="0AF65D7F"/>
    <w:rsid w:val="0AF67B2D"/>
    <w:rsid w:val="0AF67D45"/>
    <w:rsid w:val="0AF82AC1"/>
    <w:rsid w:val="0AF838A6"/>
    <w:rsid w:val="0AFA5870"/>
    <w:rsid w:val="0AFB0486"/>
    <w:rsid w:val="0AFB3396"/>
    <w:rsid w:val="0AFD0EBC"/>
    <w:rsid w:val="0AFF2E86"/>
    <w:rsid w:val="0B016BFE"/>
    <w:rsid w:val="0B0264D2"/>
    <w:rsid w:val="0B057D70"/>
    <w:rsid w:val="0B071D3B"/>
    <w:rsid w:val="0B077F8D"/>
    <w:rsid w:val="0B0B182B"/>
    <w:rsid w:val="0B0C7351"/>
    <w:rsid w:val="0B0F299D"/>
    <w:rsid w:val="0B112BB9"/>
    <w:rsid w:val="0B1412DE"/>
    <w:rsid w:val="0B1A7CC0"/>
    <w:rsid w:val="0B1F52D6"/>
    <w:rsid w:val="0B212DFC"/>
    <w:rsid w:val="0B220922"/>
    <w:rsid w:val="0B24469B"/>
    <w:rsid w:val="0B2823DD"/>
    <w:rsid w:val="0B293A5F"/>
    <w:rsid w:val="0B2B3C7B"/>
    <w:rsid w:val="0B2B5A29"/>
    <w:rsid w:val="0B2C354F"/>
    <w:rsid w:val="0B316DB7"/>
    <w:rsid w:val="0B332B30"/>
    <w:rsid w:val="0B352404"/>
    <w:rsid w:val="0B372620"/>
    <w:rsid w:val="0B3A3EBE"/>
    <w:rsid w:val="0B3B3792"/>
    <w:rsid w:val="0B3C3BAA"/>
    <w:rsid w:val="0B3D39AE"/>
    <w:rsid w:val="0B3E2E09"/>
    <w:rsid w:val="0B3F6E6A"/>
    <w:rsid w:val="0B3F7726"/>
    <w:rsid w:val="0B424B21"/>
    <w:rsid w:val="0B464611"/>
    <w:rsid w:val="0B470389"/>
    <w:rsid w:val="0B4B7E79"/>
    <w:rsid w:val="0B505490"/>
    <w:rsid w:val="0B574A70"/>
    <w:rsid w:val="0B5807E8"/>
    <w:rsid w:val="0B5A4560"/>
    <w:rsid w:val="0B5A630E"/>
    <w:rsid w:val="0B5B4F02"/>
    <w:rsid w:val="0B5E5DFE"/>
    <w:rsid w:val="0B5F1B77"/>
    <w:rsid w:val="0B6131F9"/>
    <w:rsid w:val="0B6158EF"/>
    <w:rsid w:val="0B640F3B"/>
    <w:rsid w:val="0B64718D"/>
    <w:rsid w:val="0B66533A"/>
    <w:rsid w:val="0B6947A3"/>
    <w:rsid w:val="0B70168E"/>
    <w:rsid w:val="0B7078E0"/>
    <w:rsid w:val="0B723658"/>
    <w:rsid w:val="0B753148"/>
    <w:rsid w:val="0B7849E6"/>
    <w:rsid w:val="0B7C44D7"/>
    <w:rsid w:val="0B7E470D"/>
    <w:rsid w:val="0B7F7B23"/>
    <w:rsid w:val="0B84410E"/>
    <w:rsid w:val="0B84414D"/>
    <w:rsid w:val="0B865355"/>
    <w:rsid w:val="0B8B296C"/>
    <w:rsid w:val="0B8D0492"/>
    <w:rsid w:val="0B925AA8"/>
    <w:rsid w:val="0B941820"/>
    <w:rsid w:val="0B9913EB"/>
    <w:rsid w:val="0B9C06D5"/>
    <w:rsid w:val="0B9E269F"/>
    <w:rsid w:val="0B9F6417"/>
    <w:rsid w:val="0BA53A2D"/>
    <w:rsid w:val="0BA94BA0"/>
    <w:rsid w:val="0BAB6B6A"/>
    <w:rsid w:val="0BB023D2"/>
    <w:rsid w:val="0BB35A1E"/>
    <w:rsid w:val="0BB91287"/>
    <w:rsid w:val="0BBC48D3"/>
    <w:rsid w:val="0BBE064B"/>
    <w:rsid w:val="0BBF43C3"/>
    <w:rsid w:val="0BC1013B"/>
    <w:rsid w:val="0BC639A4"/>
    <w:rsid w:val="0BCB2D68"/>
    <w:rsid w:val="0BCB5C52"/>
    <w:rsid w:val="0BCB720C"/>
    <w:rsid w:val="0BCD088E"/>
    <w:rsid w:val="0BCD6AE0"/>
    <w:rsid w:val="0BD229D0"/>
    <w:rsid w:val="0BD46BAD"/>
    <w:rsid w:val="0BD53BE7"/>
    <w:rsid w:val="0BDA11FD"/>
    <w:rsid w:val="0BDE2A9B"/>
    <w:rsid w:val="0BE120B2"/>
    <w:rsid w:val="0BE300B2"/>
    <w:rsid w:val="0BE43E2A"/>
    <w:rsid w:val="0BE856C8"/>
    <w:rsid w:val="0BEA7692"/>
    <w:rsid w:val="0BEB6F66"/>
    <w:rsid w:val="0BED7182"/>
    <w:rsid w:val="0BF027CF"/>
    <w:rsid w:val="0BF202F5"/>
    <w:rsid w:val="0BF422BF"/>
    <w:rsid w:val="0BF56037"/>
    <w:rsid w:val="0BF57DE5"/>
    <w:rsid w:val="0BF70001"/>
    <w:rsid w:val="0BF71DAF"/>
    <w:rsid w:val="0BFA364D"/>
    <w:rsid w:val="0C006EB6"/>
    <w:rsid w:val="0C0544CC"/>
    <w:rsid w:val="0C061FF2"/>
    <w:rsid w:val="0C063DA0"/>
    <w:rsid w:val="0C0727E4"/>
    <w:rsid w:val="0C083FBC"/>
    <w:rsid w:val="0C0A28A6"/>
    <w:rsid w:val="0C0A7D34"/>
    <w:rsid w:val="0C0F0EA7"/>
    <w:rsid w:val="0C0F70F9"/>
    <w:rsid w:val="0C1110C3"/>
    <w:rsid w:val="0C1666D9"/>
    <w:rsid w:val="0C175FAD"/>
    <w:rsid w:val="0C186C21"/>
    <w:rsid w:val="0C191D25"/>
    <w:rsid w:val="0C197F77"/>
    <w:rsid w:val="0C1B3CF0"/>
    <w:rsid w:val="0C1C35C4"/>
    <w:rsid w:val="0C1E21AC"/>
    <w:rsid w:val="0C1F4E62"/>
    <w:rsid w:val="0C2030B4"/>
    <w:rsid w:val="0C216E2C"/>
    <w:rsid w:val="0C221FBD"/>
    <w:rsid w:val="0C234952"/>
    <w:rsid w:val="0C252478"/>
    <w:rsid w:val="0C261DCE"/>
    <w:rsid w:val="0C2801BA"/>
    <w:rsid w:val="0C2B1A59"/>
    <w:rsid w:val="0C2B3807"/>
    <w:rsid w:val="0C2D57D1"/>
    <w:rsid w:val="0C300E1D"/>
    <w:rsid w:val="0C320371"/>
    <w:rsid w:val="0C34090D"/>
    <w:rsid w:val="0C394176"/>
    <w:rsid w:val="0C395F24"/>
    <w:rsid w:val="0C3B6140"/>
    <w:rsid w:val="0C3C3C66"/>
    <w:rsid w:val="0C403756"/>
    <w:rsid w:val="0C42368E"/>
    <w:rsid w:val="0C434FF4"/>
    <w:rsid w:val="0C4548C9"/>
    <w:rsid w:val="0C48085D"/>
    <w:rsid w:val="0C48260B"/>
    <w:rsid w:val="0C4F3999"/>
    <w:rsid w:val="0C517711"/>
    <w:rsid w:val="0C523489"/>
    <w:rsid w:val="0C525237"/>
    <w:rsid w:val="0C53621A"/>
    <w:rsid w:val="0C547201"/>
    <w:rsid w:val="0C5B40EC"/>
    <w:rsid w:val="0C5D1E9D"/>
    <w:rsid w:val="0C607954"/>
    <w:rsid w:val="0C670CE3"/>
    <w:rsid w:val="0C676F35"/>
    <w:rsid w:val="0C692CAD"/>
    <w:rsid w:val="0C6E02C3"/>
    <w:rsid w:val="0C6F7B97"/>
    <w:rsid w:val="0C756FEA"/>
    <w:rsid w:val="0C790A16"/>
    <w:rsid w:val="0C796C68"/>
    <w:rsid w:val="0C7B02EA"/>
    <w:rsid w:val="0C7E602C"/>
    <w:rsid w:val="0C7E7DDA"/>
    <w:rsid w:val="0C803B53"/>
    <w:rsid w:val="0C831895"/>
    <w:rsid w:val="0C85560D"/>
    <w:rsid w:val="0C8573BB"/>
    <w:rsid w:val="0C886EAB"/>
    <w:rsid w:val="0C8D626F"/>
    <w:rsid w:val="0C905413"/>
    <w:rsid w:val="0C913FB2"/>
    <w:rsid w:val="0C915D60"/>
    <w:rsid w:val="0C933984"/>
    <w:rsid w:val="0C965124"/>
    <w:rsid w:val="0C994C14"/>
    <w:rsid w:val="0C9B098C"/>
    <w:rsid w:val="0C9D2956"/>
    <w:rsid w:val="0CA02447"/>
    <w:rsid w:val="0CA535B9"/>
    <w:rsid w:val="0CAA6E21"/>
    <w:rsid w:val="0CAD246E"/>
    <w:rsid w:val="0CAD6E25"/>
    <w:rsid w:val="0CAF4315"/>
    <w:rsid w:val="0CAF4438"/>
    <w:rsid w:val="0CB3217A"/>
    <w:rsid w:val="0CB87790"/>
    <w:rsid w:val="0CB97065"/>
    <w:rsid w:val="0CBB102F"/>
    <w:rsid w:val="0CC04897"/>
    <w:rsid w:val="0CC170B3"/>
    <w:rsid w:val="0CC3138F"/>
    <w:rsid w:val="0CC779D3"/>
    <w:rsid w:val="0CC872A8"/>
    <w:rsid w:val="0CCA3020"/>
    <w:rsid w:val="0CCF6888"/>
    <w:rsid w:val="0CD12600"/>
    <w:rsid w:val="0CD345CA"/>
    <w:rsid w:val="0CD43E9E"/>
    <w:rsid w:val="0CD56030"/>
    <w:rsid w:val="0CD65E68"/>
    <w:rsid w:val="0CD81BE1"/>
    <w:rsid w:val="0CD8398F"/>
    <w:rsid w:val="0CD8573D"/>
    <w:rsid w:val="0CD93263"/>
    <w:rsid w:val="0CDD2D53"/>
    <w:rsid w:val="0CE02843"/>
    <w:rsid w:val="0CE307A8"/>
    <w:rsid w:val="0CE340E1"/>
    <w:rsid w:val="0CEB1914"/>
    <w:rsid w:val="0CEB1997"/>
    <w:rsid w:val="0CEC43CA"/>
    <w:rsid w:val="0CEC568C"/>
    <w:rsid w:val="0CEF0CD8"/>
    <w:rsid w:val="0CF307C8"/>
    <w:rsid w:val="0CF602B9"/>
    <w:rsid w:val="0CF67611"/>
    <w:rsid w:val="0CFB142B"/>
    <w:rsid w:val="0CFD33F5"/>
    <w:rsid w:val="0CFF53BF"/>
    <w:rsid w:val="0CFF66CC"/>
    <w:rsid w:val="0CFF716D"/>
    <w:rsid w:val="0D002EE5"/>
    <w:rsid w:val="0D006A41"/>
    <w:rsid w:val="0D0227BA"/>
    <w:rsid w:val="0D046532"/>
    <w:rsid w:val="0D076022"/>
    <w:rsid w:val="0D0A78C0"/>
    <w:rsid w:val="0D10137A"/>
    <w:rsid w:val="0D1150F2"/>
    <w:rsid w:val="0D1349C7"/>
    <w:rsid w:val="0D15073F"/>
    <w:rsid w:val="0D156991"/>
    <w:rsid w:val="0D1644B7"/>
    <w:rsid w:val="0D270472"/>
    <w:rsid w:val="0D272220"/>
    <w:rsid w:val="0D2B61B4"/>
    <w:rsid w:val="0D2B7F62"/>
    <w:rsid w:val="0D2E35AF"/>
    <w:rsid w:val="0D2E7A52"/>
    <w:rsid w:val="0D3112F1"/>
    <w:rsid w:val="0D3355BC"/>
    <w:rsid w:val="0D336E17"/>
    <w:rsid w:val="0D350DE1"/>
    <w:rsid w:val="0D3A1F53"/>
    <w:rsid w:val="0D3D7C96"/>
    <w:rsid w:val="0D4032E2"/>
    <w:rsid w:val="0D411534"/>
    <w:rsid w:val="0D417786"/>
    <w:rsid w:val="0D42705A"/>
    <w:rsid w:val="0D447276"/>
    <w:rsid w:val="0D4A0C72"/>
    <w:rsid w:val="0D4C612B"/>
    <w:rsid w:val="0D4C7ED9"/>
    <w:rsid w:val="0D4E3C51"/>
    <w:rsid w:val="0D4E75B4"/>
    <w:rsid w:val="0D50431A"/>
    <w:rsid w:val="0D531267"/>
    <w:rsid w:val="0D5374B9"/>
    <w:rsid w:val="0D554FDF"/>
    <w:rsid w:val="0D584ACF"/>
    <w:rsid w:val="0D5B011C"/>
    <w:rsid w:val="0D5D5C42"/>
    <w:rsid w:val="0D605732"/>
    <w:rsid w:val="0D613984"/>
    <w:rsid w:val="0D660F9A"/>
    <w:rsid w:val="0D692839"/>
    <w:rsid w:val="0D6B035F"/>
    <w:rsid w:val="0D6B4803"/>
    <w:rsid w:val="0D6D057B"/>
    <w:rsid w:val="0D705975"/>
    <w:rsid w:val="0D777923"/>
    <w:rsid w:val="0D7F205C"/>
    <w:rsid w:val="0D7F3E0A"/>
    <w:rsid w:val="0D815DD4"/>
    <w:rsid w:val="0D8458C4"/>
    <w:rsid w:val="0D8633EB"/>
    <w:rsid w:val="0D8853B5"/>
    <w:rsid w:val="0D894C89"/>
    <w:rsid w:val="0D8A6105"/>
    <w:rsid w:val="0D907DC5"/>
    <w:rsid w:val="0D927FE1"/>
    <w:rsid w:val="0D933D59"/>
    <w:rsid w:val="0D935B07"/>
    <w:rsid w:val="0D9378B6"/>
    <w:rsid w:val="0D953218"/>
    <w:rsid w:val="0D9553DC"/>
    <w:rsid w:val="0D98311E"/>
    <w:rsid w:val="0D991370"/>
    <w:rsid w:val="0D9A6E96"/>
    <w:rsid w:val="0D9F625A"/>
    <w:rsid w:val="0DA11FD2"/>
    <w:rsid w:val="0DA27AF9"/>
    <w:rsid w:val="0DA6583B"/>
    <w:rsid w:val="0DA73361"/>
    <w:rsid w:val="0DA87805"/>
    <w:rsid w:val="0DA970D9"/>
    <w:rsid w:val="0DAE649D"/>
    <w:rsid w:val="0DAF0B93"/>
    <w:rsid w:val="0DB717F6"/>
    <w:rsid w:val="0DB937C0"/>
    <w:rsid w:val="0DBA3094"/>
    <w:rsid w:val="0DBC0BBA"/>
    <w:rsid w:val="0DBC505E"/>
    <w:rsid w:val="0DBC6E0C"/>
    <w:rsid w:val="0DC45CC1"/>
    <w:rsid w:val="0DC61A39"/>
    <w:rsid w:val="0DC65EDD"/>
    <w:rsid w:val="0DC9777B"/>
    <w:rsid w:val="0DCD726B"/>
    <w:rsid w:val="0DCE6B40"/>
    <w:rsid w:val="0DD26630"/>
    <w:rsid w:val="0DD34B4D"/>
    <w:rsid w:val="0DD8176C"/>
    <w:rsid w:val="0DE501A0"/>
    <w:rsid w:val="0DE87C01"/>
    <w:rsid w:val="0DED346A"/>
    <w:rsid w:val="0DED5218"/>
    <w:rsid w:val="0DED7DC2"/>
    <w:rsid w:val="0DEE2D3E"/>
    <w:rsid w:val="0DF02F5A"/>
    <w:rsid w:val="0DF11314"/>
    <w:rsid w:val="0DF2282E"/>
    <w:rsid w:val="0DF624E0"/>
    <w:rsid w:val="0DF90060"/>
    <w:rsid w:val="0DF94DB5"/>
    <w:rsid w:val="0DF97AA6"/>
    <w:rsid w:val="0DFE7425"/>
    <w:rsid w:val="0DFF4F4B"/>
    <w:rsid w:val="0E0013EF"/>
    <w:rsid w:val="0E0247C4"/>
    <w:rsid w:val="0E060087"/>
    <w:rsid w:val="0E06452B"/>
    <w:rsid w:val="0E0802A4"/>
    <w:rsid w:val="0E0B1B42"/>
    <w:rsid w:val="0E0D1416"/>
    <w:rsid w:val="0E1924B1"/>
    <w:rsid w:val="0E1A3B33"/>
    <w:rsid w:val="0E1B7FD7"/>
    <w:rsid w:val="0E1E7AC7"/>
    <w:rsid w:val="0E1F1149"/>
    <w:rsid w:val="0E214EC1"/>
    <w:rsid w:val="0E2624D8"/>
    <w:rsid w:val="0E2C21E4"/>
    <w:rsid w:val="0E2C5505"/>
    <w:rsid w:val="0E2D1AB8"/>
    <w:rsid w:val="0E303356"/>
    <w:rsid w:val="0E323572"/>
    <w:rsid w:val="0E3270CE"/>
    <w:rsid w:val="0E341099"/>
    <w:rsid w:val="0E346850"/>
    <w:rsid w:val="0E35096D"/>
    <w:rsid w:val="0E39220B"/>
    <w:rsid w:val="0E3A41D5"/>
    <w:rsid w:val="0E3C1CFB"/>
    <w:rsid w:val="0E3E3CC5"/>
    <w:rsid w:val="0E4017EB"/>
    <w:rsid w:val="0E404088"/>
    <w:rsid w:val="0E407A3D"/>
    <w:rsid w:val="0E4312DC"/>
    <w:rsid w:val="0E43308A"/>
    <w:rsid w:val="0E452056"/>
    <w:rsid w:val="0E456E02"/>
    <w:rsid w:val="0E460DCC"/>
    <w:rsid w:val="0E462B7A"/>
    <w:rsid w:val="0E4A266A"/>
    <w:rsid w:val="0E4A4418"/>
    <w:rsid w:val="0E4C272C"/>
    <w:rsid w:val="0E4F1A2E"/>
    <w:rsid w:val="0E4F5ED2"/>
    <w:rsid w:val="0E511C4A"/>
    <w:rsid w:val="0E5434E9"/>
    <w:rsid w:val="0E545297"/>
    <w:rsid w:val="0E56100F"/>
    <w:rsid w:val="0E572FD9"/>
    <w:rsid w:val="0E5928AD"/>
    <w:rsid w:val="0E5B4877"/>
    <w:rsid w:val="0E5C239D"/>
    <w:rsid w:val="0E602CB4"/>
    <w:rsid w:val="0E652AC5"/>
    <w:rsid w:val="0E6574A4"/>
    <w:rsid w:val="0E6B25E0"/>
    <w:rsid w:val="0E6D6359"/>
    <w:rsid w:val="0E707BD8"/>
    <w:rsid w:val="0E707BF7"/>
    <w:rsid w:val="0E715E49"/>
    <w:rsid w:val="0E741495"/>
    <w:rsid w:val="0E770F85"/>
    <w:rsid w:val="0E792F4F"/>
    <w:rsid w:val="0E7E2314"/>
    <w:rsid w:val="0E85069A"/>
    <w:rsid w:val="0E853D3D"/>
    <w:rsid w:val="0E87566C"/>
    <w:rsid w:val="0E884F40"/>
    <w:rsid w:val="0E8B67DF"/>
    <w:rsid w:val="0E99714E"/>
    <w:rsid w:val="0E9C279A"/>
    <w:rsid w:val="0EA0672E"/>
    <w:rsid w:val="0EA113FA"/>
    <w:rsid w:val="0EA16002"/>
    <w:rsid w:val="0EA31D7A"/>
    <w:rsid w:val="0EA63FB9"/>
    <w:rsid w:val="0EA93835"/>
    <w:rsid w:val="0EAA4EB7"/>
    <w:rsid w:val="0EAC525A"/>
    <w:rsid w:val="0EAF24CD"/>
    <w:rsid w:val="0EB126E9"/>
    <w:rsid w:val="0EB14497"/>
    <w:rsid w:val="0EB36461"/>
    <w:rsid w:val="0EB421D9"/>
    <w:rsid w:val="0EB863CE"/>
    <w:rsid w:val="0EB9159E"/>
    <w:rsid w:val="0EB9334C"/>
    <w:rsid w:val="0EBA0CEE"/>
    <w:rsid w:val="0EBB70C4"/>
    <w:rsid w:val="0EBC4BEA"/>
    <w:rsid w:val="0EBE4E06"/>
    <w:rsid w:val="0EC20E06"/>
    <w:rsid w:val="0EC266A4"/>
    <w:rsid w:val="0EC3241C"/>
    <w:rsid w:val="0EC57F43"/>
    <w:rsid w:val="0EC71E62"/>
    <w:rsid w:val="0EC8358F"/>
    <w:rsid w:val="0ECA11CC"/>
    <w:rsid w:val="0ECA5559"/>
    <w:rsid w:val="0ECA7307"/>
    <w:rsid w:val="0ECC307F"/>
    <w:rsid w:val="0ED32660"/>
    <w:rsid w:val="0ED70216"/>
    <w:rsid w:val="0ED87C76"/>
    <w:rsid w:val="0ED939EE"/>
    <w:rsid w:val="0EDB7766"/>
    <w:rsid w:val="0EDC703A"/>
    <w:rsid w:val="0EDD528C"/>
    <w:rsid w:val="0EDF7256"/>
    <w:rsid w:val="0EE04D7C"/>
    <w:rsid w:val="0EE24651"/>
    <w:rsid w:val="0EE6687B"/>
    <w:rsid w:val="0EEA1757"/>
    <w:rsid w:val="0EEF4FBF"/>
    <w:rsid w:val="0EF1655F"/>
    <w:rsid w:val="0EF16F8A"/>
    <w:rsid w:val="0EF56A7A"/>
    <w:rsid w:val="0EF80318"/>
    <w:rsid w:val="0EF820C6"/>
    <w:rsid w:val="0EFA2B60"/>
    <w:rsid w:val="0EFB5712"/>
    <w:rsid w:val="0EFD592E"/>
    <w:rsid w:val="0EFE3455"/>
    <w:rsid w:val="0F0071CD"/>
    <w:rsid w:val="0F040A6B"/>
    <w:rsid w:val="0F052A35"/>
    <w:rsid w:val="0F0547E3"/>
    <w:rsid w:val="0F0942D3"/>
    <w:rsid w:val="0F0E5A87"/>
    <w:rsid w:val="0F0F11BE"/>
    <w:rsid w:val="0F0F5662"/>
    <w:rsid w:val="0F1113DA"/>
    <w:rsid w:val="0F130CAE"/>
    <w:rsid w:val="0F1862C4"/>
    <w:rsid w:val="0F1B5DB5"/>
    <w:rsid w:val="0F1E29AB"/>
    <w:rsid w:val="0F227143"/>
    <w:rsid w:val="0F274759"/>
    <w:rsid w:val="0F2904D1"/>
    <w:rsid w:val="0F29227F"/>
    <w:rsid w:val="0F2F1860"/>
    <w:rsid w:val="0F3477A2"/>
    <w:rsid w:val="0F3550C8"/>
    <w:rsid w:val="0F35576D"/>
    <w:rsid w:val="0F390E8E"/>
    <w:rsid w:val="0F3D21CF"/>
    <w:rsid w:val="0F3F5FF6"/>
    <w:rsid w:val="0F3F7CF5"/>
    <w:rsid w:val="0F403A6D"/>
    <w:rsid w:val="0F40581B"/>
    <w:rsid w:val="0F421593"/>
    <w:rsid w:val="0F4277E5"/>
    <w:rsid w:val="0F44355D"/>
    <w:rsid w:val="0F44530B"/>
    <w:rsid w:val="0F4470B9"/>
    <w:rsid w:val="0F4627D5"/>
    <w:rsid w:val="0F470958"/>
    <w:rsid w:val="0F4946D0"/>
    <w:rsid w:val="0F4E1CE6"/>
    <w:rsid w:val="0F56503F"/>
    <w:rsid w:val="0F5D017B"/>
    <w:rsid w:val="0F5D63CD"/>
    <w:rsid w:val="0F601A19"/>
    <w:rsid w:val="0F615EBD"/>
    <w:rsid w:val="0F621C35"/>
    <w:rsid w:val="0F6459AD"/>
    <w:rsid w:val="0F6634D4"/>
    <w:rsid w:val="0F696B20"/>
    <w:rsid w:val="0F6B0AEA"/>
    <w:rsid w:val="0F6B6D3C"/>
    <w:rsid w:val="0F783207"/>
    <w:rsid w:val="0F786D63"/>
    <w:rsid w:val="0F7C2CF7"/>
    <w:rsid w:val="0F7C33C7"/>
    <w:rsid w:val="0F7D25CB"/>
    <w:rsid w:val="0F8031D8"/>
    <w:rsid w:val="0F8120BC"/>
    <w:rsid w:val="0F827BE2"/>
    <w:rsid w:val="0F8676D2"/>
    <w:rsid w:val="0F87169C"/>
    <w:rsid w:val="0F877871"/>
    <w:rsid w:val="0F8959CB"/>
    <w:rsid w:val="0F8971C2"/>
    <w:rsid w:val="0F8B118C"/>
    <w:rsid w:val="0F8B4CE8"/>
    <w:rsid w:val="0F8C0A60"/>
    <w:rsid w:val="0F8E47D8"/>
    <w:rsid w:val="0F8E6586"/>
    <w:rsid w:val="0F8F57EF"/>
    <w:rsid w:val="0F91415D"/>
    <w:rsid w:val="0F926D2E"/>
    <w:rsid w:val="0F930041"/>
    <w:rsid w:val="0F94421F"/>
    <w:rsid w:val="0F953DB9"/>
    <w:rsid w:val="0F955B67"/>
    <w:rsid w:val="0F985657"/>
    <w:rsid w:val="0F9B0CA3"/>
    <w:rsid w:val="0F9D2C6D"/>
    <w:rsid w:val="0FA91612"/>
    <w:rsid w:val="0FAA3873"/>
    <w:rsid w:val="0FAD1102"/>
    <w:rsid w:val="0FB0474F"/>
    <w:rsid w:val="0FB104C7"/>
    <w:rsid w:val="0FB12275"/>
    <w:rsid w:val="0FB22E7F"/>
    <w:rsid w:val="0FB65BA6"/>
    <w:rsid w:val="0FB73D2F"/>
    <w:rsid w:val="0FB83603"/>
    <w:rsid w:val="0FBA55CD"/>
    <w:rsid w:val="0FBA737B"/>
    <w:rsid w:val="0FBC0859"/>
    <w:rsid w:val="0FBD50BE"/>
    <w:rsid w:val="0FBD6E6C"/>
    <w:rsid w:val="0FC1070A"/>
    <w:rsid w:val="0FC14BAE"/>
    <w:rsid w:val="0FC35B5B"/>
    <w:rsid w:val="0FC41FA8"/>
    <w:rsid w:val="0FC465FA"/>
    <w:rsid w:val="0FC91CB4"/>
    <w:rsid w:val="0FCB1589"/>
    <w:rsid w:val="0FD0094D"/>
    <w:rsid w:val="0FD3043D"/>
    <w:rsid w:val="0FD35650"/>
    <w:rsid w:val="0FD3668F"/>
    <w:rsid w:val="0FD52407"/>
    <w:rsid w:val="0FD85A54"/>
    <w:rsid w:val="0FE10DAC"/>
    <w:rsid w:val="0FE16FFE"/>
    <w:rsid w:val="0FE32D76"/>
    <w:rsid w:val="0FE8038D"/>
    <w:rsid w:val="0FEE34C9"/>
    <w:rsid w:val="0FEF171B"/>
    <w:rsid w:val="0FF24D67"/>
    <w:rsid w:val="0FF46D31"/>
    <w:rsid w:val="0FF52AA9"/>
    <w:rsid w:val="0FF56606"/>
    <w:rsid w:val="0FF860F6"/>
    <w:rsid w:val="0FF87EA4"/>
    <w:rsid w:val="0FF97625"/>
    <w:rsid w:val="0FFA3C1C"/>
    <w:rsid w:val="0FFE195E"/>
    <w:rsid w:val="0FFE1D4D"/>
    <w:rsid w:val="10030D22"/>
    <w:rsid w:val="10044A9B"/>
    <w:rsid w:val="10060813"/>
    <w:rsid w:val="10090303"/>
    <w:rsid w:val="100920B1"/>
    <w:rsid w:val="1009571F"/>
    <w:rsid w:val="100B7BD7"/>
    <w:rsid w:val="100D7DF3"/>
    <w:rsid w:val="100F5919"/>
    <w:rsid w:val="10103CDE"/>
    <w:rsid w:val="101051ED"/>
    <w:rsid w:val="10125409"/>
    <w:rsid w:val="10150A56"/>
    <w:rsid w:val="10157FB4"/>
    <w:rsid w:val="1018304A"/>
    <w:rsid w:val="10196798"/>
    <w:rsid w:val="101C0036"/>
    <w:rsid w:val="101F4A8C"/>
    <w:rsid w:val="10260EB5"/>
    <w:rsid w:val="102B0279"/>
    <w:rsid w:val="102B2027"/>
    <w:rsid w:val="102B64CB"/>
    <w:rsid w:val="102D3FF1"/>
    <w:rsid w:val="102E1B18"/>
    <w:rsid w:val="1031492B"/>
    <w:rsid w:val="10394744"/>
    <w:rsid w:val="103A04BC"/>
    <w:rsid w:val="103C5FE2"/>
    <w:rsid w:val="104135F9"/>
    <w:rsid w:val="10417A9D"/>
    <w:rsid w:val="10433815"/>
    <w:rsid w:val="104650B3"/>
    <w:rsid w:val="104A5783"/>
    <w:rsid w:val="104A6951"/>
    <w:rsid w:val="104B26C9"/>
    <w:rsid w:val="10521CAA"/>
    <w:rsid w:val="1053332C"/>
    <w:rsid w:val="10541406"/>
    <w:rsid w:val="105477D0"/>
    <w:rsid w:val="10572E1C"/>
    <w:rsid w:val="105772C0"/>
    <w:rsid w:val="105E064F"/>
    <w:rsid w:val="105F7F23"/>
    <w:rsid w:val="10606175"/>
    <w:rsid w:val="10613C9B"/>
    <w:rsid w:val="10645539"/>
    <w:rsid w:val="106612B1"/>
    <w:rsid w:val="10675755"/>
    <w:rsid w:val="106A0DA2"/>
    <w:rsid w:val="106A2B50"/>
    <w:rsid w:val="106B4B1A"/>
    <w:rsid w:val="106D43EE"/>
    <w:rsid w:val="10703EDE"/>
    <w:rsid w:val="10707EFD"/>
    <w:rsid w:val="10741C20"/>
    <w:rsid w:val="1074577C"/>
    <w:rsid w:val="1077526D"/>
    <w:rsid w:val="107B4D5D"/>
    <w:rsid w:val="107C0AD5"/>
    <w:rsid w:val="107C6D27"/>
    <w:rsid w:val="107E2A9F"/>
    <w:rsid w:val="107E484D"/>
    <w:rsid w:val="108005C5"/>
    <w:rsid w:val="10817E99"/>
    <w:rsid w:val="108300B5"/>
    <w:rsid w:val="10853E2D"/>
    <w:rsid w:val="10855BDB"/>
    <w:rsid w:val="108856CC"/>
    <w:rsid w:val="108A2C16"/>
    <w:rsid w:val="108A4FA0"/>
    <w:rsid w:val="108B0D18"/>
    <w:rsid w:val="108F25B6"/>
    <w:rsid w:val="1090632E"/>
    <w:rsid w:val="109202F8"/>
    <w:rsid w:val="10944070"/>
    <w:rsid w:val="10967DE9"/>
    <w:rsid w:val="10991A79"/>
    <w:rsid w:val="109A12D3"/>
    <w:rsid w:val="109D1177"/>
    <w:rsid w:val="10A047C3"/>
    <w:rsid w:val="10A1053B"/>
    <w:rsid w:val="10A65B52"/>
    <w:rsid w:val="10A73DA4"/>
    <w:rsid w:val="10A75C36"/>
    <w:rsid w:val="10A87B1C"/>
    <w:rsid w:val="10AA3894"/>
    <w:rsid w:val="10AA5642"/>
    <w:rsid w:val="10AB4F16"/>
    <w:rsid w:val="10AC13BA"/>
    <w:rsid w:val="10AD6EE0"/>
    <w:rsid w:val="10AF4A06"/>
    <w:rsid w:val="10B169D0"/>
    <w:rsid w:val="10B262A5"/>
    <w:rsid w:val="10B44CBE"/>
    <w:rsid w:val="10B464C1"/>
    <w:rsid w:val="10B85FB1"/>
    <w:rsid w:val="10B97633"/>
    <w:rsid w:val="10C04E65"/>
    <w:rsid w:val="10C5247C"/>
    <w:rsid w:val="10C761F4"/>
    <w:rsid w:val="10C83D1A"/>
    <w:rsid w:val="10CA1840"/>
    <w:rsid w:val="10CD30DE"/>
    <w:rsid w:val="10CD7582"/>
    <w:rsid w:val="10CF32FA"/>
    <w:rsid w:val="10CF50E0"/>
    <w:rsid w:val="10D0497D"/>
    <w:rsid w:val="10D601E5"/>
    <w:rsid w:val="10D66437"/>
    <w:rsid w:val="10D97CD5"/>
    <w:rsid w:val="10DB1C9F"/>
    <w:rsid w:val="10E02E12"/>
    <w:rsid w:val="10E072B6"/>
    <w:rsid w:val="10E32902"/>
    <w:rsid w:val="10E36DA6"/>
    <w:rsid w:val="10E548CC"/>
    <w:rsid w:val="10E721A2"/>
    <w:rsid w:val="10E741A0"/>
    <w:rsid w:val="10E943BC"/>
    <w:rsid w:val="10EF12A7"/>
    <w:rsid w:val="10EF74F9"/>
    <w:rsid w:val="10F36FE9"/>
    <w:rsid w:val="10F42D61"/>
    <w:rsid w:val="10F92125"/>
    <w:rsid w:val="10F93ED3"/>
    <w:rsid w:val="10FC0367"/>
    <w:rsid w:val="10FE598E"/>
    <w:rsid w:val="110475FD"/>
    <w:rsid w:val="1107004B"/>
    <w:rsid w:val="110765F0"/>
    <w:rsid w:val="1109680C"/>
    <w:rsid w:val="111156C1"/>
    <w:rsid w:val="1111746F"/>
    <w:rsid w:val="11124F95"/>
    <w:rsid w:val="11140D0D"/>
    <w:rsid w:val="11164A85"/>
    <w:rsid w:val="111725AC"/>
    <w:rsid w:val="11194576"/>
    <w:rsid w:val="111E393A"/>
    <w:rsid w:val="11270A41"/>
    <w:rsid w:val="11276C93"/>
    <w:rsid w:val="112A4542"/>
    <w:rsid w:val="112C24FB"/>
    <w:rsid w:val="112C2B8D"/>
    <w:rsid w:val="112E0021"/>
    <w:rsid w:val="112F5B47"/>
    <w:rsid w:val="113118BF"/>
    <w:rsid w:val="113B44EC"/>
    <w:rsid w:val="11405FA6"/>
    <w:rsid w:val="1141166B"/>
    <w:rsid w:val="11427629"/>
    <w:rsid w:val="114A472F"/>
    <w:rsid w:val="114C04A7"/>
    <w:rsid w:val="114C494B"/>
    <w:rsid w:val="11511F61"/>
    <w:rsid w:val="11515ABE"/>
    <w:rsid w:val="11531836"/>
    <w:rsid w:val="11561326"/>
    <w:rsid w:val="11567578"/>
    <w:rsid w:val="115A7068"/>
    <w:rsid w:val="115F467E"/>
    <w:rsid w:val="115F642C"/>
    <w:rsid w:val="116021A5"/>
    <w:rsid w:val="11603F53"/>
    <w:rsid w:val="11621A79"/>
    <w:rsid w:val="116220E5"/>
    <w:rsid w:val="11627CCB"/>
    <w:rsid w:val="116A4DD1"/>
    <w:rsid w:val="116E041E"/>
    <w:rsid w:val="1173306A"/>
    <w:rsid w:val="11755C50"/>
    <w:rsid w:val="1178173A"/>
    <w:rsid w:val="117A14B8"/>
    <w:rsid w:val="117B6FDE"/>
    <w:rsid w:val="118063A3"/>
    <w:rsid w:val="11851C0B"/>
    <w:rsid w:val="118539B9"/>
    <w:rsid w:val="118A001D"/>
    <w:rsid w:val="118C2F9A"/>
    <w:rsid w:val="118E0AC0"/>
    <w:rsid w:val="11904838"/>
    <w:rsid w:val="119066D9"/>
    <w:rsid w:val="11916802"/>
    <w:rsid w:val="119360D6"/>
    <w:rsid w:val="119500A0"/>
    <w:rsid w:val="11991213"/>
    <w:rsid w:val="119A3908"/>
    <w:rsid w:val="119D0D03"/>
    <w:rsid w:val="119F5C2A"/>
    <w:rsid w:val="11A16A45"/>
    <w:rsid w:val="11A30A08"/>
    <w:rsid w:val="11A335B5"/>
    <w:rsid w:val="11A55E09"/>
    <w:rsid w:val="11A77DD3"/>
    <w:rsid w:val="11A958FA"/>
    <w:rsid w:val="11AB78C4"/>
    <w:rsid w:val="11AE1162"/>
    <w:rsid w:val="11B04EDA"/>
    <w:rsid w:val="11B322D4"/>
    <w:rsid w:val="11B36778"/>
    <w:rsid w:val="11B81FE1"/>
    <w:rsid w:val="11B83D8F"/>
    <w:rsid w:val="11BF511D"/>
    <w:rsid w:val="11C42733"/>
    <w:rsid w:val="11C95F9C"/>
    <w:rsid w:val="11CB1D14"/>
    <w:rsid w:val="11D32976"/>
    <w:rsid w:val="11D34725"/>
    <w:rsid w:val="11D50CC6"/>
    <w:rsid w:val="11D54941"/>
    <w:rsid w:val="11D72467"/>
    <w:rsid w:val="11D81D3B"/>
    <w:rsid w:val="11D827A9"/>
    <w:rsid w:val="11D84431"/>
    <w:rsid w:val="11D87F8D"/>
    <w:rsid w:val="11DA1F57"/>
    <w:rsid w:val="11DA3D05"/>
    <w:rsid w:val="11DB182B"/>
    <w:rsid w:val="11DC5FC8"/>
    <w:rsid w:val="11DD37F5"/>
    <w:rsid w:val="11E07A17"/>
    <w:rsid w:val="11E15093"/>
    <w:rsid w:val="11E42DD6"/>
    <w:rsid w:val="11E8310F"/>
    <w:rsid w:val="11E84674"/>
    <w:rsid w:val="11E903EC"/>
    <w:rsid w:val="11EE155E"/>
    <w:rsid w:val="11EE77B0"/>
    <w:rsid w:val="11F03528"/>
    <w:rsid w:val="11F254F3"/>
    <w:rsid w:val="11F456DF"/>
    <w:rsid w:val="11F50B3F"/>
    <w:rsid w:val="11F748B7"/>
    <w:rsid w:val="11F823DD"/>
    <w:rsid w:val="11FA43A7"/>
    <w:rsid w:val="11FA6155"/>
    <w:rsid w:val="11FD79F3"/>
    <w:rsid w:val="12086AC4"/>
    <w:rsid w:val="120945EA"/>
    <w:rsid w:val="12096398"/>
    <w:rsid w:val="120B2110"/>
    <w:rsid w:val="120E7E53"/>
    <w:rsid w:val="12107727"/>
    <w:rsid w:val="1212683A"/>
    <w:rsid w:val="12154734"/>
    <w:rsid w:val="12174F59"/>
    <w:rsid w:val="1219428E"/>
    <w:rsid w:val="121A2353"/>
    <w:rsid w:val="121A67F7"/>
    <w:rsid w:val="121C431D"/>
    <w:rsid w:val="122136E2"/>
    <w:rsid w:val="122146FC"/>
    <w:rsid w:val="12241424"/>
    <w:rsid w:val="12296A3A"/>
    <w:rsid w:val="122B630F"/>
    <w:rsid w:val="122E5DFF"/>
    <w:rsid w:val="122F22A3"/>
    <w:rsid w:val="12303925"/>
    <w:rsid w:val="12307DC9"/>
    <w:rsid w:val="12331667"/>
    <w:rsid w:val="12374CB3"/>
    <w:rsid w:val="12386C7D"/>
    <w:rsid w:val="12394ECF"/>
    <w:rsid w:val="123A47A4"/>
    <w:rsid w:val="123C051C"/>
    <w:rsid w:val="123C229D"/>
    <w:rsid w:val="123E4294"/>
    <w:rsid w:val="124067B2"/>
    <w:rsid w:val="12413D84"/>
    <w:rsid w:val="12433FBF"/>
    <w:rsid w:val="12443874"/>
    <w:rsid w:val="124675EC"/>
    <w:rsid w:val="12483BB9"/>
    <w:rsid w:val="12485112"/>
    <w:rsid w:val="124A64D9"/>
    <w:rsid w:val="12526EC9"/>
    <w:rsid w:val="12535865"/>
    <w:rsid w:val="12541D09"/>
    <w:rsid w:val="125910CE"/>
    <w:rsid w:val="125C0BBE"/>
    <w:rsid w:val="125C6E10"/>
    <w:rsid w:val="125D0492"/>
    <w:rsid w:val="125D6109"/>
    <w:rsid w:val="125E66E4"/>
    <w:rsid w:val="126161D4"/>
    <w:rsid w:val="12617F82"/>
    <w:rsid w:val="12635AA8"/>
    <w:rsid w:val="12655CC4"/>
    <w:rsid w:val="12661A3D"/>
    <w:rsid w:val="126637EB"/>
    <w:rsid w:val="12665599"/>
    <w:rsid w:val="12681311"/>
    <w:rsid w:val="126D2DCB"/>
    <w:rsid w:val="126F08F1"/>
    <w:rsid w:val="126F6B43"/>
    <w:rsid w:val="127356E5"/>
    <w:rsid w:val="12791770"/>
    <w:rsid w:val="127B6A48"/>
    <w:rsid w:val="127E6D86"/>
    <w:rsid w:val="12810624"/>
    <w:rsid w:val="128123D2"/>
    <w:rsid w:val="12812974"/>
    <w:rsid w:val="12847AFA"/>
    <w:rsid w:val="12851161"/>
    <w:rsid w:val="12851EC3"/>
    <w:rsid w:val="128679E9"/>
    <w:rsid w:val="12883761"/>
    <w:rsid w:val="128A74D9"/>
    <w:rsid w:val="128B4FFF"/>
    <w:rsid w:val="128E689D"/>
    <w:rsid w:val="129465AA"/>
    <w:rsid w:val="12977E48"/>
    <w:rsid w:val="1299596E"/>
    <w:rsid w:val="12A06CFD"/>
    <w:rsid w:val="12A367ED"/>
    <w:rsid w:val="12A460C1"/>
    <w:rsid w:val="12A52565"/>
    <w:rsid w:val="12A6008B"/>
    <w:rsid w:val="12A8795F"/>
    <w:rsid w:val="12AA36D7"/>
    <w:rsid w:val="12AC38F3"/>
    <w:rsid w:val="12AD766B"/>
    <w:rsid w:val="12AF6F40"/>
    <w:rsid w:val="12B26A30"/>
    <w:rsid w:val="12B427A8"/>
    <w:rsid w:val="12B46304"/>
    <w:rsid w:val="12B502CE"/>
    <w:rsid w:val="12B5207C"/>
    <w:rsid w:val="12B74046"/>
    <w:rsid w:val="12B91B6C"/>
    <w:rsid w:val="12B97DBE"/>
    <w:rsid w:val="12BA7692"/>
    <w:rsid w:val="12C0739F"/>
    <w:rsid w:val="12C329EB"/>
    <w:rsid w:val="12C81DAF"/>
    <w:rsid w:val="12CA1FCB"/>
    <w:rsid w:val="12CB18A0"/>
    <w:rsid w:val="12CC7AF2"/>
    <w:rsid w:val="12CD386A"/>
    <w:rsid w:val="12CF313E"/>
    <w:rsid w:val="12CF75E2"/>
    <w:rsid w:val="12D15108"/>
    <w:rsid w:val="12D22C2E"/>
    <w:rsid w:val="12DB5F87"/>
    <w:rsid w:val="12DB7D35"/>
    <w:rsid w:val="12DE7825"/>
    <w:rsid w:val="12EB3CF0"/>
    <w:rsid w:val="12ED7A68"/>
    <w:rsid w:val="12EF1A32"/>
    <w:rsid w:val="12EF37E0"/>
    <w:rsid w:val="12F157AA"/>
    <w:rsid w:val="12F232D0"/>
    <w:rsid w:val="12F25439"/>
    <w:rsid w:val="12F64B6E"/>
    <w:rsid w:val="12F708E7"/>
    <w:rsid w:val="12F72695"/>
    <w:rsid w:val="12F928B1"/>
    <w:rsid w:val="12F9465F"/>
    <w:rsid w:val="12FC5EFD"/>
    <w:rsid w:val="12FE7EC7"/>
    <w:rsid w:val="13001549"/>
    <w:rsid w:val="130363BE"/>
    <w:rsid w:val="13053004"/>
    <w:rsid w:val="130538AF"/>
    <w:rsid w:val="130A547E"/>
    <w:rsid w:val="130C4392"/>
    <w:rsid w:val="130F3E82"/>
    <w:rsid w:val="130F5C30"/>
    <w:rsid w:val="13117BFA"/>
    <w:rsid w:val="13140A84"/>
    <w:rsid w:val="13160D6D"/>
    <w:rsid w:val="131B2827"/>
    <w:rsid w:val="131B45D5"/>
    <w:rsid w:val="131D498C"/>
    <w:rsid w:val="131D659F"/>
    <w:rsid w:val="131E40C5"/>
    <w:rsid w:val="131E5E73"/>
    <w:rsid w:val="13223BB5"/>
    <w:rsid w:val="1323348A"/>
    <w:rsid w:val="1324792E"/>
    <w:rsid w:val="13286C49"/>
    <w:rsid w:val="1329181A"/>
    <w:rsid w:val="132A4818"/>
    <w:rsid w:val="132C0590"/>
    <w:rsid w:val="132C233E"/>
    <w:rsid w:val="132F0080"/>
    <w:rsid w:val="132F62D2"/>
    <w:rsid w:val="133451EC"/>
    <w:rsid w:val="13347445"/>
    <w:rsid w:val="13367661"/>
    <w:rsid w:val="13386F35"/>
    <w:rsid w:val="133D279D"/>
    <w:rsid w:val="1340200E"/>
    <w:rsid w:val="13415BF0"/>
    <w:rsid w:val="13427DB4"/>
    <w:rsid w:val="13460D42"/>
    <w:rsid w:val="13460E12"/>
    <w:rsid w:val="13490C7D"/>
    <w:rsid w:val="13491142"/>
    <w:rsid w:val="134A6C68"/>
    <w:rsid w:val="134D0507"/>
    <w:rsid w:val="134E6759"/>
    <w:rsid w:val="13533D6F"/>
    <w:rsid w:val="1356385F"/>
    <w:rsid w:val="135A7915"/>
    <w:rsid w:val="135B0E75"/>
    <w:rsid w:val="135C315C"/>
    <w:rsid w:val="135C3D02"/>
    <w:rsid w:val="136046DE"/>
    <w:rsid w:val="13620456"/>
    <w:rsid w:val="13623FB2"/>
    <w:rsid w:val="136917E4"/>
    <w:rsid w:val="136A2E67"/>
    <w:rsid w:val="136F4FCC"/>
    <w:rsid w:val="137361BF"/>
    <w:rsid w:val="13785584"/>
    <w:rsid w:val="137B1518"/>
    <w:rsid w:val="137E6912"/>
    <w:rsid w:val="137F2DB6"/>
    <w:rsid w:val="13826402"/>
    <w:rsid w:val="13833F28"/>
    <w:rsid w:val="1384217A"/>
    <w:rsid w:val="138438B5"/>
    <w:rsid w:val="13854144"/>
    <w:rsid w:val="138959E3"/>
    <w:rsid w:val="138E2FF9"/>
    <w:rsid w:val="13912AE9"/>
    <w:rsid w:val="13916645"/>
    <w:rsid w:val="1393060F"/>
    <w:rsid w:val="13960100"/>
    <w:rsid w:val="139A199E"/>
    <w:rsid w:val="139B3968"/>
    <w:rsid w:val="13A20852"/>
    <w:rsid w:val="13A24CF6"/>
    <w:rsid w:val="13A4281C"/>
    <w:rsid w:val="13A66595"/>
    <w:rsid w:val="13A7230D"/>
    <w:rsid w:val="13A740BB"/>
    <w:rsid w:val="13A91BE1"/>
    <w:rsid w:val="13AA7707"/>
    <w:rsid w:val="13AC7923"/>
    <w:rsid w:val="13AF4D1D"/>
    <w:rsid w:val="13B10A95"/>
    <w:rsid w:val="13B30CB1"/>
    <w:rsid w:val="13B54A2A"/>
    <w:rsid w:val="13B642FE"/>
    <w:rsid w:val="13B81E24"/>
    <w:rsid w:val="13BB7B66"/>
    <w:rsid w:val="13BD38DE"/>
    <w:rsid w:val="13BF31B2"/>
    <w:rsid w:val="13C0517C"/>
    <w:rsid w:val="13C24A51"/>
    <w:rsid w:val="13C44C6D"/>
    <w:rsid w:val="13C609E5"/>
    <w:rsid w:val="13C74AF8"/>
    <w:rsid w:val="13C75AC6"/>
    <w:rsid w:val="13CC3B21"/>
    <w:rsid w:val="13CE7899"/>
    <w:rsid w:val="13CF716E"/>
    <w:rsid w:val="13D12EE6"/>
    <w:rsid w:val="13D52CCE"/>
    <w:rsid w:val="13D91ADE"/>
    <w:rsid w:val="13DB3D64"/>
    <w:rsid w:val="13DD5D2E"/>
    <w:rsid w:val="13E250F3"/>
    <w:rsid w:val="13E42C19"/>
    <w:rsid w:val="13E470BD"/>
    <w:rsid w:val="13E640E2"/>
    <w:rsid w:val="13E729A1"/>
    <w:rsid w:val="13E744B7"/>
    <w:rsid w:val="13E97E92"/>
    <w:rsid w:val="13EB2378"/>
    <w:rsid w:val="13EC5383"/>
    <w:rsid w:val="13ED7859"/>
    <w:rsid w:val="13F15336"/>
    <w:rsid w:val="13F217DA"/>
    <w:rsid w:val="13F41F7E"/>
    <w:rsid w:val="13F44FA5"/>
    <w:rsid w:val="13F54E26"/>
    <w:rsid w:val="13F56BD4"/>
    <w:rsid w:val="13F6294C"/>
    <w:rsid w:val="13F82B68"/>
    <w:rsid w:val="13FA68E0"/>
    <w:rsid w:val="13FC61B5"/>
    <w:rsid w:val="13FD1F2D"/>
    <w:rsid w:val="13FF3EF7"/>
    <w:rsid w:val="14010CEA"/>
    <w:rsid w:val="140137CB"/>
    <w:rsid w:val="14060DE1"/>
    <w:rsid w:val="14072DAB"/>
    <w:rsid w:val="14074B59"/>
    <w:rsid w:val="14085FEC"/>
    <w:rsid w:val="140D5E18"/>
    <w:rsid w:val="141259D8"/>
    <w:rsid w:val="14131750"/>
    <w:rsid w:val="141319BD"/>
    <w:rsid w:val="1417033E"/>
    <w:rsid w:val="14184FB8"/>
    <w:rsid w:val="14186D67"/>
    <w:rsid w:val="141D437D"/>
    <w:rsid w:val="141F1EA3"/>
    <w:rsid w:val="14237BE5"/>
    <w:rsid w:val="142851FC"/>
    <w:rsid w:val="14290F74"/>
    <w:rsid w:val="14294AD0"/>
    <w:rsid w:val="143040B0"/>
    <w:rsid w:val="14327E28"/>
    <w:rsid w:val="14353475"/>
    <w:rsid w:val="143A0A8B"/>
    <w:rsid w:val="143B7739"/>
    <w:rsid w:val="143C2A55"/>
    <w:rsid w:val="143F0797"/>
    <w:rsid w:val="143F42F3"/>
    <w:rsid w:val="14411E19"/>
    <w:rsid w:val="144162BD"/>
    <w:rsid w:val="14425B91"/>
    <w:rsid w:val="14432035"/>
    <w:rsid w:val="14444988"/>
    <w:rsid w:val="144919BC"/>
    <w:rsid w:val="14496F20"/>
    <w:rsid w:val="144B2C98"/>
    <w:rsid w:val="144D4C62"/>
    <w:rsid w:val="145C30F7"/>
    <w:rsid w:val="145D29CB"/>
    <w:rsid w:val="145E6E6F"/>
    <w:rsid w:val="145F04F1"/>
    <w:rsid w:val="14634486"/>
    <w:rsid w:val="146401FE"/>
    <w:rsid w:val="14643D5A"/>
    <w:rsid w:val="14651265"/>
    <w:rsid w:val="14667AD2"/>
    <w:rsid w:val="14686756"/>
    <w:rsid w:val="146975C2"/>
    <w:rsid w:val="146B333A"/>
    <w:rsid w:val="146B50E8"/>
    <w:rsid w:val="146D2C0E"/>
    <w:rsid w:val="147026FF"/>
    <w:rsid w:val="147541B9"/>
    <w:rsid w:val="14757D15"/>
    <w:rsid w:val="14777F31"/>
    <w:rsid w:val="14787805"/>
    <w:rsid w:val="147A17CF"/>
    <w:rsid w:val="147A357D"/>
    <w:rsid w:val="147C72F5"/>
    <w:rsid w:val="147E306D"/>
    <w:rsid w:val="14812B5E"/>
    <w:rsid w:val="14860174"/>
    <w:rsid w:val="14863CD0"/>
    <w:rsid w:val="14887A48"/>
    <w:rsid w:val="148D1503"/>
    <w:rsid w:val="148D32B1"/>
    <w:rsid w:val="148D505F"/>
    <w:rsid w:val="14922675"/>
    <w:rsid w:val="14926B19"/>
    <w:rsid w:val="1494463F"/>
    <w:rsid w:val="14952165"/>
    <w:rsid w:val="14972381"/>
    <w:rsid w:val="149A777C"/>
    <w:rsid w:val="149C34F4"/>
    <w:rsid w:val="149C7998"/>
    <w:rsid w:val="149F2FE4"/>
    <w:rsid w:val="14A423A8"/>
    <w:rsid w:val="14AA3E63"/>
    <w:rsid w:val="14AD5701"/>
    <w:rsid w:val="14AF76CB"/>
    <w:rsid w:val="14B06F9F"/>
    <w:rsid w:val="14B545B5"/>
    <w:rsid w:val="14B60A59"/>
    <w:rsid w:val="14BB205F"/>
    <w:rsid w:val="14BB6070"/>
    <w:rsid w:val="14BC1DE8"/>
    <w:rsid w:val="14BC5944"/>
    <w:rsid w:val="14BE16BC"/>
    <w:rsid w:val="14BE346A"/>
    <w:rsid w:val="14C15ED1"/>
    <w:rsid w:val="14C91E0F"/>
    <w:rsid w:val="14CA6F83"/>
    <w:rsid w:val="14CF1B1B"/>
    <w:rsid w:val="14D7452C"/>
    <w:rsid w:val="14D94748"/>
    <w:rsid w:val="14DB226E"/>
    <w:rsid w:val="14E1184E"/>
    <w:rsid w:val="14E153AA"/>
    <w:rsid w:val="14E27C21"/>
    <w:rsid w:val="14E54E9B"/>
    <w:rsid w:val="14EA425F"/>
    <w:rsid w:val="14EB7FD7"/>
    <w:rsid w:val="14EF1875"/>
    <w:rsid w:val="14EF3F6B"/>
    <w:rsid w:val="14F023DF"/>
    <w:rsid w:val="14F25809"/>
    <w:rsid w:val="14F43330"/>
    <w:rsid w:val="14F52C04"/>
    <w:rsid w:val="14F652AD"/>
    <w:rsid w:val="14F72E20"/>
    <w:rsid w:val="14F96B98"/>
    <w:rsid w:val="14FB2910"/>
    <w:rsid w:val="14FC21E4"/>
    <w:rsid w:val="14FE5F5C"/>
    <w:rsid w:val="150177FB"/>
    <w:rsid w:val="1509575D"/>
    <w:rsid w:val="150A4C33"/>
    <w:rsid w:val="150D619F"/>
    <w:rsid w:val="151412DC"/>
    <w:rsid w:val="15155054"/>
    <w:rsid w:val="151632A6"/>
    <w:rsid w:val="151C63E2"/>
    <w:rsid w:val="151E65FF"/>
    <w:rsid w:val="151F4D6D"/>
    <w:rsid w:val="152139F9"/>
    <w:rsid w:val="1525173B"/>
    <w:rsid w:val="15273705"/>
    <w:rsid w:val="152A6807"/>
    <w:rsid w:val="152C0D1B"/>
    <w:rsid w:val="152C6D6A"/>
    <w:rsid w:val="152E4A94"/>
    <w:rsid w:val="152F3811"/>
    <w:rsid w:val="152F6116"/>
    <w:rsid w:val="15323E58"/>
    <w:rsid w:val="153320AA"/>
    <w:rsid w:val="1537321C"/>
    <w:rsid w:val="15396F94"/>
    <w:rsid w:val="153B2049"/>
    <w:rsid w:val="153D4CD7"/>
    <w:rsid w:val="153E0A4F"/>
    <w:rsid w:val="153F3306"/>
    <w:rsid w:val="154020D1"/>
    <w:rsid w:val="15431BC1"/>
    <w:rsid w:val="15475B55"/>
    <w:rsid w:val="154A73F4"/>
    <w:rsid w:val="1550571B"/>
    <w:rsid w:val="155142DE"/>
    <w:rsid w:val="15565D98"/>
    <w:rsid w:val="1557566D"/>
    <w:rsid w:val="15593193"/>
    <w:rsid w:val="155C2C83"/>
    <w:rsid w:val="15614DA8"/>
    <w:rsid w:val="15655FDB"/>
    <w:rsid w:val="15657D89"/>
    <w:rsid w:val="156758B0"/>
    <w:rsid w:val="1568787A"/>
    <w:rsid w:val="156D6C3E"/>
    <w:rsid w:val="156F29B6"/>
    <w:rsid w:val="1571672E"/>
    <w:rsid w:val="157306F8"/>
    <w:rsid w:val="15760CCD"/>
    <w:rsid w:val="15767436"/>
    <w:rsid w:val="157B135B"/>
    <w:rsid w:val="157B57FF"/>
    <w:rsid w:val="157D50D3"/>
    <w:rsid w:val="15802E15"/>
    <w:rsid w:val="15806971"/>
    <w:rsid w:val="15852D62"/>
    <w:rsid w:val="158A5A42"/>
    <w:rsid w:val="158B190C"/>
    <w:rsid w:val="158C5316"/>
    <w:rsid w:val="158F12AA"/>
    <w:rsid w:val="159468C1"/>
    <w:rsid w:val="1595558F"/>
    <w:rsid w:val="15981F0D"/>
    <w:rsid w:val="159863B1"/>
    <w:rsid w:val="15997A33"/>
    <w:rsid w:val="159A3ED7"/>
    <w:rsid w:val="159B19FD"/>
    <w:rsid w:val="159C1150"/>
    <w:rsid w:val="159E329B"/>
    <w:rsid w:val="15A22D8C"/>
    <w:rsid w:val="15A24FC2"/>
    <w:rsid w:val="15A36452"/>
    <w:rsid w:val="15A46B04"/>
    <w:rsid w:val="15A5287C"/>
    <w:rsid w:val="15A9236C"/>
    <w:rsid w:val="15A9411A"/>
    <w:rsid w:val="15AA1C40"/>
    <w:rsid w:val="15AC3C0A"/>
    <w:rsid w:val="15AC7766"/>
    <w:rsid w:val="15AD79BC"/>
    <w:rsid w:val="15AE1730"/>
    <w:rsid w:val="15B12FCF"/>
    <w:rsid w:val="15B13627"/>
    <w:rsid w:val="15B17473"/>
    <w:rsid w:val="15B30AF5"/>
    <w:rsid w:val="15B50D11"/>
    <w:rsid w:val="15B605E5"/>
    <w:rsid w:val="15B825AF"/>
    <w:rsid w:val="15B91E83"/>
    <w:rsid w:val="15BB5BFB"/>
    <w:rsid w:val="15BD5E17"/>
    <w:rsid w:val="15BD7BC5"/>
    <w:rsid w:val="15BE6BF9"/>
    <w:rsid w:val="15C2342E"/>
    <w:rsid w:val="15C42D02"/>
    <w:rsid w:val="15C56A7A"/>
    <w:rsid w:val="15C727F2"/>
    <w:rsid w:val="15C75F65"/>
    <w:rsid w:val="15C947BC"/>
    <w:rsid w:val="15CC37DC"/>
    <w:rsid w:val="15CE1DD3"/>
    <w:rsid w:val="15CE592F"/>
    <w:rsid w:val="15D0546F"/>
    <w:rsid w:val="15D05B4B"/>
    <w:rsid w:val="15D31197"/>
    <w:rsid w:val="15D53161"/>
    <w:rsid w:val="15D54F0F"/>
    <w:rsid w:val="15D66ED9"/>
    <w:rsid w:val="15D942D4"/>
    <w:rsid w:val="15DB44F0"/>
    <w:rsid w:val="15DD5B72"/>
    <w:rsid w:val="15E0278A"/>
    <w:rsid w:val="15E05662"/>
    <w:rsid w:val="15E213DA"/>
    <w:rsid w:val="15E2587E"/>
    <w:rsid w:val="15E45152"/>
    <w:rsid w:val="15E74C42"/>
    <w:rsid w:val="15E96C0C"/>
    <w:rsid w:val="15EA64E1"/>
    <w:rsid w:val="15F04A59"/>
    <w:rsid w:val="15FB06EE"/>
    <w:rsid w:val="16013F56"/>
    <w:rsid w:val="16041350"/>
    <w:rsid w:val="16066864"/>
    <w:rsid w:val="16094BB9"/>
    <w:rsid w:val="160B0931"/>
    <w:rsid w:val="160C46A9"/>
    <w:rsid w:val="16104199"/>
    <w:rsid w:val="16105F47"/>
    <w:rsid w:val="16111CBF"/>
    <w:rsid w:val="16135A37"/>
    <w:rsid w:val="161A0B74"/>
    <w:rsid w:val="161C0D90"/>
    <w:rsid w:val="161C2B3E"/>
    <w:rsid w:val="161D0664"/>
    <w:rsid w:val="161F43DC"/>
    <w:rsid w:val="16224D17"/>
    <w:rsid w:val="162C6AF9"/>
    <w:rsid w:val="16300397"/>
    <w:rsid w:val="163360DA"/>
    <w:rsid w:val="16351E52"/>
    <w:rsid w:val="1638549E"/>
    <w:rsid w:val="163F4A7E"/>
    <w:rsid w:val="163F682C"/>
    <w:rsid w:val="164125A5"/>
    <w:rsid w:val="164417F2"/>
    <w:rsid w:val="16467BBB"/>
    <w:rsid w:val="16473933"/>
    <w:rsid w:val="1647748F"/>
    <w:rsid w:val="164A5664"/>
    <w:rsid w:val="164D0F49"/>
    <w:rsid w:val="164D3FE5"/>
    <w:rsid w:val="16526560"/>
    <w:rsid w:val="1653052A"/>
    <w:rsid w:val="16556050"/>
    <w:rsid w:val="16571DC8"/>
    <w:rsid w:val="16572EB0"/>
    <w:rsid w:val="16573B76"/>
    <w:rsid w:val="165F0C7D"/>
    <w:rsid w:val="16612C47"/>
    <w:rsid w:val="166444E5"/>
    <w:rsid w:val="16691AFB"/>
    <w:rsid w:val="16695657"/>
    <w:rsid w:val="166B13D0"/>
    <w:rsid w:val="16783AEC"/>
    <w:rsid w:val="167A3002"/>
    <w:rsid w:val="167C0C4A"/>
    <w:rsid w:val="167C538B"/>
    <w:rsid w:val="167D7355"/>
    <w:rsid w:val="167E0242"/>
    <w:rsid w:val="16816BC3"/>
    <w:rsid w:val="168357F5"/>
    <w:rsid w:val="16842491"/>
    <w:rsid w:val="16864A2C"/>
    <w:rsid w:val="16873D30"/>
    <w:rsid w:val="16893F4C"/>
    <w:rsid w:val="168A64FC"/>
    <w:rsid w:val="168B3820"/>
    <w:rsid w:val="168E50BE"/>
    <w:rsid w:val="1695469E"/>
    <w:rsid w:val="16957E4D"/>
    <w:rsid w:val="169612B4"/>
    <w:rsid w:val="16991EF7"/>
    <w:rsid w:val="1699418F"/>
    <w:rsid w:val="169A3A63"/>
    <w:rsid w:val="169C47E2"/>
    <w:rsid w:val="169C77DB"/>
    <w:rsid w:val="16A20B69"/>
    <w:rsid w:val="16A50D85"/>
    <w:rsid w:val="16A609CB"/>
    <w:rsid w:val="16A843D2"/>
    <w:rsid w:val="16A9014A"/>
    <w:rsid w:val="16AB5C70"/>
    <w:rsid w:val="16AD3796"/>
    <w:rsid w:val="16AE5760"/>
    <w:rsid w:val="16AE750E"/>
    <w:rsid w:val="16AF39B2"/>
    <w:rsid w:val="16B03286"/>
    <w:rsid w:val="16B234A2"/>
    <w:rsid w:val="16B40FC8"/>
    <w:rsid w:val="16B9038D"/>
    <w:rsid w:val="16B94831"/>
    <w:rsid w:val="16BA6D54"/>
    <w:rsid w:val="16BC1C2B"/>
    <w:rsid w:val="16C200B7"/>
    <w:rsid w:val="16C44F84"/>
    <w:rsid w:val="16C62AAA"/>
    <w:rsid w:val="16C805D0"/>
    <w:rsid w:val="16CA6849"/>
    <w:rsid w:val="16CB0580"/>
    <w:rsid w:val="16CC43C3"/>
    <w:rsid w:val="16CD5BE6"/>
    <w:rsid w:val="16D03928"/>
    <w:rsid w:val="16D056D6"/>
    <w:rsid w:val="16D36F75"/>
    <w:rsid w:val="16D43419"/>
    <w:rsid w:val="16D451C7"/>
    <w:rsid w:val="16D67B4D"/>
    <w:rsid w:val="16D73A03"/>
    <w:rsid w:val="16D779BD"/>
    <w:rsid w:val="16D83A1E"/>
    <w:rsid w:val="16DC407B"/>
    <w:rsid w:val="16DE4297"/>
    <w:rsid w:val="16E178E4"/>
    <w:rsid w:val="16E64EFA"/>
    <w:rsid w:val="16E804A7"/>
    <w:rsid w:val="16E94E91"/>
    <w:rsid w:val="16E96798"/>
    <w:rsid w:val="16EB0762"/>
    <w:rsid w:val="16EF3DAF"/>
    <w:rsid w:val="16F47617"/>
    <w:rsid w:val="16F5338F"/>
    <w:rsid w:val="16FA09A5"/>
    <w:rsid w:val="16FA2753"/>
    <w:rsid w:val="16FB6BF7"/>
    <w:rsid w:val="17033CFE"/>
    <w:rsid w:val="17035AAC"/>
    <w:rsid w:val="1706633F"/>
    <w:rsid w:val="170830C2"/>
    <w:rsid w:val="17084E70"/>
    <w:rsid w:val="170A508C"/>
    <w:rsid w:val="170E2191"/>
    <w:rsid w:val="17101F77"/>
    <w:rsid w:val="17127A9D"/>
    <w:rsid w:val="1719707D"/>
    <w:rsid w:val="171C6B6E"/>
    <w:rsid w:val="1720665E"/>
    <w:rsid w:val="17224B33"/>
    <w:rsid w:val="17231CAA"/>
    <w:rsid w:val="17233A58"/>
    <w:rsid w:val="17274944"/>
    <w:rsid w:val="172A128B"/>
    <w:rsid w:val="172B6DB1"/>
    <w:rsid w:val="1735378C"/>
    <w:rsid w:val="173850A7"/>
    <w:rsid w:val="173914CE"/>
    <w:rsid w:val="173B5246"/>
    <w:rsid w:val="173C0FBE"/>
    <w:rsid w:val="173D7210"/>
    <w:rsid w:val="173E2BCB"/>
    <w:rsid w:val="173E4D36"/>
    <w:rsid w:val="1743234C"/>
    <w:rsid w:val="174340FA"/>
    <w:rsid w:val="17451C21"/>
    <w:rsid w:val="17481711"/>
    <w:rsid w:val="17483C7D"/>
    <w:rsid w:val="17485BB5"/>
    <w:rsid w:val="1748684E"/>
    <w:rsid w:val="174B25FE"/>
    <w:rsid w:val="174C0AC9"/>
    <w:rsid w:val="174C7453"/>
    <w:rsid w:val="174D6D27"/>
    <w:rsid w:val="174E7AEF"/>
    <w:rsid w:val="174F2A9F"/>
    <w:rsid w:val="17514A69"/>
    <w:rsid w:val="1752433D"/>
    <w:rsid w:val="175372AA"/>
    <w:rsid w:val="17577430"/>
    <w:rsid w:val="175956CC"/>
    <w:rsid w:val="175B58E8"/>
    <w:rsid w:val="175B7696"/>
    <w:rsid w:val="175E2CE2"/>
    <w:rsid w:val="175E7186"/>
    <w:rsid w:val="176127D3"/>
    <w:rsid w:val="176302F9"/>
    <w:rsid w:val="1763479D"/>
    <w:rsid w:val="17654071"/>
    <w:rsid w:val="17667DE9"/>
    <w:rsid w:val="1767428D"/>
    <w:rsid w:val="1767603B"/>
    <w:rsid w:val="17681DB3"/>
    <w:rsid w:val="176A1687"/>
    <w:rsid w:val="176C3651"/>
    <w:rsid w:val="176C53FF"/>
    <w:rsid w:val="176E561B"/>
    <w:rsid w:val="177249E0"/>
    <w:rsid w:val="17732C32"/>
    <w:rsid w:val="1776627E"/>
    <w:rsid w:val="177B4CDC"/>
    <w:rsid w:val="177D585E"/>
    <w:rsid w:val="177E5132"/>
    <w:rsid w:val="17832749"/>
    <w:rsid w:val="178564C1"/>
    <w:rsid w:val="178667F0"/>
    <w:rsid w:val="17872239"/>
    <w:rsid w:val="17887D5F"/>
    <w:rsid w:val="178A3AD7"/>
    <w:rsid w:val="178D1819"/>
    <w:rsid w:val="178F10EE"/>
    <w:rsid w:val="178F6412"/>
    <w:rsid w:val="179130B8"/>
    <w:rsid w:val="17914E66"/>
    <w:rsid w:val="17925102"/>
    <w:rsid w:val="17946704"/>
    <w:rsid w:val="1796247C"/>
    <w:rsid w:val="17980C05"/>
    <w:rsid w:val="17982698"/>
    <w:rsid w:val="179B7A92"/>
    <w:rsid w:val="179C380B"/>
    <w:rsid w:val="179E7583"/>
    <w:rsid w:val="179F7397"/>
    <w:rsid w:val="17A10E21"/>
    <w:rsid w:val="17A308E9"/>
    <w:rsid w:val="17A32DEB"/>
    <w:rsid w:val="17A53209"/>
    <w:rsid w:val="17A54DB5"/>
    <w:rsid w:val="17A80401"/>
    <w:rsid w:val="17A86FB9"/>
    <w:rsid w:val="17A96653"/>
    <w:rsid w:val="17AD77C6"/>
    <w:rsid w:val="17AF1790"/>
    <w:rsid w:val="17AF353E"/>
    <w:rsid w:val="17B0246F"/>
    <w:rsid w:val="17B31280"/>
    <w:rsid w:val="17B374D2"/>
    <w:rsid w:val="17B7561E"/>
    <w:rsid w:val="17B84AE8"/>
    <w:rsid w:val="17BA0860"/>
    <w:rsid w:val="17BA7FA6"/>
    <w:rsid w:val="17BB0135"/>
    <w:rsid w:val="17BF5E77"/>
    <w:rsid w:val="17C0399D"/>
    <w:rsid w:val="17C074F9"/>
    <w:rsid w:val="17C214C3"/>
    <w:rsid w:val="17C3523B"/>
    <w:rsid w:val="17C658F7"/>
    <w:rsid w:val="17C74D2B"/>
    <w:rsid w:val="17C92604"/>
    <w:rsid w:val="17C92852"/>
    <w:rsid w:val="17CA65CA"/>
    <w:rsid w:val="17CC0594"/>
    <w:rsid w:val="17CF1E32"/>
    <w:rsid w:val="17CF598E"/>
    <w:rsid w:val="17D3547E"/>
    <w:rsid w:val="17D80CE7"/>
    <w:rsid w:val="17DB2585"/>
    <w:rsid w:val="17DF02C7"/>
    <w:rsid w:val="17E01949"/>
    <w:rsid w:val="17E05DED"/>
    <w:rsid w:val="17E551B2"/>
    <w:rsid w:val="17E56F60"/>
    <w:rsid w:val="17E86A50"/>
    <w:rsid w:val="17ED6E2E"/>
    <w:rsid w:val="17F02BDE"/>
    <w:rsid w:val="17F11DA8"/>
    <w:rsid w:val="17F378CF"/>
    <w:rsid w:val="17FD074D"/>
    <w:rsid w:val="17FE47D3"/>
    <w:rsid w:val="17FE7DB3"/>
    <w:rsid w:val="17FF2717"/>
    <w:rsid w:val="18117D55"/>
    <w:rsid w:val="1816180F"/>
    <w:rsid w:val="18185587"/>
    <w:rsid w:val="1820443C"/>
    <w:rsid w:val="18243F2C"/>
    <w:rsid w:val="18251A52"/>
    <w:rsid w:val="18267CA4"/>
    <w:rsid w:val="182757CA"/>
    <w:rsid w:val="18277578"/>
    <w:rsid w:val="182C4B8E"/>
    <w:rsid w:val="182E0907"/>
    <w:rsid w:val="18300071"/>
    <w:rsid w:val="18344781"/>
    <w:rsid w:val="183449DD"/>
    <w:rsid w:val="18371EB1"/>
    <w:rsid w:val="18381785"/>
    <w:rsid w:val="183A3CF4"/>
    <w:rsid w:val="183A54FD"/>
    <w:rsid w:val="184243B2"/>
    <w:rsid w:val="18475E6C"/>
    <w:rsid w:val="18491BE4"/>
    <w:rsid w:val="18494F2A"/>
    <w:rsid w:val="184B770B"/>
    <w:rsid w:val="184E2D57"/>
    <w:rsid w:val="1853036D"/>
    <w:rsid w:val="18567E5D"/>
    <w:rsid w:val="185B5474"/>
    <w:rsid w:val="185C36C6"/>
    <w:rsid w:val="185D11EC"/>
    <w:rsid w:val="185D2F9A"/>
    <w:rsid w:val="185D743E"/>
    <w:rsid w:val="18610CDC"/>
    <w:rsid w:val="18616F2E"/>
    <w:rsid w:val="18626802"/>
    <w:rsid w:val="18644328"/>
    <w:rsid w:val="1867206B"/>
    <w:rsid w:val="18695DE3"/>
    <w:rsid w:val="186B1B5B"/>
    <w:rsid w:val="186B3909"/>
    <w:rsid w:val="186C7681"/>
    <w:rsid w:val="186E33F9"/>
    <w:rsid w:val="18702CCD"/>
    <w:rsid w:val="18714C97"/>
    <w:rsid w:val="187327BD"/>
    <w:rsid w:val="187529D9"/>
    <w:rsid w:val="1876405C"/>
    <w:rsid w:val="187C3D68"/>
    <w:rsid w:val="187C78C4"/>
    <w:rsid w:val="187D363C"/>
    <w:rsid w:val="187F1162"/>
    <w:rsid w:val="187F5606"/>
    <w:rsid w:val="1881137E"/>
    <w:rsid w:val="18814EDA"/>
    <w:rsid w:val="188350F6"/>
    <w:rsid w:val="188449CB"/>
    <w:rsid w:val="18860743"/>
    <w:rsid w:val="188624F1"/>
    <w:rsid w:val="188744BB"/>
    <w:rsid w:val="1888270D"/>
    <w:rsid w:val="18890233"/>
    <w:rsid w:val="188A0C7B"/>
    <w:rsid w:val="188D1AD1"/>
    <w:rsid w:val="188E3A9B"/>
    <w:rsid w:val="18910E95"/>
    <w:rsid w:val="189270E7"/>
    <w:rsid w:val="18954E2A"/>
    <w:rsid w:val="18982224"/>
    <w:rsid w:val="1898470F"/>
    <w:rsid w:val="189A41EE"/>
    <w:rsid w:val="189D5A8C"/>
    <w:rsid w:val="189F35B2"/>
    <w:rsid w:val="18A1557C"/>
    <w:rsid w:val="18A706B9"/>
    <w:rsid w:val="18A72D74"/>
    <w:rsid w:val="18AD3F21"/>
    <w:rsid w:val="18B232E6"/>
    <w:rsid w:val="18B828C6"/>
    <w:rsid w:val="18B835D1"/>
    <w:rsid w:val="18B84674"/>
    <w:rsid w:val="18BA4890"/>
    <w:rsid w:val="18BC4164"/>
    <w:rsid w:val="18C179CD"/>
    <w:rsid w:val="18C43019"/>
    <w:rsid w:val="18C64FE3"/>
    <w:rsid w:val="18C82B09"/>
    <w:rsid w:val="18C837EE"/>
    <w:rsid w:val="18C9062F"/>
    <w:rsid w:val="18CE20EA"/>
    <w:rsid w:val="18CE5C46"/>
    <w:rsid w:val="18D25736"/>
    <w:rsid w:val="18D3325C"/>
    <w:rsid w:val="18D55226"/>
    <w:rsid w:val="18DF60A5"/>
    <w:rsid w:val="18E13BCB"/>
    <w:rsid w:val="18E65685"/>
    <w:rsid w:val="18EA6F23"/>
    <w:rsid w:val="18EB4A4A"/>
    <w:rsid w:val="18EB6B88"/>
    <w:rsid w:val="18ED2570"/>
    <w:rsid w:val="18F22749"/>
    <w:rsid w:val="18F2402A"/>
    <w:rsid w:val="18F25DD8"/>
    <w:rsid w:val="18F953B8"/>
    <w:rsid w:val="18FA2EDF"/>
    <w:rsid w:val="18FD74C3"/>
    <w:rsid w:val="19016218"/>
    <w:rsid w:val="19045B0B"/>
    <w:rsid w:val="19063631"/>
    <w:rsid w:val="19067AD5"/>
    <w:rsid w:val="19081158"/>
    <w:rsid w:val="190B0C48"/>
    <w:rsid w:val="190D49C0"/>
    <w:rsid w:val="191C2E55"/>
    <w:rsid w:val="191C4C03"/>
    <w:rsid w:val="191E6BCD"/>
    <w:rsid w:val="192561AE"/>
    <w:rsid w:val="192B12EA"/>
    <w:rsid w:val="192B2CC7"/>
    <w:rsid w:val="192B3098"/>
    <w:rsid w:val="192F2B88"/>
    <w:rsid w:val="192F4936"/>
    <w:rsid w:val="1937372B"/>
    <w:rsid w:val="19375EE1"/>
    <w:rsid w:val="19393A07"/>
    <w:rsid w:val="193957B5"/>
    <w:rsid w:val="19397563"/>
    <w:rsid w:val="193D6430"/>
    <w:rsid w:val="193F08F1"/>
    <w:rsid w:val="193F1086"/>
    <w:rsid w:val="19434886"/>
    <w:rsid w:val="19461C80"/>
    <w:rsid w:val="19483C4A"/>
    <w:rsid w:val="194A79C2"/>
    <w:rsid w:val="1954439D"/>
    <w:rsid w:val="19550115"/>
    <w:rsid w:val="19570331"/>
    <w:rsid w:val="195720DF"/>
    <w:rsid w:val="19575C3B"/>
    <w:rsid w:val="195C5947"/>
    <w:rsid w:val="195C76F5"/>
    <w:rsid w:val="195E346D"/>
    <w:rsid w:val="195E5769"/>
    <w:rsid w:val="196071E6"/>
    <w:rsid w:val="19622F5E"/>
    <w:rsid w:val="19636CD6"/>
    <w:rsid w:val="19662322"/>
    <w:rsid w:val="196640D0"/>
    <w:rsid w:val="1968609A"/>
    <w:rsid w:val="196A1E12"/>
    <w:rsid w:val="196B7938"/>
    <w:rsid w:val="196D545F"/>
    <w:rsid w:val="196F567B"/>
    <w:rsid w:val="197041C4"/>
    <w:rsid w:val="19720CC7"/>
    <w:rsid w:val="197607B7"/>
    <w:rsid w:val="197B401F"/>
    <w:rsid w:val="197B5DCD"/>
    <w:rsid w:val="197E141A"/>
    <w:rsid w:val="19802244"/>
    <w:rsid w:val="19806147"/>
    <w:rsid w:val="198253AE"/>
    <w:rsid w:val="19831126"/>
    <w:rsid w:val="19835FF4"/>
    <w:rsid w:val="19856C4C"/>
    <w:rsid w:val="198804EA"/>
    <w:rsid w:val="198B1495"/>
    <w:rsid w:val="198B3B37"/>
    <w:rsid w:val="19924EC5"/>
    <w:rsid w:val="19946F79"/>
    <w:rsid w:val="19962C07"/>
    <w:rsid w:val="1997072D"/>
    <w:rsid w:val="199D3F96"/>
    <w:rsid w:val="19A03A86"/>
    <w:rsid w:val="19A1157D"/>
    <w:rsid w:val="19A215AC"/>
    <w:rsid w:val="19A76BC3"/>
    <w:rsid w:val="19A8293B"/>
    <w:rsid w:val="19AA0461"/>
    <w:rsid w:val="19AA3D70"/>
    <w:rsid w:val="19AA66B3"/>
    <w:rsid w:val="19AC5F87"/>
    <w:rsid w:val="19AF3CC9"/>
    <w:rsid w:val="19B1359D"/>
    <w:rsid w:val="19B4308D"/>
    <w:rsid w:val="19B47531"/>
    <w:rsid w:val="19B906A4"/>
    <w:rsid w:val="19BE215E"/>
    <w:rsid w:val="19BE3F0C"/>
    <w:rsid w:val="19C05ED6"/>
    <w:rsid w:val="19C57049"/>
    <w:rsid w:val="19C808E7"/>
    <w:rsid w:val="19CC487B"/>
    <w:rsid w:val="19CD414F"/>
    <w:rsid w:val="19D13C3F"/>
    <w:rsid w:val="19D21766"/>
    <w:rsid w:val="19D35C0A"/>
    <w:rsid w:val="19D454DE"/>
    <w:rsid w:val="19D46FDD"/>
    <w:rsid w:val="19D76D7C"/>
    <w:rsid w:val="19D90D46"/>
    <w:rsid w:val="19D92AF4"/>
    <w:rsid w:val="19DB061A"/>
    <w:rsid w:val="19DB2D10"/>
    <w:rsid w:val="19E33973"/>
    <w:rsid w:val="19E35721"/>
    <w:rsid w:val="19E73463"/>
    <w:rsid w:val="19EA2F53"/>
    <w:rsid w:val="19EC0A79"/>
    <w:rsid w:val="19EF2318"/>
    <w:rsid w:val="19F16090"/>
    <w:rsid w:val="19F17E3E"/>
    <w:rsid w:val="19F45B80"/>
    <w:rsid w:val="19FE6792"/>
    <w:rsid w:val="1A002777"/>
    <w:rsid w:val="1A0062D3"/>
    <w:rsid w:val="1A077661"/>
    <w:rsid w:val="1A085187"/>
    <w:rsid w:val="1A0A7151"/>
    <w:rsid w:val="1A0C2EC9"/>
    <w:rsid w:val="1A165AF6"/>
    <w:rsid w:val="1A197394"/>
    <w:rsid w:val="1A1A6BA0"/>
    <w:rsid w:val="1A1B7717"/>
    <w:rsid w:val="1A253F8B"/>
    <w:rsid w:val="1A2A3350"/>
    <w:rsid w:val="1A2E2E40"/>
    <w:rsid w:val="1A2F6BB8"/>
    <w:rsid w:val="1A304E0A"/>
    <w:rsid w:val="1A312930"/>
    <w:rsid w:val="1A3146DE"/>
    <w:rsid w:val="1A332204"/>
    <w:rsid w:val="1A3379F8"/>
    <w:rsid w:val="1A366198"/>
    <w:rsid w:val="1A3B37AF"/>
    <w:rsid w:val="1A3D3083"/>
    <w:rsid w:val="1A3F329F"/>
    <w:rsid w:val="1A402B73"/>
    <w:rsid w:val="1A4563DB"/>
    <w:rsid w:val="1A4A39F2"/>
    <w:rsid w:val="1A4C59BC"/>
    <w:rsid w:val="1A4E34E2"/>
    <w:rsid w:val="1A514D80"/>
    <w:rsid w:val="1A5328A6"/>
    <w:rsid w:val="1A564145"/>
    <w:rsid w:val="1A5959E3"/>
    <w:rsid w:val="1A5B175B"/>
    <w:rsid w:val="1A5F56EF"/>
    <w:rsid w:val="1A5F749D"/>
    <w:rsid w:val="1A652887"/>
    <w:rsid w:val="1A6745A4"/>
    <w:rsid w:val="1A676352"/>
    <w:rsid w:val="1A6B5E42"/>
    <w:rsid w:val="1A6C248D"/>
    <w:rsid w:val="1A6E5932"/>
    <w:rsid w:val="1A6E76E0"/>
    <w:rsid w:val="1A703458"/>
    <w:rsid w:val="1A734CF7"/>
    <w:rsid w:val="1A736AA5"/>
    <w:rsid w:val="1A746AFF"/>
    <w:rsid w:val="1A750A6F"/>
    <w:rsid w:val="1A766595"/>
    <w:rsid w:val="1A7840BB"/>
    <w:rsid w:val="1A7C5F3D"/>
    <w:rsid w:val="1A7D5B75"/>
    <w:rsid w:val="1A7D7923"/>
    <w:rsid w:val="1A7F48BE"/>
    <w:rsid w:val="1A8213DE"/>
    <w:rsid w:val="1A8567D8"/>
    <w:rsid w:val="1A8C400A"/>
    <w:rsid w:val="1A8C5DB8"/>
    <w:rsid w:val="1A8C7B66"/>
    <w:rsid w:val="1A930EF5"/>
    <w:rsid w:val="1A937147"/>
    <w:rsid w:val="1A953A3A"/>
    <w:rsid w:val="1A98650B"/>
    <w:rsid w:val="1A9923CA"/>
    <w:rsid w:val="1A9A6727"/>
    <w:rsid w:val="1A9C1C7A"/>
    <w:rsid w:val="1A9C249F"/>
    <w:rsid w:val="1A9C424D"/>
    <w:rsid w:val="1A9E7E47"/>
    <w:rsid w:val="1AA475A6"/>
    <w:rsid w:val="1AA50C28"/>
    <w:rsid w:val="1AA9696A"/>
    <w:rsid w:val="1AB05F4B"/>
    <w:rsid w:val="1AB86BAD"/>
    <w:rsid w:val="1ABC044C"/>
    <w:rsid w:val="1ABC48F0"/>
    <w:rsid w:val="1AC07876"/>
    <w:rsid w:val="1AC6751C"/>
    <w:rsid w:val="1AC75042"/>
    <w:rsid w:val="1AC90DBB"/>
    <w:rsid w:val="1ACB068F"/>
    <w:rsid w:val="1ACD2659"/>
    <w:rsid w:val="1ACE017F"/>
    <w:rsid w:val="1ACE4623"/>
    <w:rsid w:val="1ACE63D1"/>
    <w:rsid w:val="1AD25EC1"/>
    <w:rsid w:val="1AD27C6F"/>
    <w:rsid w:val="1AD5150D"/>
    <w:rsid w:val="1AD559B1"/>
    <w:rsid w:val="1AD75407"/>
    <w:rsid w:val="1ADD6614"/>
    <w:rsid w:val="1ADE4866"/>
    <w:rsid w:val="1ADF05DE"/>
    <w:rsid w:val="1AE654C9"/>
    <w:rsid w:val="1AE856E5"/>
    <w:rsid w:val="1AEC6857"/>
    <w:rsid w:val="1AEE25CF"/>
    <w:rsid w:val="1AEF6A73"/>
    <w:rsid w:val="1AF06347"/>
    <w:rsid w:val="1AF220BF"/>
    <w:rsid w:val="1AF35E37"/>
    <w:rsid w:val="1AF44089"/>
    <w:rsid w:val="1AF45622"/>
    <w:rsid w:val="1AF5395E"/>
    <w:rsid w:val="1AF57E02"/>
    <w:rsid w:val="1AFA71C6"/>
    <w:rsid w:val="1AFC1190"/>
    <w:rsid w:val="1AFC2F3E"/>
    <w:rsid w:val="1AFC6A9A"/>
    <w:rsid w:val="1AFC6CA5"/>
    <w:rsid w:val="1AFD0A64"/>
    <w:rsid w:val="1B043BA1"/>
    <w:rsid w:val="1B067919"/>
    <w:rsid w:val="1B083691"/>
    <w:rsid w:val="1B087B35"/>
    <w:rsid w:val="1B0911B7"/>
    <w:rsid w:val="1B097409"/>
    <w:rsid w:val="1B0D6EF9"/>
    <w:rsid w:val="1B0F0EC3"/>
    <w:rsid w:val="1B102545"/>
    <w:rsid w:val="1B1262BE"/>
    <w:rsid w:val="1B1375B9"/>
    <w:rsid w:val="1B1649A6"/>
    <w:rsid w:val="1B1A33C4"/>
    <w:rsid w:val="1B1E276D"/>
    <w:rsid w:val="1B1F09DB"/>
    <w:rsid w:val="1B1F6C2C"/>
    <w:rsid w:val="1B210BF7"/>
    <w:rsid w:val="1B2129A5"/>
    <w:rsid w:val="1B256745"/>
    <w:rsid w:val="1B261D69"/>
    <w:rsid w:val="1B26620D"/>
    <w:rsid w:val="1B267FBB"/>
    <w:rsid w:val="1B293607"/>
    <w:rsid w:val="1B2977F7"/>
    <w:rsid w:val="1B2A0976"/>
    <w:rsid w:val="1B2D1349"/>
    <w:rsid w:val="1B2D759B"/>
    <w:rsid w:val="1B300E3A"/>
    <w:rsid w:val="1B304996"/>
    <w:rsid w:val="1B356450"/>
    <w:rsid w:val="1B361E84"/>
    <w:rsid w:val="1B373F76"/>
    <w:rsid w:val="1B3C77DE"/>
    <w:rsid w:val="1B4072CF"/>
    <w:rsid w:val="1B432FF8"/>
    <w:rsid w:val="1B4346C9"/>
    <w:rsid w:val="1B4548E5"/>
    <w:rsid w:val="1B487F31"/>
    <w:rsid w:val="1B4B7A22"/>
    <w:rsid w:val="1B4E306E"/>
    <w:rsid w:val="1B522B5E"/>
    <w:rsid w:val="1B530684"/>
    <w:rsid w:val="1B5468D6"/>
    <w:rsid w:val="1B5543FC"/>
    <w:rsid w:val="1B56689D"/>
    <w:rsid w:val="1B5A1A13"/>
    <w:rsid w:val="1B5A66AE"/>
    <w:rsid w:val="1B5A7D5C"/>
    <w:rsid w:val="1B60171F"/>
    <w:rsid w:val="1B612DA1"/>
    <w:rsid w:val="1B617245"/>
    <w:rsid w:val="1B642891"/>
    <w:rsid w:val="1B682141"/>
    <w:rsid w:val="1B682381"/>
    <w:rsid w:val="1B6A60FA"/>
    <w:rsid w:val="1B6C00C4"/>
    <w:rsid w:val="1B6D4B23"/>
    <w:rsid w:val="1B6D5BEA"/>
    <w:rsid w:val="1B6F1962"/>
    <w:rsid w:val="1B714B67"/>
    <w:rsid w:val="1B723200"/>
    <w:rsid w:val="1B740D26"/>
    <w:rsid w:val="1B7707A6"/>
    <w:rsid w:val="1B770817"/>
    <w:rsid w:val="1B7B26E1"/>
    <w:rsid w:val="1B7C7BDB"/>
    <w:rsid w:val="1B7E1BA5"/>
    <w:rsid w:val="1B803B6F"/>
    <w:rsid w:val="1B8076CB"/>
    <w:rsid w:val="1B852DAA"/>
    <w:rsid w:val="1B852F33"/>
    <w:rsid w:val="1B862808"/>
    <w:rsid w:val="1B8847D2"/>
    <w:rsid w:val="1B886580"/>
    <w:rsid w:val="1B8A054A"/>
    <w:rsid w:val="1B8A08DC"/>
    <w:rsid w:val="1B8C2514"/>
    <w:rsid w:val="1B8F790E"/>
    <w:rsid w:val="1B9118D8"/>
    <w:rsid w:val="1B9238A2"/>
    <w:rsid w:val="1B9273FE"/>
    <w:rsid w:val="1B965141"/>
    <w:rsid w:val="1B970EB9"/>
    <w:rsid w:val="1B9926B0"/>
    <w:rsid w:val="1B9B4505"/>
    <w:rsid w:val="1B9E2247"/>
    <w:rsid w:val="1B9E5DA3"/>
    <w:rsid w:val="1BA55384"/>
    <w:rsid w:val="1BA57132"/>
    <w:rsid w:val="1BA62EAA"/>
    <w:rsid w:val="1BA710FC"/>
    <w:rsid w:val="1BA91E9F"/>
    <w:rsid w:val="1BAB226E"/>
    <w:rsid w:val="1BAD4238"/>
    <w:rsid w:val="1BAD5FE6"/>
    <w:rsid w:val="1BB27AA1"/>
    <w:rsid w:val="1BB455C7"/>
    <w:rsid w:val="1BB630ED"/>
    <w:rsid w:val="1BBFA30C"/>
    <w:rsid w:val="1BC021BE"/>
    <w:rsid w:val="1BC577D4"/>
    <w:rsid w:val="1BC670A8"/>
    <w:rsid w:val="1BC752FA"/>
    <w:rsid w:val="1BC872C4"/>
    <w:rsid w:val="1BCA4DEA"/>
    <w:rsid w:val="1BCD6688"/>
    <w:rsid w:val="1BCE2A30"/>
    <w:rsid w:val="1BCF0653"/>
    <w:rsid w:val="1BCF41AF"/>
    <w:rsid w:val="1BD25A4D"/>
    <w:rsid w:val="1BD87507"/>
    <w:rsid w:val="1BDD4B1E"/>
    <w:rsid w:val="1BE35EAC"/>
    <w:rsid w:val="1BE539D2"/>
    <w:rsid w:val="1BE91714"/>
    <w:rsid w:val="1BEA2D97"/>
    <w:rsid w:val="1BEA548C"/>
    <w:rsid w:val="1BEB1048"/>
    <w:rsid w:val="1BEE6FF1"/>
    <w:rsid w:val="1BEF1D69"/>
    <w:rsid w:val="1BEF2AA3"/>
    <w:rsid w:val="1BEF65FF"/>
    <w:rsid w:val="1BF12377"/>
    <w:rsid w:val="1BF17C72"/>
    <w:rsid w:val="1BF304AD"/>
    <w:rsid w:val="1BF607AC"/>
    <w:rsid w:val="1BF91BD9"/>
    <w:rsid w:val="1BF956CF"/>
    <w:rsid w:val="1BF9747E"/>
    <w:rsid w:val="1BFE6842"/>
    <w:rsid w:val="1C00080C"/>
    <w:rsid w:val="1C002026"/>
    <w:rsid w:val="1C026332"/>
    <w:rsid w:val="1C033E58"/>
    <w:rsid w:val="1C073948"/>
    <w:rsid w:val="1C0A168B"/>
    <w:rsid w:val="1C0A51E7"/>
    <w:rsid w:val="1C0C5403"/>
    <w:rsid w:val="1C1147C7"/>
    <w:rsid w:val="1C1442B7"/>
    <w:rsid w:val="1C1551C5"/>
    <w:rsid w:val="1C172514"/>
    <w:rsid w:val="1C1918CE"/>
    <w:rsid w:val="1C19367C"/>
    <w:rsid w:val="1C1A0C17"/>
    <w:rsid w:val="1C1B5646"/>
    <w:rsid w:val="1C1F5136"/>
    <w:rsid w:val="1C200EAE"/>
    <w:rsid w:val="1C252021"/>
    <w:rsid w:val="1C2564C4"/>
    <w:rsid w:val="1C294ACB"/>
    <w:rsid w:val="1C297D63"/>
    <w:rsid w:val="1C2A5889"/>
    <w:rsid w:val="1C2C7853"/>
    <w:rsid w:val="1C32741A"/>
    <w:rsid w:val="1C3B5CE8"/>
    <w:rsid w:val="1C3D380E"/>
    <w:rsid w:val="1C405AE5"/>
    <w:rsid w:val="1C413713"/>
    <w:rsid w:val="1C424981"/>
    <w:rsid w:val="1C4306F9"/>
    <w:rsid w:val="1C4526C3"/>
    <w:rsid w:val="1C4701E9"/>
    <w:rsid w:val="1C485D0F"/>
    <w:rsid w:val="1C4C57FF"/>
    <w:rsid w:val="1C4F2417"/>
    <w:rsid w:val="1C4F3541"/>
    <w:rsid w:val="1C511106"/>
    <w:rsid w:val="1C512E16"/>
    <w:rsid w:val="1C5365F7"/>
    <w:rsid w:val="1C5648D0"/>
    <w:rsid w:val="1C580648"/>
    <w:rsid w:val="1C586408"/>
    <w:rsid w:val="1C5A43C0"/>
    <w:rsid w:val="1C5B3C94"/>
    <w:rsid w:val="1C5D17BA"/>
    <w:rsid w:val="1C5D7A0C"/>
    <w:rsid w:val="1C626DD1"/>
    <w:rsid w:val="1C632B49"/>
    <w:rsid w:val="1C646FED"/>
    <w:rsid w:val="1C69015F"/>
    <w:rsid w:val="1C6A33EE"/>
    <w:rsid w:val="1C6E39C8"/>
    <w:rsid w:val="1C7106F0"/>
    <w:rsid w:val="1C7134B8"/>
    <w:rsid w:val="1C744D56"/>
    <w:rsid w:val="1C76287C"/>
    <w:rsid w:val="1C774562"/>
    <w:rsid w:val="1C782A98"/>
    <w:rsid w:val="1C7B4336"/>
    <w:rsid w:val="1C7F3E27"/>
    <w:rsid w:val="1C850D11"/>
    <w:rsid w:val="1C8754E7"/>
    <w:rsid w:val="1C8C02F2"/>
    <w:rsid w:val="1C8E406A"/>
    <w:rsid w:val="1C9176B6"/>
    <w:rsid w:val="1C953E14"/>
    <w:rsid w:val="1C9D605B"/>
    <w:rsid w:val="1CA05B4B"/>
    <w:rsid w:val="1CA4388D"/>
    <w:rsid w:val="1CA53161"/>
    <w:rsid w:val="1CA94A00"/>
    <w:rsid w:val="1CAA0778"/>
    <w:rsid w:val="1CAC44F0"/>
    <w:rsid w:val="1CB24729"/>
    <w:rsid w:val="1CB515F6"/>
    <w:rsid w:val="1CB6536F"/>
    <w:rsid w:val="1CB810E7"/>
    <w:rsid w:val="1CB82E95"/>
    <w:rsid w:val="1CBB1806"/>
    <w:rsid w:val="1CBC0BD7"/>
    <w:rsid w:val="1CC01D49"/>
    <w:rsid w:val="1CC23D13"/>
    <w:rsid w:val="1CC77DA9"/>
    <w:rsid w:val="1CCC4B92"/>
    <w:rsid w:val="1CCE090A"/>
    <w:rsid w:val="1CCE26B8"/>
    <w:rsid w:val="1CCE4466"/>
    <w:rsid w:val="1CD06430"/>
    <w:rsid w:val="1CD13F56"/>
    <w:rsid w:val="1CD37CCF"/>
    <w:rsid w:val="1CD53A47"/>
    <w:rsid w:val="1CD6156D"/>
    <w:rsid w:val="1CDC4DD5"/>
    <w:rsid w:val="1CDE345E"/>
    <w:rsid w:val="1CDE4B9F"/>
    <w:rsid w:val="1CDF0421"/>
    <w:rsid w:val="1CE11DDF"/>
    <w:rsid w:val="1CE4012E"/>
    <w:rsid w:val="1CE974F2"/>
    <w:rsid w:val="1CEB326A"/>
    <w:rsid w:val="1CEB5018"/>
    <w:rsid w:val="1CEC0633"/>
    <w:rsid w:val="1CEC0D90"/>
    <w:rsid w:val="1CF163A7"/>
    <w:rsid w:val="1CF30371"/>
    <w:rsid w:val="1CF3211F"/>
    <w:rsid w:val="1CF540E9"/>
    <w:rsid w:val="1CF739BD"/>
    <w:rsid w:val="1CF7500F"/>
    <w:rsid w:val="1CF77E61"/>
    <w:rsid w:val="1CF85987"/>
    <w:rsid w:val="1CF917A7"/>
    <w:rsid w:val="1CFA40C7"/>
    <w:rsid w:val="1CFC5477"/>
    <w:rsid w:val="1CFE11EF"/>
    <w:rsid w:val="1CFF2872"/>
    <w:rsid w:val="1D05565B"/>
    <w:rsid w:val="1D0600A4"/>
    <w:rsid w:val="1D061E52"/>
    <w:rsid w:val="1D063C00"/>
    <w:rsid w:val="1D085BCA"/>
    <w:rsid w:val="1D091942"/>
    <w:rsid w:val="1D0C4F8F"/>
    <w:rsid w:val="1D102CD1"/>
    <w:rsid w:val="1D187DD7"/>
    <w:rsid w:val="1D1A58FD"/>
    <w:rsid w:val="1D1A76AB"/>
    <w:rsid w:val="1D1C1676"/>
    <w:rsid w:val="1D1D719C"/>
    <w:rsid w:val="1D210A3A"/>
    <w:rsid w:val="1D216723"/>
    <w:rsid w:val="1D216C8C"/>
    <w:rsid w:val="1D2247B2"/>
    <w:rsid w:val="1D232A04"/>
    <w:rsid w:val="1D2642A2"/>
    <w:rsid w:val="1D266050"/>
    <w:rsid w:val="1D2730E4"/>
    <w:rsid w:val="1D285765"/>
    <w:rsid w:val="1D28626C"/>
    <w:rsid w:val="1D344C11"/>
    <w:rsid w:val="1D3502B9"/>
    <w:rsid w:val="1D350989"/>
    <w:rsid w:val="1D3A00CA"/>
    <w:rsid w:val="1D3A21F3"/>
    <w:rsid w:val="1D3C3AC6"/>
    <w:rsid w:val="1D3C5874"/>
    <w:rsid w:val="1D3F5364"/>
    <w:rsid w:val="1D3F7112"/>
    <w:rsid w:val="1D412E8A"/>
    <w:rsid w:val="1D4330A6"/>
    <w:rsid w:val="1D436C02"/>
    <w:rsid w:val="1D4604A0"/>
    <w:rsid w:val="1D4961E3"/>
    <w:rsid w:val="1D4A4435"/>
    <w:rsid w:val="1D526E45"/>
    <w:rsid w:val="1D556936"/>
    <w:rsid w:val="1D5A03F0"/>
    <w:rsid w:val="1D5A219E"/>
    <w:rsid w:val="1D5A3F4C"/>
    <w:rsid w:val="1D5C4168"/>
    <w:rsid w:val="1D5C5F16"/>
    <w:rsid w:val="1D5E1C8E"/>
    <w:rsid w:val="1D631052"/>
    <w:rsid w:val="1D63222D"/>
    <w:rsid w:val="1D6848BB"/>
    <w:rsid w:val="1D686669"/>
    <w:rsid w:val="1D6A0633"/>
    <w:rsid w:val="1D6D3C7F"/>
    <w:rsid w:val="1D700199"/>
    <w:rsid w:val="1D70551D"/>
    <w:rsid w:val="1D725739"/>
    <w:rsid w:val="1D756FD8"/>
    <w:rsid w:val="1D792624"/>
    <w:rsid w:val="1D796AC8"/>
    <w:rsid w:val="1D7A45EE"/>
    <w:rsid w:val="1D7E7C3A"/>
    <w:rsid w:val="1D7F3192"/>
    <w:rsid w:val="1D81772B"/>
    <w:rsid w:val="1D905BC0"/>
    <w:rsid w:val="1D921938"/>
    <w:rsid w:val="1D927B8A"/>
    <w:rsid w:val="1D943902"/>
    <w:rsid w:val="1D951428"/>
    <w:rsid w:val="1D960483"/>
    <w:rsid w:val="1D983C21"/>
    <w:rsid w:val="1D994A74"/>
    <w:rsid w:val="1D9C27B6"/>
    <w:rsid w:val="1D9E652E"/>
    <w:rsid w:val="1D9F46A7"/>
    <w:rsid w:val="1DA11B7B"/>
    <w:rsid w:val="1DA17DCD"/>
    <w:rsid w:val="1DA33B45"/>
    <w:rsid w:val="1DAC0C4B"/>
    <w:rsid w:val="1DAD187C"/>
    <w:rsid w:val="1DAF29F2"/>
    <w:rsid w:val="1DAF4298"/>
    <w:rsid w:val="1DB00010"/>
    <w:rsid w:val="1DB16ABC"/>
    <w:rsid w:val="1DB21FDA"/>
    <w:rsid w:val="1DB23D88"/>
    <w:rsid w:val="1DB573D4"/>
    <w:rsid w:val="1DB722E0"/>
    <w:rsid w:val="1DBE097F"/>
    <w:rsid w:val="1DC064A5"/>
    <w:rsid w:val="1DC31AF1"/>
    <w:rsid w:val="1DC85359"/>
    <w:rsid w:val="1DC87107"/>
    <w:rsid w:val="1DCB2234"/>
    <w:rsid w:val="1DCB4E4A"/>
    <w:rsid w:val="1DCD7D00"/>
    <w:rsid w:val="1DCE22F6"/>
    <w:rsid w:val="1DCF66E8"/>
    <w:rsid w:val="1DD0420E"/>
    <w:rsid w:val="1DD12460"/>
    <w:rsid w:val="1DD3267D"/>
    <w:rsid w:val="1DD65CC8"/>
    <w:rsid w:val="1DD737EE"/>
    <w:rsid w:val="1DDC7057"/>
    <w:rsid w:val="1DDE2DCF"/>
    <w:rsid w:val="1DDE692B"/>
    <w:rsid w:val="1DE026A3"/>
    <w:rsid w:val="1DE06B47"/>
    <w:rsid w:val="1DE101C9"/>
    <w:rsid w:val="1DE5057D"/>
    <w:rsid w:val="1DE55F0B"/>
    <w:rsid w:val="1DE81558"/>
    <w:rsid w:val="1DEB1048"/>
    <w:rsid w:val="1DF15284"/>
    <w:rsid w:val="1DF61502"/>
    <w:rsid w:val="1DF61EC7"/>
    <w:rsid w:val="1DF93765"/>
    <w:rsid w:val="1DFD14A7"/>
    <w:rsid w:val="1DFE4F70"/>
    <w:rsid w:val="1DFE521F"/>
    <w:rsid w:val="1E012619"/>
    <w:rsid w:val="1E0345E3"/>
    <w:rsid w:val="1E0C16EA"/>
    <w:rsid w:val="1E0C793C"/>
    <w:rsid w:val="1E0D0FBE"/>
    <w:rsid w:val="1E0E44C4"/>
    <w:rsid w:val="1E122A78"/>
    <w:rsid w:val="1E14059F"/>
    <w:rsid w:val="1E1862E1"/>
    <w:rsid w:val="1E1C7453"/>
    <w:rsid w:val="1E1E766F"/>
    <w:rsid w:val="1E214A6A"/>
    <w:rsid w:val="1E256308"/>
    <w:rsid w:val="1E264227"/>
    <w:rsid w:val="1E2A7DC2"/>
    <w:rsid w:val="1E2C7696"/>
    <w:rsid w:val="1E2D340E"/>
    <w:rsid w:val="1E2F53D8"/>
    <w:rsid w:val="1E37428D"/>
    <w:rsid w:val="1E3D7AF5"/>
    <w:rsid w:val="1E3E386E"/>
    <w:rsid w:val="1E401394"/>
    <w:rsid w:val="1E452429"/>
    <w:rsid w:val="1E4569AA"/>
    <w:rsid w:val="1E4C7D38"/>
    <w:rsid w:val="1E4F15D7"/>
    <w:rsid w:val="1E51534F"/>
    <w:rsid w:val="1E522E75"/>
    <w:rsid w:val="1E537319"/>
    <w:rsid w:val="1E544E3F"/>
    <w:rsid w:val="1E560BB7"/>
    <w:rsid w:val="1E562965"/>
    <w:rsid w:val="1E57048B"/>
    <w:rsid w:val="1E592455"/>
    <w:rsid w:val="1E596016"/>
    <w:rsid w:val="1E5B441F"/>
    <w:rsid w:val="1E5B464E"/>
    <w:rsid w:val="1E5D0198"/>
    <w:rsid w:val="1E5D3CF4"/>
    <w:rsid w:val="1E605F88"/>
    <w:rsid w:val="1E635082"/>
    <w:rsid w:val="1E650DFA"/>
    <w:rsid w:val="1E682698"/>
    <w:rsid w:val="1E6A01BF"/>
    <w:rsid w:val="1E6D7CAF"/>
    <w:rsid w:val="1E71154D"/>
    <w:rsid w:val="1E7159F1"/>
    <w:rsid w:val="1E757DC6"/>
    <w:rsid w:val="1E7828DC"/>
    <w:rsid w:val="1E786D7F"/>
    <w:rsid w:val="1E796654"/>
    <w:rsid w:val="1E7A2AF8"/>
    <w:rsid w:val="1E7F010E"/>
    <w:rsid w:val="1E82375A"/>
    <w:rsid w:val="1E831280"/>
    <w:rsid w:val="1E876FC3"/>
    <w:rsid w:val="1E8A0861"/>
    <w:rsid w:val="1E8C6387"/>
    <w:rsid w:val="1E8F5E77"/>
    <w:rsid w:val="1E911BEF"/>
    <w:rsid w:val="1E933BB9"/>
    <w:rsid w:val="1E937715"/>
    <w:rsid w:val="1E9516DF"/>
    <w:rsid w:val="1E961CBA"/>
    <w:rsid w:val="1E967206"/>
    <w:rsid w:val="1E97058F"/>
    <w:rsid w:val="1E9B0CC0"/>
    <w:rsid w:val="1EA25BAA"/>
    <w:rsid w:val="1EA27958"/>
    <w:rsid w:val="1EA32BE5"/>
    <w:rsid w:val="1EA32E44"/>
    <w:rsid w:val="1EA90CE7"/>
    <w:rsid w:val="1EA96F39"/>
    <w:rsid w:val="1EAC6A29"/>
    <w:rsid w:val="1EB63404"/>
    <w:rsid w:val="1EBA1146"/>
    <w:rsid w:val="1EBA7398"/>
    <w:rsid w:val="1EBB4EBE"/>
    <w:rsid w:val="1EBF49AE"/>
    <w:rsid w:val="1EC41FC5"/>
    <w:rsid w:val="1EC57AEB"/>
    <w:rsid w:val="1EC91389"/>
    <w:rsid w:val="1EC93137"/>
    <w:rsid w:val="1ECB3353"/>
    <w:rsid w:val="1ECB747F"/>
    <w:rsid w:val="1ECC2C27"/>
    <w:rsid w:val="1ED02718"/>
    <w:rsid w:val="1ED146E2"/>
    <w:rsid w:val="1ED222B9"/>
    <w:rsid w:val="1ED33FB6"/>
    <w:rsid w:val="1ED63AA6"/>
    <w:rsid w:val="1ED85A70"/>
    <w:rsid w:val="1ED8781E"/>
    <w:rsid w:val="1EDA17E8"/>
    <w:rsid w:val="1EDA3596"/>
    <w:rsid w:val="1EDF0BAD"/>
    <w:rsid w:val="1EDF295B"/>
    <w:rsid w:val="1EE241F9"/>
    <w:rsid w:val="1EE44415"/>
    <w:rsid w:val="1EE53CE9"/>
    <w:rsid w:val="1EE6018D"/>
    <w:rsid w:val="1EE61F3B"/>
    <w:rsid w:val="1EE77A61"/>
    <w:rsid w:val="1EEB7551"/>
    <w:rsid w:val="1EEC5078"/>
    <w:rsid w:val="1EF04B68"/>
    <w:rsid w:val="1EF81C6E"/>
    <w:rsid w:val="1EF83A1C"/>
    <w:rsid w:val="1EFA1543"/>
    <w:rsid w:val="1EFB52BB"/>
    <w:rsid w:val="1F00566F"/>
    <w:rsid w:val="1F026649"/>
    <w:rsid w:val="1F046865"/>
    <w:rsid w:val="1F0625DD"/>
    <w:rsid w:val="1F06438B"/>
    <w:rsid w:val="1F071C53"/>
    <w:rsid w:val="1F093E7B"/>
    <w:rsid w:val="1F0979D8"/>
    <w:rsid w:val="1F0B4912"/>
    <w:rsid w:val="1F0C571A"/>
    <w:rsid w:val="1F0C74C8"/>
    <w:rsid w:val="1F0D396C"/>
    <w:rsid w:val="1F10520A"/>
    <w:rsid w:val="1F120F82"/>
    <w:rsid w:val="1F135C75"/>
    <w:rsid w:val="1F171CFB"/>
    <w:rsid w:val="1F182311"/>
    <w:rsid w:val="1F1840BF"/>
    <w:rsid w:val="1F1A1BE5"/>
    <w:rsid w:val="1F1B4407"/>
    <w:rsid w:val="1F1C3BAF"/>
    <w:rsid w:val="1F1D16D5"/>
    <w:rsid w:val="1F2111C5"/>
    <w:rsid w:val="1F244811"/>
    <w:rsid w:val="1F274302"/>
    <w:rsid w:val="1F282554"/>
    <w:rsid w:val="1F29007A"/>
    <w:rsid w:val="1F2B5BA0"/>
    <w:rsid w:val="1F2C1918"/>
    <w:rsid w:val="1F2C36C6"/>
    <w:rsid w:val="1F2D7B6A"/>
    <w:rsid w:val="1F2E38E2"/>
    <w:rsid w:val="1F2E743E"/>
    <w:rsid w:val="1F316F2E"/>
    <w:rsid w:val="1F3233D2"/>
    <w:rsid w:val="1F334A54"/>
    <w:rsid w:val="1F3507CD"/>
    <w:rsid w:val="1F354C71"/>
    <w:rsid w:val="1F3709E9"/>
    <w:rsid w:val="1F372797"/>
    <w:rsid w:val="1F3C13B6"/>
    <w:rsid w:val="1F3D3B25"/>
    <w:rsid w:val="1F3D58D3"/>
    <w:rsid w:val="1F3F5AEF"/>
    <w:rsid w:val="1F3F789D"/>
    <w:rsid w:val="1F464788"/>
    <w:rsid w:val="1F49071C"/>
    <w:rsid w:val="1F4924CA"/>
    <w:rsid w:val="1F4B49D6"/>
    <w:rsid w:val="1F4B6242"/>
    <w:rsid w:val="1F4B7FF0"/>
    <w:rsid w:val="1F4D1FBA"/>
    <w:rsid w:val="1F4F6FE5"/>
    <w:rsid w:val="1F52137F"/>
    <w:rsid w:val="1F5275D0"/>
    <w:rsid w:val="1F574BE7"/>
    <w:rsid w:val="1F5C044F"/>
    <w:rsid w:val="1F5E021B"/>
    <w:rsid w:val="1F6033B8"/>
    <w:rsid w:val="1F6317DE"/>
    <w:rsid w:val="1F6414BC"/>
    <w:rsid w:val="1F664E2A"/>
    <w:rsid w:val="1F6A3BED"/>
    <w:rsid w:val="1F6B68E4"/>
    <w:rsid w:val="1F6E1F30"/>
    <w:rsid w:val="1F721A21"/>
    <w:rsid w:val="1F745799"/>
    <w:rsid w:val="1F75782B"/>
    <w:rsid w:val="1F775289"/>
    <w:rsid w:val="1F777037"/>
    <w:rsid w:val="1F784B5D"/>
    <w:rsid w:val="1F7A2683"/>
    <w:rsid w:val="1F7F7C9A"/>
    <w:rsid w:val="1F8359DC"/>
    <w:rsid w:val="1F835ED5"/>
    <w:rsid w:val="1F861028"/>
    <w:rsid w:val="1F8B663F"/>
    <w:rsid w:val="1F8E612F"/>
    <w:rsid w:val="1F9000F9"/>
    <w:rsid w:val="1F901EA7"/>
    <w:rsid w:val="1F9359FB"/>
    <w:rsid w:val="1F953961"/>
    <w:rsid w:val="1F9574BD"/>
    <w:rsid w:val="1F980D5B"/>
    <w:rsid w:val="1F9951FF"/>
    <w:rsid w:val="1F9959A8"/>
    <w:rsid w:val="1F9C01BD"/>
    <w:rsid w:val="1F9F20EA"/>
    <w:rsid w:val="1FA07FCE"/>
    <w:rsid w:val="1FA45952"/>
    <w:rsid w:val="1FA616CA"/>
    <w:rsid w:val="1FA6791C"/>
    <w:rsid w:val="1FA94D17"/>
    <w:rsid w:val="1FB33873"/>
    <w:rsid w:val="1FB42039"/>
    <w:rsid w:val="1FB57B5F"/>
    <w:rsid w:val="1FB9248F"/>
    <w:rsid w:val="1FB931AC"/>
    <w:rsid w:val="1FBA719F"/>
    <w:rsid w:val="1FBB33C8"/>
    <w:rsid w:val="1FBC2C9C"/>
    <w:rsid w:val="1FBE07C2"/>
    <w:rsid w:val="1FC009DE"/>
    <w:rsid w:val="1FC61D6D"/>
    <w:rsid w:val="1FCB1131"/>
    <w:rsid w:val="1FD04999"/>
    <w:rsid w:val="1FD2426D"/>
    <w:rsid w:val="1FD44489"/>
    <w:rsid w:val="1FD55B0C"/>
    <w:rsid w:val="1FD60202"/>
    <w:rsid w:val="1FD75D28"/>
    <w:rsid w:val="1FD77AD6"/>
    <w:rsid w:val="1FD955FC"/>
    <w:rsid w:val="1FDA1374"/>
    <w:rsid w:val="1FDC333E"/>
    <w:rsid w:val="1FDC50EC"/>
    <w:rsid w:val="1FE04BDC"/>
    <w:rsid w:val="1FEA5A5B"/>
    <w:rsid w:val="1FEB3581"/>
    <w:rsid w:val="1FED72F9"/>
    <w:rsid w:val="1FF468DA"/>
    <w:rsid w:val="1FF85069"/>
    <w:rsid w:val="1FFB2068"/>
    <w:rsid w:val="1FFC578E"/>
    <w:rsid w:val="1FFC753C"/>
    <w:rsid w:val="1FFE5062"/>
    <w:rsid w:val="20062169"/>
    <w:rsid w:val="20087C8F"/>
    <w:rsid w:val="200D34F7"/>
    <w:rsid w:val="200F54C2"/>
    <w:rsid w:val="2011428E"/>
    <w:rsid w:val="20120B0E"/>
    <w:rsid w:val="20170100"/>
    <w:rsid w:val="201900EE"/>
    <w:rsid w:val="20191E9C"/>
    <w:rsid w:val="201C198C"/>
    <w:rsid w:val="201C373B"/>
    <w:rsid w:val="202076CF"/>
    <w:rsid w:val="20207D22"/>
    <w:rsid w:val="202251F5"/>
    <w:rsid w:val="20234AC9"/>
    <w:rsid w:val="20281085"/>
    <w:rsid w:val="202820DF"/>
    <w:rsid w:val="202D1DEC"/>
    <w:rsid w:val="202D3A67"/>
    <w:rsid w:val="202E4B31"/>
    <w:rsid w:val="202F16C0"/>
    <w:rsid w:val="2031368A"/>
    <w:rsid w:val="203171E6"/>
    <w:rsid w:val="20346CD6"/>
    <w:rsid w:val="203B492A"/>
    <w:rsid w:val="203E1903"/>
    <w:rsid w:val="203E7B55"/>
    <w:rsid w:val="20482782"/>
    <w:rsid w:val="204A474C"/>
    <w:rsid w:val="204C4020"/>
    <w:rsid w:val="204D5FEA"/>
    <w:rsid w:val="204E2A69"/>
    <w:rsid w:val="204F3B10"/>
    <w:rsid w:val="20517888"/>
    <w:rsid w:val="20531852"/>
    <w:rsid w:val="20547378"/>
    <w:rsid w:val="20564E9E"/>
    <w:rsid w:val="205D622D"/>
    <w:rsid w:val="20601879"/>
    <w:rsid w:val="20605D1D"/>
    <w:rsid w:val="20623843"/>
    <w:rsid w:val="2063580D"/>
    <w:rsid w:val="20653333"/>
    <w:rsid w:val="206C6470"/>
    <w:rsid w:val="20713A86"/>
    <w:rsid w:val="20717F2A"/>
    <w:rsid w:val="20784E15"/>
    <w:rsid w:val="20790B8D"/>
    <w:rsid w:val="2080016D"/>
    <w:rsid w:val="20801F1B"/>
    <w:rsid w:val="20823EE5"/>
    <w:rsid w:val="20831A0C"/>
    <w:rsid w:val="208512E0"/>
    <w:rsid w:val="208539D6"/>
    <w:rsid w:val="20895851"/>
    <w:rsid w:val="208A4B48"/>
    <w:rsid w:val="208C08C0"/>
    <w:rsid w:val="208C6B12"/>
    <w:rsid w:val="208E4638"/>
    <w:rsid w:val="208F0EE8"/>
    <w:rsid w:val="208F6602"/>
    <w:rsid w:val="20937EA1"/>
    <w:rsid w:val="209459C7"/>
    <w:rsid w:val="20947775"/>
    <w:rsid w:val="209634ED"/>
    <w:rsid w:val="20987265"/>
    <w:rsid w:val="20992FDD"/>
    <w:rsid w:val="20A420AE"/>
    <w:rsid w:val="20A43E5C"/>
    <w:rsid w:val="20A51982"/>
    <w:rsid w:val="20AA6F98"/>
    <w:rsid w:val="20AF2801"/>
    <w:rsid w:val="20B16579"/>
    <w:rsid w:val="20BB2F53"/>
    <w:rsid w:val="20BB73F7"/>
    <w:rsid w:val="20C20786"/>
    <w:rsid w:val="20C77B4A"/>
    <w:rsid w:val="20CC5161"/>
    <w:rsid w:val="20CF4C51"/>
    <w:rsid w:val="20DA53AA"/>
    <w:rsid w:val="20DB53A4"/>
    <w:rsid w:val="20E00C0C"/>
    <w:rsid w:val="20E029BA"/>
    <w:rsid w:val="20E34258"/>
    <w:rsid w:val="20E406FC"/>
    <w:rsid w:val="20E424AA"/>
    <w:rsid w:val="20E56222"/>
    <w:rsid w:val="20E97AC1"/>
    <w:rsid w:val="20EB6B29"/>
    <w:rsid w:val="20EC5803"/>
    <w:rsid w:val="20EC75B1"/>
    <w:rsid w:val="20EE157B"/>
    <w:rsid w:val="20EE50D7"/>
    <w:rsid w:val="20F052F3"/>
    <w:rsid w:val="20F070A1"/>
    <w:rsid w:val="20F36B91"/>
    <w:rsid w:val="20F41885"/>
    <w:rsid w:val="20F46465"/>
    <w:rsid w:val="20F841A8"/>
    <w:rsid w:val="20F85F56"/>
    <w:rsid w:val="20FA1B12"/>
    <w:rsid w:val="20FA7F20"/>
    <w:rsid w:val="20FF3B55"/>
    <w:rsid w:val="210448FA"/>
    <w:rsid w:val="21052421"/>
    <w:rsid w:val="21091F11"/>
    <w:rsid w:val="210B3EDB"/>
    <w:rsid w:val="210C7C53"/>
    <w:rsid w:val="210E39CB"/>
    <w:rsid w:val="210E7527"/>
    <w:rsid w:val="21115269"/>
    <w:rsid w:val="21117017"/>
    <w:rsid w:val="211663DC"/>
    <w:rsid w:val="211A10FC"/>
    <w:rsid w:val="211B1C44"/>
    <w:rsid w:val="211F34E2"/>
    <w:rsid w:val="2120725A"/>
    <w:rsid w:val="212136FE"/>
    <w:rsid w:val="21222FD3"/>
    <w:rsid w:val="21224D81"/>
    <w:rsid w:val="21244F9D"/>
    <w:rsid w:val="212611D2"/>
    <w:rsid w:val="212B632B"/>
    <w:rsid w:val="213276BA"/>
    <w:rsid w:val="21344874"/>
    <w:rsid w:val="21366A7E"/>
    <w:rsid w:val="2138043D"/>
    <w:rsid w:val="21380A48"/>
    <w:rsid w:val="213A656E"/>
    <w:rsid w:val="213D605E"/>
    <w:rsid w:val="214473ED"/>
    <w:rsid w:val="21470C8B"/>
    <w:rsid w:val="214B42D7"/>
    <w:rsid w:val="214E201A"/>
    <w:rsid w:val="215533A8"/>
    <w:rsid w:val="21582E98"/>
    <w:rsid w:val="215869F4"/>
    <w:rsid w:val="215A451A"/>
    <w:rsid w:val="215D400B"/>
    <w:rsid w:val="216058A9"/>
    <w:rsid w:val="21611D4D"/>
    <w:rsid w:val="21635AC5"/>
    <w:rsid w:val="21667363"/>
    <w:rsid w:val="216B497A"/>
    <w:rsid w:val="216B6728"/>
    <w:rsid w:val="217001E2"/>
    <w:rsid w:val="21703D3E"/>
    <w:rsid w:val="2173382E"/>
    <w:rsid w:val="21747CD2"/>
    <w:rsid w:val="21751354"/>
    <w:rsid w:val="217557F8"/>
    <w:rsid w:val="21771570"/>
    <w:rsid w:val="217A5B78"/>
    <w:rsid w:val="217C0935"/>
    <w:rsid w:val="217D1928"/>
    <w:rsid w:val="217F6677"/>
    <w:rsid w:val="21823A71"/>
    <w:rsid w:val="21843C8D"/>
    <w:rsid w:val="218477E9"/>
    <w:rsid w:val="218617B3"/>
    <w:rsid w:val="21867A05"/>
    <w:rsid w:val="21871088"/>
    <w:rsid w:val="218755AB"/>
    <w:rsid w:val="218B0B78"/>
    <w:rsid w:val="21920158"/>
    <w:rsid w:val="219263AA"/>
    <w:rsid w:val="21933ED0"/>
    <w:rsid w:val="219537A4"/>
    <w:rsid w:val="21993B18"/>
    <w:rsid w:val="219959F5"/>
    <w:rsid w:val="219E6AFD"/>
    <w:rsid w:val="219F0AC7"/>
    <w:rsid w:val="21A1039B"/>
    <w:rsid w:val="21A140C6"/>
    <w:rsid w:val="21A165ED"/>
    <w:rsid w:val="21A659B2"/>
    <w:rsid w:val="21A974B5"/>
    <w:rsid w:val="21AB746C"/>
    <w:rsid w:val="21AC71BF"/>
    <w:rsid w:val="21AF0D0A"/>
    <w:rsid w:val="21B300CF"/>
    <w:rsid w:val="21B47199"/>
    <w:rsid w:val="21B7196D"/>
    <w:rsid w:val="21B75E11"/>
    <w:rsid w:val="21B80FD1"/>
    <w:rsid w:val="21BC3427"/>
    <w:rsid w:val="21BC6F83"/>
    <w:rsid w:val="21BE719F"/>
    <w:rsid w:val="21C10A3D"/>
    <w:rsid w:val="21C30312"/>
    <w:rsid w:val="21C347B6"/>
    <w:rsid w:val="21C83B7A"/>
    <w:rsid w:val="21C85928"/>
    <w:rsid w:val="21C916A0"/>
    <w:rsid w:val="21CA5B44"/>
    <w:rsid w:val="21CB18BC"/>
    <w:rsid w:val="21CB284F"/>
    <w:rsid w:val="21CD2F3E"/>
    <w:rsid w:val="21CF4F08"/>
    <w:rsid w:val="21D00C81"/>
    <w:rsid w:val="21D26159"/>
    <w:rsid w:val="21D50045"/>
    <w:rsid w:val="21D70261"/>
    <w:rsid w:val="21D72533"/>
    <w:rsid w:val="21D818E3"/>
    <w:rsid w:val="21DA62E3"/>
    <w:rsid w:val="21DE15EF"/>
    <w:rsid w:val="21E12E8E"/>
    <w:rsid w:val="21E464DA"/>
    <w:rsid w:val="21E62252"/>
    <w:rsid w:val="21E64000"/>
    <w:rsid w:val="21E8421C"/>
    <w:rsid w:val="21EF55AB"/>
    <w:rsid w:val="21F030D1"/>
    <w:rsid w:val="21F04E7F"/>
    <w:rsid w:val="21F4671D"/>
    <w:rsid w:val="21F91F85"/>
    <w:rsid w:val="21FC7CC7"/>
    <w:rsid w:val="21FE759C"/>
    <w:rsid w:val="22010E3A"/>
    <w:rsid w:val="220152DE"/>
    <w:rsid w:val="22034BB2"/>
    <w:rsid w:val="2205092A"/>
    <w:rsid w:val="2208041A"/>
    <w:rsid w:val="22097CEF"/>
    <w:rsid w:val="220A4192"/>
    <w:rsid w:val="220B3A67"/>
    <w:rsid w:val="220C1172"/>
    <w:rsid w:val="220D77DF"/>
    <w:rsid w:val="22145011"/>
    <w:rsid w:val="221943D6"/>
    <w:rsid w:val="22196184"/>
    <w:rsid w:val="221A6347"/>
    <w:rsid w:val="221B014E"/>
    <w:rsid w:val="221E19EC"/>
    <w:rsid w:val="221E379A"/>
    <w:rsid w:val="2221772E"/>
    <w:rsid w:val="22226569"/>
    <w:rsid w:val="22244B28"/>
    <w:rsid w:val="22280ABD"/>
    <w:rsid w:val="222A65E3"/>
    <w:rsid w:val="222D7E81"/>
    <w:rsid w:val="222F70DD"/>
    <w:rsid w:val="2230171F"/>
    <w:rsid w:val="2234120F"/>
    <w:rsid w:val="22350AE4"/>
    <w:rsid w:val="22353616"/>
    <w:rsid w:val="223631D9"/>
    <w:rsid w:val="22370B32"/>
    <w:rsid w:val="22372AAE"/>
    <w:rsid w:val="22380440"/>
    <w:rsid w:val="22464B8D"/>
    <w:rsid w:val="22467B12"/>
    <w:rsid w:val="22486A69"/>
    <w:rsid w:val="22497C84"/>
    <w:rsid w:val="224F66C7"/>
    <w:rsid w:val="2254540E"/>
    <w:rsid w:val="22574EFE"/>
    <w:rsid w:val="22590C76"/>
    <w:rsid w:val="22592A24"/>
    <w:rsid w:val="22596EC8"/>
    <w:rsid w:val="225E003A"/>
    <w:rsid w:val="22665141"/>
    <w:rsid w:val="226715E5"/>
    <w:rsid w:val="2268469D"/>
    <w:rsid w:val="226A2E83"/>
    <w:rsid w:val="226B475F"/>
    <w:rsid w:val="22715FC0"/>
    <w:rsid w:val="22717D6E"/>
    <w:rsid w:val="227855A0"/>
    <w:rsid w:val="227B299A"/>
    <w:rsid w:val="227E248B"/>
    <w:rsid w:val="227E692E"/>
    <w:rsid w:val="227F2BDF"/>
    <w:rsid w:val="22804455"/>
    <w:rsid w:val="22837AA1"/>
    <w:rsid w:val="22877591"/>
    <w:rsid w:val="228A22E1"/>
    <w:rsid w:val="228D6B72"/>
    <w:rsid w:val="228F6446"/>
    <w:rsid w:val="229056B1"/>
    <w:rsid w:val="229121BE"/>
    <w:rsid w:val="22965A26"/>
    <w:rsid w:val="2297354C"/>
    <w:rsid w:val="229A201B"/>
    <w:rsid w:val="22A00653"/>
    <w:rsid w:val="22A01F0E"/>
    <w:rsid w:val="22A04AF7"/>
    <w:rsid w:val="22A16179"/>
    <w:rsid w:val="22A2261D"/>
    <w:rsid w:val="22A30143"/>
    <w:rsid w:val="22A5210D"/>
    <w:rsid w:val="22A55C69"/>
    <w:rsid w:val="22A77C33"/>
    <w:rsid w:val="22AD2D70"/>
    <w:rsid w:val="22AE0FC2"/>
    <w:rsid w:val="22AF6AE8"/>
    <w:rsid w:val="22B3482A"/>
    <w:rsid w:val="22B440FE"/>
    <w:rsid w:val="22B660C8"/>
    <w:rsid w:val="22B67E76"/>
    <w:rsid w:val="22B90F60"/>
    <w:rsid w:val="22B91715"/>
    <w:rsid w:val="22BB36DF"/>
    <w:rsid w:val="22BE4F7D"/>
    <w:rsid w:val="22C01DC7"/>
    <w:rsid w:val="22C32593"/>
    <w:rsid w:val="22C473DD"/>
    <w:rsid w:val="22C500B9"/>
    <w:rsid w:val="22C81958"/>
    <w:rsid w:val="22C97BAA"/>
    <w:rsid w:val="22CA3922"/>
    <w:rsid w:val="22CC1448"/>
    <w:rsid w:val="22CC58EC"/>
    <w:rsid w:val="22CE384A"/>
    <w:rsid w:val="22CF718A"/>
    <w:rsid w:val="22D447A0"/>
    <w:rsid w:val="22D5228D"/>
    <w:rsid w:val="22D95913"/>
    <w:rsid w:val="22DD3655"/>
    <w:rsid w:val="22DE117B"/>
    <w:rsid w:val="22E03145"/>
    <w:rsid w:val="22E22A19"/>
    <w:rsid w:val="22E345E0"/>
    <w:rsid w:val="22E36792"/>
    <w:rsid w:val="22E42C35"/>
    <w:rsid w:val="22E569AE"/>
    <w:rsid w:val="22E70030"/>
    <w:rsid w:val="22EA5D72"/>
    <w:rsid w:val="22EC1AEA"/>
    <w:rsid w:val="22EC5646"/>
    <w:rsid w:val="22EE5862"/>
    <w:rsid w:val="22F015DA"/>
    <w:rsid w:val="22F22C45"/>
    <w:rsid w:val="22FA4207"/>
    <w:rsid w:val="22FB3FA8"/>
    <w:rsid w:val="22FC68C8"/>
    <w:rsid w:val="230010F2"/>
    <w:rsid w:val="230230BC"/>
    <w:rsid w:val="23040BE2"/>
    <w:rsid w:val="2309269C"/>
    <w:rsid w:val="230C5CE8"/>
    <w:rsid w:val="230D1D7D"/>
    <w:rsid w:val="230E1A60"/>
    <w:rsid w:val="230F7587"/>
    <w:rsid w:val="231352C9"/>
    <w:rsid w:val="23155FDF"/>
    <w:rsid w:val="231921B3"/>
    <w:rsid w:val="231B23CF"/>
    <w:rsid w:val="23243032"/>
    <w:rsid w:val="23244DE0"/>
    <w:rsid w:val="23250B58"/>
    <w:rsid w:val="23290648"/>
    <w:rsid w:val="23294AEC"/>
    <w:rsid w:val="232C638A"/>
    <w:rsid w:val="232F19D7"/>
    <w:rsid w:val="23305E7B"/>
    <w:rsid w:val="233139A1"/>
    <w:rsid w:val="2335523F"/>
    <w:rsid w:val="23356FED"/>
    <w:rsid w:val="233A4603"/>
    <w:rsid w:val="233B037C"/>
    <w:rsid w:val="233B65CE"/>
    <w:rsid w:val="233D2346"/>
    <w:rsid w:val="233F1C1A"/>
    <w:rsid w:val="233F1DB4"/>
    <w:rsid w:val="23405992"/>
    <w:rsid w:val="23452FA8"/>
    <w:rsid w:val="2346654E"/>
    <w:rsid w:val="23474F72"/>
    <w:rsid w:val="23476D20"/>
    <w:rsid w:val="234B0F30"/>
    <w:rsid w:val="234B6811"/>
    <w:rsid w:val="234C2589"/>
    <w:rsid w:val="234C4337"/>
    <w:rsid w:val="23502079"/>
    <w:rsid w:val="23503E27"/>
    <w:rsid w:val="23515DF1"/>
    <w:rsid w:val="23531B69"/>
    <w:rsid w:val="235558E1"/>
    <w:rsid w:val="23563407"/>
    <w:rsid w:val="23571659"/>
    <w:rsid w:val="235B72E4"/>
    <w:rsid w:val="235F050E"/>
    <w:rsid w:val="23627FFE"/>
    <w:rsid w:val="23635A76"/>
    <w:rsid w:val="23645B24"/>
    <w:rsid w:val="2366364A"/>
    <w:rsid w:val="2369138D"/>
    <w:rsid w:val="23696C97"/>
    <w:rsid w:val="236B6EB3"/>
    <w:rsid w:val="236E2B89"/>
    <w:rsid w:val="236E69A3"/>
    <w:rsid w:val="23737B15"/>
    <w:rsid w:val="23775858"/>
    <w:rsid w:val="237B0CD6"/>
    <w:rsid w:val="237B69CA"/>
    <w:rsid w:val="237D2742"/>
    <w:rsid w:val="23865A9B"/>
    <w:rsid w:val="23897791"/>
    <w:rsid w:val="238B4E5F"/>
    <w:rsid w:val="238D507B"/>
    <w:rsid w:val="239006C7"/>
    <w:rsid w:val="23957A8C"/>
    <w:rsid w:val="2398757C"/>
    <w:rsid w:val="239974D6"/>
    <w:rsid w:val="239C706C"/>
    <w:rsid w:val="239F090A"/>
    <w:rsid w:val="23AE0B4E"/>
    <w:rsid w:val="23B00D6A"/>
    <w:rsid w:val="23B26890"/>
    <w:rsid w:val="23B32608"/>
    <w:rsid w:val="23B4085A"/>
    <w:rsid w:val="23B87C1E"/>
    <w:rsid w:val="23BA5744"/>
    <w:rsid w:val="23BC326A"/>
    <w:rsid w:val="23BC51F1"/>
    <w:rsid w:val="23BD5235"/>
    <w:rsid w:val="23BD6FE3"/>
    <w:rsid w:val="23BE7B11"/>
    <w:rsid w:val="23C14D25"/>
    <w:rsid w:val="23C30A9D"/>
    <w:rsid w:val="23C44815"/>
    <w:rsid w:val="23C67733"/>
    <w:rsid w:val="23C71C0F"/>
    <w:rsid w:val="23C91E2B"/>
    <w:rsid w:val="23CC449B"/>
    <w:rsid w:val="23CD191B"/>
    <w:rsid w:val="23CD4A35"/>
    <w:rsid w:val="23CE11F0"/>
    <w:rsid w:val="23CE7442"/>
    <w:rsid w:val="23D06D16"/>
    <w:rsid w:val="23D305B4"/>
    <w:rsid w:val="23D34A58"/>
    <w:rsid w:val="23D700A4"/>
    <w:rsid w:val="23D83289"/>
    <w:rsid w:val="23D9206E"/>
    <w:rsid w:val="23DC56BB"/>
    <w:rsid w:val="23DE7685"/>
    <w:rsid w:val="23E2428D"/>
    <w:rsid w:val="23E266D0"/>
    <w:rsid w:val="23E26A49"/>
    <w:rsid w:val="23E40A13"/>
    <w:rsid w:val="23E4618A"/>
    <w:rsid w:val="23F073B8"/>
    <w:rsid w:val="23F21382"/>
    <w:rsid w:val="23F24EDE"/>
    <w:rsid w:val="23F46CA2"/>
    <w:rsid w:val="23F53C41"/>
    <w:rsid w:val="23F8626D"/>
    <w:rsid w:val="23FE7D27"/>
    <w:rsid w:val="24062738"/>
    <w:rsid w:val="240864B0"/>
    <w:rsid w:val="240B2444"/>
    <w:rsid w:val="240D1EC8"/>
    <w:rsid w:val="240D7F6A"/>
    <w:rsid w:val="2412732E"/>
    <w:rsid w:val="24134E54"/>
    <w:rsid w:val="2415065A"/>
    <w:rsid w:val="24150BCD"/>
    <w:rsid w:val="2419690F"/>
    <w:rsid w:val="241D19BD"/>
    <w:rsid w:val="241E5CD3"/>
    <w:rsid w:val="241F1A4B"/>
    <w:rsid w:val="2423778D"/>
    <w:rsid w:val="24253506"/>
    <w:rsid w:val="24262DDA"/>
    <w:rsid w:val="242A28CA"/>
    <w:rsid w:val="242D23BA"/>
    <w:rsid w:val="242D4168"/>
    <w:rsid w:val="242D5F16"/>
    <w:rsid w:val="243279D1"/>
    <w:rsid w:val="243A0633"/>
    <w:rsid w:val="243C084F"/>
    <w:rsid w:val="243E0123"/>
    <w:rsid w:val="2441492B"/>
    <w:rsid w:val="24417C14"/>
    <w:rsid w:val="24431BDE"/>
    <w:rsid w:val="244514B2"/>
    <w:rsid w:val="2446522A"/>
    <w:rsid w:val="244871F4"/>
    <w:rsid w:val="244A6AC8"/>
    <w:rsid w:val="244E3D8C"/>
    <w:rsid w:val="244F0582"/>
    <w:rsid w:val="245711E5"/>
    <w:rsid w:val="24596D0B"/>
    <w:rsid w:val="245E2574"/>
    <w:rsid w:val="245E4322"/>
    <w:rsid w:val="245F009A"/>
    <w:rsid w:val="24606C77"/>
    <w:rsid w:val="24612064"/>
    <w:rsid w:val="24613E12"/>
    <w:rsid w:val="24635DDC"/>
    <w:rsid w:val="24646D22"/>
    <w:rsid w:val="24653902"/>
    <w:rsid w:val="24661428"/>
    <w:rsid w:val="24683F62"/>
    <w:rsid w:val="246856A3"/>
    <w:rsid w:val="246D6C5B"/>
    <w:rsid w:val="246E2D16"/>
    <w:rsid w:val="247022A7"/>
    <w:rsid w:val="247175E0"/>
    <w:rsid w:val="247753E3"/>
    <w:rsid w:val="24783A57"/>
    <w:rsid w:val="247973AD"/>
    <w:rsid w:val="247B3126"/>
    <w:rsid w:val="247C0C4C"/>
    <w:rsid w:val="24816262"/>
    <w:rsid w:val="24831FDA"/>
    <w:rsid w:val="2483647E"/>
    <w:rsid w:val="24857B00"/>
    <w:rsid w:val="24877D1C"/>
    <w:rsid w:val="248975AD"/>
    <w:rsid w:val="248C335D"/>
    <w:rsid w:val="248C70E1"/>
    <w:rsid w:val="248D4C07"/>
    <w:rsid w:val="248E5C7D"/>
    <w:rsid w:val="248F4E23"/>
    <w:rsid w:val="24942439"/>
    <w:rsid w:val="24973CD7"/>
    <w:rsid w:val="249B7324"/>
    <w:rsid w:val="249E0BC2"/>
    <w:rsid w:val="24A24B56"/>
    <w:rsid w:val="24A3267C"/>
    <w:rsid w:val="24A501A2"/>
    <w:rsid w:val="24A51F50"/>
    <w:rsid w:val="24A81A41"/>
    <w:rsid w:val="24AA3A0B"/>
    <w:rsid w:val="24AB32DF"/>
    <w:rsid w:val="24AD52A9"/>
    <w:rsid w:val="24AF7273"/>
    <w:rsid w:val="24B228BF"/>
    <w:rsid w:val="24B335CE"/>
    <w:rsid w:val="24B403E6"/>
    <w:rsid w:val="24B44889"/>
    <w:rsid w:val="24B77ED6"/>
    <w:rsid w:val="24BD373E"/>
    <w:rsid w:val="24BE3012"/>
    <w:rsid w:val="24C04FDC"/>
    <w:rsid w:val="24C148B0"/>
    <w:rsid w:val="24C34ACD"/>
    <w:rsid w:val="24C83E91"/>
    <w:rsid w:val="24CC0649"/>
    <w:rsid w:val="24CC3981"/>
    <w:rsid w:val="24CF3471"/>
    <w:rsid w:val="24CF521F"/>
    <w:rsid w:val="24D171E9"/>
    <w:rsid w:val="24D215AA"/>
    <w:rsid w:val="24D26ABE"/>
    <w:rsid w:val="24D35AF2"/>
    <w:rsid w:val="24D740D4"/>
    <w:rsid w:val="24D804D4"/>
    <w:rsid w:val="24D80578"/>
    <w:rsid w:val="24D97E4C"/>
    <w:rsid w:val="24DB3BC4"/>
    <w:rsid w:val="24DB5972"/>
    <w:rsid w:val="24DE5462"/>
    <w:rsid w:val="24DE608A"/>
    <w:rsid w:val="24E16D01"/>
    <w:rsid w:val="24E231A5"/>
    <w:rsid w:val="24E30CCB"/>
    <w:rsid w:val="24E707BB"/>
    <w:rsid w:val="24E76A0D"/>
    <w:rsid w:val="24E86888"/>
    <w:rsid w:val="24EA2059"/>
    <w:rsid w:val="24EC4023"/>
    <w:rsid w:val="24EC7B7F"/>
    <w:rsid w:val="24EC7DDA"/>
    <w:rsid w:val="24ED56A6"/>
    <w:rsid w:val="24EE7D9B"/>
    <w:rsid w:val="24EF58C2"/>
    <w:rsid w:val="24F11BE1"/>
    <w:rsid w:val="24F353B2"/>
    <w:rsid w:val="24F5112A"/>
    <w:rsid w:val="24F627AC"/>
    <w:rsid w:val="24FB7DC2"/>
    <w:rsid w:val="24FD1D8D"/>
    <w:rsid w:val="2500362B"/>
    <w:rsid w:val="2504136D"/>
    <w:rsid w:val="250550E5"/>
    <w:rsid w:val="25072C0B"/>
    <w:rsid w:val="25076767"/>
    <w:rsid w:val="250824DF"/>
    <w:rsid w:val="2508581D"/>
    <w:rsid w:val="250A26FB"/>
    <w:rsid w:val="250A44A9"/>
    <w:rsid w:val="250C0222"/>
    <w:rsid w:val="250E5D48"/>
    <w:rsid w:val="250F7D12"/>
    <w:rsid w:val="251175E6"/>
    <w:rsid w:val="25145328"/>
    <w:rsid w:val="251558A5"/>
    <w:rsid w:val="25162E4E"/>
    <w:rsid w:val="251A0B90"/>
    <w:rsid w:val="251B2BA7"/>
    <w:rsid w:val="251E1D03"/>
    <w:rsid w:val="251F7F55"/>
    <w:rsid w:val="25203CCD"/>
    <w:rsid w:val="25216A19"/>
    <w:rsid w:val="25217736"/>
    <w:rsid w:val="252217F3"/>
    <w:rsid w:val="252235A1"/>
    <w:rsid w:val="25227EA9"/>
    <w:rsid w:val="2527505B"/>
    <w:rsid w:val="2527796E"/>
    <w:rsid w:val="25290DD3"/>
    <w:rsid w:val="252B4B4C"/>
    <w:rsid w:val="25315EDA"/>
    <w:rsid w:val="2536704D"/>
    <w:rsid w:val="253F05F7"/>
    <w:rsid w:val="253F23A5"/>
    <w:rsid w:val="2548151A"/>
    <w:rsid w:val="25493224"/>
    <w:rsid w:val="25496D80"/>
    <w:rsid w:val="254C061E"/>
    <w:rsid w:val="254E083A"/>
    <w:rsid w:val="254E4396"/>
    <w:rsid w:val="2551032A"/>
    <w:rsid w:val="255120D8"/>
    <w:rsid w:val="25526F88"/>
    <w:rsid w:val="25535E50"/>
    <w:rsid w:val="25545725"/>
    <w:rsid w:val="2556149D"/>
    <w:rsid w:val="25565941"/>
    <w:rsid w:val="255676EF"/>
    <w:rsid w:val="25594231"/>
    <w:rsid w:val="255A0F8D"/>
    <w:rsid w:val="255A71DF"/>
    <w:rsid w:val="255D0A7D"/>
    <w:rsid w:val="255D282B"/>
    <w:rsid w:val="255D295A"/>
    <w:rsid w:val="25643BBA"/>
    <w:rsid w:val="25657932"/>
    <w:rsid w:val="25695674"/>
    <w:rsid w:val="256C2A6E"/>
    <w:rsid w:val="256E67E6"/>
    <w:rsid w:val="25710085"/>
    <w:rsid w:val="2572277A"/>
    <w:rsid w:val="257A518B"/>
    <w:rsid w:val="257B7155"/>
    <w:rsid w:val="257C53A7"/>
    <w:rsid w:val="257D2ECD"/>
    <w:rsid w:val="257D488D"/>
    <w:rsid w:val="257F09F3"/>
    <w:rsid w:val="257F6C45"/>
    <w:rsid w:val="2580476C"/>
    <w:rsid w:val="2584425C"/>
    <w:rsid w:val="2584600A"/>
    <w:rsid w:val="25867FD4"/>
    <w:rsid w:val="25875AFA"/>
    <w:rsid w:val="25893620"/>
    <w:rsid w:val="258C1362"/>
    <w:rsid w:val="258C3110"/>
    <w:rsid w:val="25910727"/>
    <w:rsid w:val="25965D3D"/>
    <w:rsid w:val="259721E1"/>
    <w:rsid w:val="25981AB5"/>
    <w:rsid w:val="259A75DB"/>
    <w:rsid w:val="259D3570"/>
    <w:rsid w:val="259D531E"/>
    <w:rsid w:val="259D70CC"/>
    <w:rsid w:val="259F2E44"/>
    <w:rsid w:val="259F3E4E"/>
    <w:rsid w:val="25A048D7"/>
    <w:rsid w:val="25A16BBC"/>
    <w:rsid w:val="25A4045A"/>
    <w:rsid w:val="25A641D2"/>
    <w:rsid w:val="25AC7BD0"/>
    <w:rsid w:val="25B05051"/>
    <w:rsid w:val="25B34B41"/>
    <w:rsid w:val="25B61F3B"/>
    <w:rsid w:val="25B65501"/>
    <w:rsid w:val="25BA7C7E"/>
    <w:rsid w:val="25C40AFC"/>
    <w:rsid w:val="25C428AA"/>
    <w:rsid w:val="25C64874"/>
    <w:rsid w:val="25C66622"/>
    <w:rsid w:val="25C91C6F"/>
    <w:rsid w:val="25CB1E8B"/>
    <w:rsid w:val="25CE54D7"/>
    <w:rsid w:val="25D54AB7"/>
    <w:rsid w:val="25D725DE"/>
    <w:rsid w:val="25E20F82"/>
    <w:rsid w:val="25E60A73"/>
    <w:rsid w:val="25E62821"/>
    <w:rsid w:val="25EB42DB"/>
    <w:rsid w:val="25EB6089"/>
    <w:rsid w:val="25EC3BAF"/>
    <w:rsid w:val="25EF0E4B"/>
    <w:rsid w:val="25EF7694"/>
    <w:rsid w:val="25F0369F"/>
    <w:rsid w:val="25F211C5"/>
    <w:rsid w:val="25F72C80"/>
    <w:rsid w:val="25F74A2E"/>
    <w:rsid w:val="25FA30B1"/>
    <w:rsid w:val="25FA5EE8"/>
    <w:rsid w:val="25FC0296"/>
    <w:rsid w:val="25FC0808"/>
    <w:rsid w:val="25FD1C98"/>
    <w:rsid w:val="25FE400E"/>
    <w:rsid w:val="25FF7D86"/>
    <w:rsid w:val="2604714B"/>
    <w:rsid w:val="26061115"/>
    <w:rsid w:val="260809E9"/>
    <w:rsid w:val="26086C3B"/>
    <w:rsid w:val="260D4251"/>
    <w:rsid w:val="26117AE6"/>
    <w:rsid w:val="2612416F"/>
    <w:rsid w:val="261255FF"/>
    <w:rsid w:val="261301D0"/>
    <w:rsid w:val="261D1FBA"/>
    <w:rsid w:val="26217CFD"/>
    <w:rsid w:val="26263565"/>
    <w:rsid w:val="26263A75"/>
    <w:rsid w:val="26265313"/>
    <w:rsid w:val="2629095F"/>
    <w:rsid w:val="26296BB1"/>
    <w:rsid w:val="262B2929"/>
    <w:rsid w:val="262D48F3"/>
    <w:rsid w:val="262E41C8"/>
    <w:rsid w:val="262E5F76"/>
    <w:rsid w:val="263F0183"/>
    <w:rsid w:val="264230D3"/>
    <w:rsid w:val="26492DAF"/>
    <w:rsid w:val="264E00B0"/>
    <w:rsid w:val="264F6618"/>
    <w:rsid w:val="26541E80"/>
    <w:rsid w:val="26551754"/>
    <w:rsid w:val="2657371E"/>
    <w:rsid w:val="265B5FD7"/>
    <w:rsid w:val="265C0D35"/>
    <w:rsid w:val="265C2AE3"/>
    <w:rsid w:val="265C5285"/>
    <w:rsid w:val="265E4AAD"/>
    <w:rsid w:val="26606A77"/>
    <w:rsid w:val="2661634B"/>
    <w:rsid w:val="266320C3"/>
    <w:rsid w:val="26647BE9"/>
    <w:rsid w:val="26661BB3"/>
    <w:rsid w:val="266876DA"/>
    <w:rsid w:val="26722306"/>
    <w:rsid w:val="26753BA5"/>
    <w:rsid w:val="26760048"/>
    <w:rsid w:val="26775B6F"/>
    <w:rsid w:val="26797B39"/>
    <w:rsid w:val="267A11BB"/>
    <w:rsid w:val="267C3185"/>
    <w:rsid w:val="267C4F33"/>
    <w:rsid w:val="267C5CFF"/>
    <w:rsid w:val="26833001"/>
    <w:rsid w:val="268362C1"/>
    <w:rsid w:val="26837725"/>
    <w:rsid w:val="268838D8"/>
    <w:rsid w:val="268B161A"/>
    <w:rsid w:val="268D7140"/>
    <w:rsid w:val="268E0114"/>
    <w:rsid w:val="2691293C"/>
    <w:rsid w:val="269169B4"/>
    <w:rsid w:val="26946721"/>
    <w:rsid w:val="26997893"/>
    <w:rsid w:val="269C26E3"/>
    <w:rsid w:val="269C2718"/>
    <w:rsid w:val="269C3827"/>
    <w:rsid w:val="269E759F"/>
    <w:rsid w:val="269F0C21"/>
    <w:rsid w:val="26A10E3D"/>
    <w:rsid w:val="26A12BEB"/>
    <w:rsid w:val="26A1499A"/>
    <w:rsid w:val="26A2658A"/>
    <w:rsid w:val="26A36964"/>
    <w:rsid w:val="26A60202"/>
    <w:rsid w:val="26A61FB0"/>
    <w:rsid w:val="26A821CC"/>
    <w:rsid w:val="26A83F7A"/>
    <w:rsid w:val="26AB5818"/>
    <w:rsid w:val="26AC3A6A"/>
    <w:rsid w:val="26AF5308"/>
    <w:rsid w:val="26AF70B6"/>
    <w:rsid w:val="26B31074"/>
    <w:rsid w:val="26B51F17"/>
    <w:rsid w:val="26B77A0D"/>
    <w:rsid w:val="26B96187"/>
    <w:rsid w:val="26BA2A02"/>
    <w:rsid w:val="26BB59F0"/>
    <w:rsid w:val="26C07516"/>
    <w:rsid w:val="26C2328E"/>
    <w:rsid w:val="26CA2142"/>
    <w:rsid w:val="26CB1A16"/>
    <w:rsid w:val="26CD578F"/>
    <w:rsid w:val="26CF7759"/>
    <w:rsid w:val="26D134D1"/>
    <w:rsid w:val="26D20FF7"/>
    <w:rsid w:val="26D92385"/>
    <w:rsid w:val="26D94133"/>
    <w:rsid w:val="26DD1E76"/>
    <w:rsid w:val="26E03714"/>
    <w:rsid w:val="26E2748C"/>
    <w:rsid w:val="26E56F7C"/>
    <w:rsid w:val="26E66850"/>
    <w:rsid w:val="26E72CF4"/>
    <w:rsid w:val="26E921AF"/>
    <w:rsid w:val="26EB3E67"/>
    <w:rsid w:val="26EC20B9"/>
    <w:rsid w:val="26F1147D"/>
    <w:rsid w:val="26F15921"/>
    <w:rsid w:val="26F251F5"/>
    <w:rsid w:val="26F45411"/>
    <w:rsid w:val="26F92A28"/>
    <w:rsid w:val="26FB054E"/>
    <w:rsid w:val="26FB22FC"/>
    <w:rsid w:val="26FB67A0"/>
    <w:rsid w:val="26FC6074"/>
    <w:rsid w:val="26FE1DEC"/>
    <w:rsid w:val="27003DB6"/>
    <w:rsid w:val="27007912"/>
    <w:rsid w:val="270218DC"/>
    <w:rsid w:val="2702368A"/>
    <w:rsid w:val="27027B2E"/>
    <w:rsid w:val="270311B0"/>
    <w:rsid w:val="27035654"/>
    <w:rsid w:val="27054F28"/>
    <w:rsid w:val="27082C6B"/>
    <w:rsid w:val="270C21CD"/>
    <w:rsid w:val="270C4509"/>
    <w:rsid w:val="270E64D3"/>
    <w:rsid w:val="270F5DA7"/>
    <w:rsid w:val="270F7B55"/>
    <w:rsid w:val="27110C4C"/>
    <w:rsid w:val="2714160F"/>
    <w:rsid w:val="27160EE4"/>
    <w:rsid w:val="27167136"/>
    <w:rsid w:val="27174C5C"/>
    <w:rsid w:val="271D6716"/>
    <w:rsid w:val="271F39BF"/>
    <w:rsid w:val="27207FB4"/>
    <w:rsid w:val="27221F7E"/>
    <w:rsid w:val="27225ADA"/>
    <w:rsid w:val="2722776F"/>
    <w:rsid w:val="27247AA4"/>
    <w:rsid w:val="27270A10"/>
    <w:rsid w:val="27275F62"/>
    <w:rsid w:val="27277595"/>
    <w:rsid w:val="27280C17"/>
    <w:rsid w:val="272835E1"/>
    <w:rsid w:val="272950BB"/>
    <w:rsid w:val="272A0E33"/>
    <w:rsid w:val="272E2D63"/>
    <w:rsid w:val="272F01F7"/>
    <w:rsid w:val="272F1FA5"/>
    <w:rsid w:val="27313F6F"/>
    <w:rsid w:val="27335F39"/>
    <w:rsid w:val="2734580E"/>
    <w:rsid w:val="27361586"/>
    <w:rsid w:val="273677B9"/>
    <w:rsid w:val="273870AC"/>
    <w:rsid w:val="273B3040"/>
    <w:rsid w:val="273E668C"/>
    <w:rsid w:val="27400126"/>
    <w:rsid w:val="27410CB9"/>
    <w:rsid w:val="27433CA3"/>
    <w:rsid w:val="27450661"/>
    <w:rsid w:val="274517C9"/>
    <w:rsid w:val="27465428"/>
    <w:rsid w:val="27483067"/>
    <w:rsid w:val="2749750B"/>
    <w:rsid w:val="274C0DA9"/>
    <w:rsid w:val="274C6FFB"/>
    <w:rsid w:val="274E4B21"/>
    <w:rsid w:val="274E52FB"/>
    <w:rsid w:val="274E68CF"/>
    <w:rsid w:val="274F43F6"/>
    <w:rsid w:val="274F678B"/>
    <w:rsid w:val="27514612"/>
    <w:rsid w:val="2753038A"/>
    <w:rsid w:val="27533EE6"/>
    <w:rsid w:val="27545EB0"/>
    <w:rsid w:val="27561C28"/>
    <w:rsid w:val="27565784"/>
    <w:rsid w:val="2758774E"/>
    <w:rsid w:val="275A1718"/>
    <w:rsid w:val="275B723E"/>
    <w:rsid w:val="275F6D2E"/>
    <w:rsid w:val="27640C62"/>
    <w:rsid w:val="27673E35"/>
    <w:rsid w:val="276B56D3"/>
    <w:rsid w:val="276D441A"/>
    <w:rsid w:val="276F6846"/>
    <w:rsid w:val="27710810"/>
    <w:rsid w:val="27743E5C"/>
    <w:rsid w:val="27764078"/>
    <w:rsid w:val="27765E26"/>
    <w:rsid w:val="277F117F"/>
    <w:rsid w:val="27826579"/>
    <w:rsid w:val="27846795"/>
    <w:rsid w:val="27873B8F"/>
    <w:rsid w:val="278B00CC"/>
    <w:rsid w:val="278C389C"/>
    <w:rsid w:val="278F60C4"/>
    <w:rsid w:val="2790513A"/>
    <w:rsid w:val="27932534"/>
    <w:rsid w:val="27960276"/>
    <w:rsid w:val="27983FEE"/>
    <w:rsid w:val="27985D9D"/>
    <w:rsid w:val="27B01338"/>
    <w:rsid w:val="27B16E5E"/>
    <w:rsid w:val="27B34984"/>
    <w:rsid w:val="27B409BB"/>
    <w:rsid w:val="27B54BA0"/>
    <w:rsid w:val="27B5694E"/>
    <w:rsid w:val="27B84691"/>
    <w:rsid w:val="27BB1A8B"/>
    <w:rsid w:val="27BC2C3B"/>
    <w:rsid w:val="27BF77CD"/>
    <w:rsid w:val="27C052F3"/>
    <w:rsid w:val="27C2106B"/>
    <w:rsid w:val="27C22F37"/>
    <w:rsid w:val="27C546B8"/>
    <w:rsid w:val="27C70430"/>
    <w:rsid w:val="27CB43C4"/>
    <w:rsid w:val="27CB6172"/>
    <w:rsid w:val="27CE17BE"/>
    <w:rsid w:val="27D03788"/>
    <w:rsid w:val="27D33279"/>
    <w:rsid w:val="27D537E2"/>
    <w:rsid w:val="27D8263D"/>
    <w:rsid w:val="27D843EB"/>
    <w:rsid w:val="27DA63B5"/>
    <w:rsid w:val="27DB3EDB"/>
    <w:rsid w:val="27DB7E51"/>
    <w:rsid w:val="27DC037F"/>
    <w:rsid w:val="27DF1C1D"/>
    <w:rsid w:val="27E014F2"/>
    <w:rsid w:val="27E15995"/>
    <w:rsid w:val="27E234BC"/>
    <w:rsid w:val="27E25DE6"/>
    <w:rsid w:val="27E56B08"/>
    <w:rsid w:val="27E62FAC"/>
    <w:rsid w:val="27E64D5A"/>
    <w:rsid w:val="27E67AFE"/>
    <w:rsid w:val="27EB2370"/>
    <w:rsid w:val="27EB6814"/>
    <w:rsid w:val="27F05BD9"/>
    <w:rsid w:val="27F51441"/>
    <w:rsid w:val="27F76F67"/>
    <w:rsid w:val="28037FA1"/>
    <w:rsid w:val="280528C1"/>
    <w:rsid w:val="28090A48"/>
    <w:rsid w:val="281318C7"/>
    <w:rsid w:val="28133675"/>
    <w:rsid w:val="281477E5"/>
    <w:rsid w:val="28173165"/>
    <w:rsid w:val="28180C8B"/>
    <w:rsid w:val="28182B6A"/>
    <w:rsid w:val="28194E53"/>
    <w:rsid w:val="281A4A03"/>
    <w:rsid w:val="281D44F4"/>
    <w:rsid w:val="281F64BE"/>
    <w:rsid w:val="28221B0A"/>
    <w:rsid w:val="28243AD4"/>
    <w:rsid w:val="282615FA"/>
    <w:rsid w:val="28261BFA"/>
    <w:rsid w:val="282835C4"/>
    <w:rsid w:val="28285372"/>
    <w:rsid w:val="282B6C11"/>
    <w:rsid w:val="282D2989"/>
    <w:rsid w:val="282E04AF"/>
    <w:rsid w:val="28321D4D"/>
    <w:rsid w:val="28327F9F"/>
    <w:rsid w:val="28355CE1"/>
    <w:rsid w:val="28357A8F"/>
    <w:rsid w:val="283830DC"/>
    <w:rsid w:val="283D06F2"/>
    <w:rsid w:val="283F446A"/>
    <w:rsid w:val="28422863"/>
    <w:rsid w:val="284B1061"/>
    <w:rsid w:val="284F6DA3"/>
    <w:rsid w:val="28500425"/>
    <w:rsid w:val="28506677"/>
    <w:rsid w:val="28520641"/>
    <w:rsid w:val="285223EF"/>
    <w:rsid w:val="28551EE0"/>
    <w:rsid w:val="285919D0"/>
    <w:rsid w:val="285A5748"/>
    <w:rsid w:val="285C14C0"/>
    <w:rsid w:val="285F4B0C"/>
    <w:rsid w:val="2861396F"/>
    <w:rsid w:val="28616274"/>
    <w:rsid w:val="28616AD6"/>
    <w:rsid w:val="28642123"/>
    <w:rsid w:val="2865609B"/>
    <w:rsid w:val="28665E9B"/>
    <w:rsid w:val="28697739"/>
    <w:rsid w:val="286A598B"/>
    <w:rsid w:val="286B1703"/>
    <w:rsid w:val="286B34B1"/>
    <w:rsid w:val="286B525F"/>
    <w:rsid w:val="286D7229"/>
    <w:rsid w:val="286F2FA1"/>
    <w:rsid w:val="28702875"/>
    <w:rsid w:val="28732366"/>
    <w:rsid w:val="287405B8"/>
    <w:rsid w:val="2879797C"/>
    <w:rsid w:val="287C56BE"/>
    <w:rsid w:val="287D3E84"/>
    <w:rsid w:val="287E31E4"/>
    <w:rsid w:val="287E4F92"/>
    <w:rsid w:val="28887BBF"/>
    <w:rsid w:val="28902F18"/>
    <w:rsid w:val="28924EE2"/>
    <w:rsid w:val="28930C7B"/>
    <w:rsid w:val="289E5635"/>
    <w:rsid w:val="28A15125"/>
    <w:rsid w:val="28A153A6"/>
    <w:rsid w:val="28A30E9D"/>
    <w:rsid w:val="28A54C15"/>
    <w:rsid w:val="28A80261"/>
    <w:rsid w:val="28A81A10"/>
    <w:rsid w:val="28A8200F"/>
    <w:rsid w:val="28AC5FA3"/>
    <w:rsid w:val="28AD5878"/>
    <w:rsid w:val="28AF339E"/>
    <w:rsid w:val="28AF7842"/>
    <w:rsid w:val="28B04FDE"/>
    <w:rsid w:val="28B05368"/>
    <w:rsid w:val="28B44010"/>
    <w:rsid w:val="28B5472C"/>
    <w:rsid w:val="28B9421C"/>
    <w:rsid w:val="28BA1D43"/>
    <w:rsid w:val="28BB61E6"/>
    <w:rsid w:val="28BC3D0D"/>
    <w:rsid w:val="28BE7A85"/>
    <w:rsid w:val="28C17575"/>
    <w:rsid w:val="28C332ED"/>
    <w:rsid w:val="28C606E7"/>
    <w:rsid w:val="28C64B8B"/>
    <w:rsid w:val="28C72DDD"/>
    <w:rsid w:val="28CA01D8"/>
    <w:rsid w:val="28CA467C"/>
    <w:rsid w:val="28CB21A2"/>
    <w:rsid w:val="28CD7CC8"/>
    <w:rsid w:val="28D252DE"/>
    <w:rsid w:val="28D472A8"/>
    <w:rsid w:val="28D56B7C"/>
    <w:rsid w:val="28DA340F"/>
    <w:rsid w:val="28DB23E5"/>
    <w:rsid w:val="28E03E9F"/>
    <w:rsid w:val="28E374EB"/>
    <w:rsid w:val="28E53263"/>
    <w:rsid w:val="28E60D8A"/>
    <w:rsid w:val="28F04071"/>
    <w:rsid w:val="28F2772E"/>
    <w:rsid w:val="28F74D45"/>
    <w:rsid w:val="28F86D6C"/>
    <w:rsid w:val="28FB2A87"/>
    <w:rsid w:val="29015BC3"/>
    <w:rsid w:val="2902118B"/>
    <w:rsid w:val="29037B8D"/>
    <w:rsid w:val="2907142C"/>
    <w:rsid w:val="29086F52"/>
    <w:rsid w:val="290A0F1C"/>
    <w:rsid w:val="290C07F0"/>
    <w:rsid w:val="290C4C94"/>
    <w:rsid w:val="290D4568"/>
    <w:rsid w:val="290D4B5D"/>
    <w:rsid w:val="2916166F"/>
    <w:rsid w:val="291D29FD"/>
    <w:rsid w:val="292024ED"/>
    <w:rsid w:val="29220014"/>
    <w:rsid w:val="292875F4"/>
    <w:rsid w:val="292C0E92"/>
    <w:rsid w:val="292C49EE"/>
    <w:rsid w:val="292F44DF"/>
    <w:rsid w:val="29310257"/>
    <w:rsid w:val="293146FB"/>
    <w:rsid w:val="29345F99"/>
    <w:rsid w:val="29363ABF"/>
    <w:rsid w:val="29384EA8"/>
    <w:rsid w:val="2939710B"/>
    <w:rsid w:val="293B7327"/>
    <w:rsid w:val="293E4722"/>
    <w:rsid w:val="29422464"/>
    <w:rsid w:val="29437F8A"/>
    <w:rsid w:val="2944442E"/>
    <w:rsid w:val="29471828"/>
    <w:rsid w:val="294837F2"/>
    <w:rsid w:val="294D2BB7"/>
    <w:rsid w:val="294E6051"/>
    <w:rsid w:val="294E705B"/>
    <w:rsid w:val="294F4B81"/>
    <w:rsid w:val="29543F45"/>
    <w:rsid w:val="29564161"/>
    <w:rsid w:val="29565F0F"/>
    <w:rsid w:val="295757E3"/>
    <w:rsid w:val="29581C87"/>
    <w:rsid w:val="295E3016"/>
    <w:rsid w:val="29600B3C"/>
    <w:rsid w:val="296A5517"/>
    <w:rsid w:val="296E14AB"/>
    <w:rsid w:val="297168A5"/>
    <w:rsid w:val="29763EBB"/>
    <w:rsid w:val="29791BFE"/>
    <w:rsid w:val="297B3BC8"/>
    <w:rsid w:val="297D16EE"/>
    <w:rsid w:val="29804E7F"/>
    <w:rsid w:val="29850CF1"/>
    <w:rsid w:val="2987256D"/>
    <w:rsid w:val="2987431B"/>
    <w:rsid w:val="29883BEF"/>
    <w:rsid w:val="298C7B83"/>
    <w:rsid w:val="29974847"/>
    <w:rsid w:val="299A22A0"/>
    <w:rsid w:val="299A404E"/>
    <w:rsid w:val="299C5AE8"/>
    <w:rsid w:val="299D769A"/>
    <w:rsid w:val="299E3412"/>
    <w:rsid w:val="299F227B"/>
    <w:rsid w:val="29A0362E"/>
    <w:rsid w:val="29A053DC"/>
    <w:rsid w:val="29A24CB1"/>
    <w:rsid w:val="29A273A6"/>
    <w:rsid w:val="29A529F3"/>
    <w:rsid w:val="29A70519"/>
    <w:rsid w:val="29AC3D81"/>
    <w:rsid w:val="29AE18A7"/>
    <w:rsid w:val="29B13146"/>
    <w:rsid w:val="29B33362"/>
    <w:rsid w:val="29B449E4"/>
    <w:rsid w:val="29B6075C"/>
    <w:rsid w:val="29B63ACC"/>
    <w:rsid w:val="29B669AE"/>
    <w:rsid w:val="29B9024C"/>
    <w:rsid w:val="29BB2216"/>
    <w:rsid w:val="29BB5D72"/>
    <w:rsid w:val="29BD4E21"/>
    <w:rsid w:val="29BD5F8E"/>
    <w:rsid w:val="29C15A7E"/>
    <w:rsid w:val="29C25353"/>
    <w:rsid w:val="29C410CB"/>
    <w:rsid w:val="29C76E0D"/>
    <w:rsid w:val="29C94933"/>
    <w:rsid w:val="29C966E1"/>
    <w:rsid w:val="29CC520E"/>
    <w:rsid w:val="29D357B2"/>
    <w:rsid w:val="29D82DC8"/>
    <w:rsid w:val="29D84B76"/>
    <w:rsid w:val="29DA6B40"/>
    <w:rsid w:val="29DB4666"/>
    <w:rsid w:val="29DF5F05"/>
    <w:rsid w:val="29E11C7D"/>
    <w:rsid w:val="29E17ECF"/>
    <w:rsid w:val="29E26463"/>
    <w:rsid w:val="29E4176D"/>
    <w:rsid w:val="29E74DB9"/>
    <w:rsid w:val="29EA6657"/>
    <w:rsid w:val="29EB2AFB"/>
    <w:rsid w:val="29EB48A9"/>
    <w:rsid w:val="29EE6148"/>
    <w:rsid w:val="29F00112"/>
    <w:rsid w:val="29F01EC0"/>
    <w:rsid w:val="29F64FFC"/>
    <w:rsid w:val="29F86FC6"/>
    <w:rsid w:val="29FD22B4"/>
    <w:rsid w:val="29FF2103"/>
    <w:rsid w:val="2A005E7B"/>
    <w:rsid w:val="2A0140CD"/>
    <w:rsid w:val="2A023B5C"/>
    <w:rsid w:val="2A043BBD"/>
    <w:rsid w:val="2A063491"/>
    <w:rsid w:val="2A07065D"/>
    <w:rsid w:val="2A0A08C3"/>
    <w:rsid w:val="2A0B0DEE"/>
    <w:rsid w:val="2A0B4F4C"/>
    <w:rsid w:val="2A0B6CFA"/>
    <w:rsid w:val="2A0C65CE"/>
    <w:rsid w:val="2A0E2346"/>
    <w:rsid w:val="2A0E67EA"/>
    <w:rsid w:val="2A1536D4"/>
    <w:rsid w:val="2A157B78"/>
    <w:rsid w:val="2A1831C5"/>
    <w:rsid w:val="2A1E2D2D"/>
    <w:rsid w:val="2A21651D"/>
    <w:rsid w:val="2A273408"/>
    <w:rsid w:val="2A2878AC"/>
    <w:rsid w:val="2A2C6C70"/>
    <w:rsid w:val="2A2E0C3A"/>
    <w:rsid w:val="2A30050E"/>
    <w:rsid w:val="2A3049B2"/>
    <w:rsid w:val="2A32072A"/>
    <w:rsid w:val="2A333AC3"/>
    <w:rsid w:val="2A342FBE"/>
    <w:rsid w:val="2A355B25"/>
    <w:rsid w:val="2A375D41"/>
    <w:rsid w:val="2A41271B"/>
    <w:rsid w:val="2A426494"/>
    <w:rsid w:val="2A44220C"/>
    <w:rsid w:val="2A4B5348"/>
    <w:rsid w:val="2A4E4E38"/>
    <w:rsid w:val="2A50295E"/>
    <w:rsid w:val="2A5306A1"/>
    <w:rsid w:val="2A534564"/>
    <w:rsid w:val="2A554419"/>
    <w:rsid w:val="2A573A70"/>
    <w:rsid w:val="2A5A1A2F"/>
    <w:rsid w:val="2A5A37DD"/>
    <w:rsid w:val="2A5C1303"/>
    <w:rsid w:val="2A5C7555"/>
    <w:rsid w:val="2A5D507B"/>
    <w:rsid w:val="2A61691A"/>
    <w:rsid w:val="2A64640A"/>
    <w:rsid w:val="2A662182"/>
    <w:rsid w:val="2A663F30"/>
    <w:rsid w:val="2A6644C3"/>
    <w:rsid w:val="2A677CA8"/>
    <w:rsid w:val="2A697EC4"/>
    <w:rsid w:val="2A6B1546"/>
    <w:rsid w:val="2A6D1762"/>
    <w:rsid w:val="2A6D3510"/>
    <w:rsid w:val="2A6E7289"/>
    <w:rsid w:val="2A703001"/>
    <w:rsid w:val="2A704DAF"/>
    <w:rsid w:val="2A7228D5"/>
    <w:rsid w:val="2A730F56"/>
    <w:rsid w:val="2A7A5C2D"/>
    <w:rsid w:val="2A7D74CC"/>
    <w:rsid w:val="2A846AAC"/>
    <w:rsid w:val="2A866380"/>
    <w:rsid w:val="2A88034A"/>
    <w:rsid w:val="2A8820F8"/>
    <w:rsid w:val="2A8B1BE9"/>
    <w:rsid w:val="2A8B7E3A"/>
    <w:rsid w:val="2A922F77"/>
    <w:rsid w:val="2A92596F"/>
    <w:rsid w:val="2A9C0162"/>
    <w:rsid w:val="2A9C3DF6"/>
    <w:rsid w:val="2AA1140C"/>
    <w:rsid w:val="2AA333D6"/>
    <w:rsid w:val="2AA809EC"/>
    <w:rsid w:val="2AA8279A"/>
    <w:rsid w:val="2AA902C1"/>
    <w:rsid w:val="2AAC10E7"/>
    <w:rsid w:val="2AAE58D7"/>
    <w:rsid w:val="2AB253C7"/>
    <w:rsid w:val="2AB32EED"/>
    <w:rsid w:val="2AB4113F"/>
    <w:rsid w:val="2AB56C65"/>
    <w:rsid w:val="2AB63109"/>
    <w:rsid w:val="2AB7478C"/>
    <w:rsid w:val="2AC05D36"/>
    <w:rsid w:val="2AC31382"/>
    <w:rsid w:val="2AC46EA9"/>
    <w:rsid w:val="2AC670C5"/>
    <w:rsid w:val="2AC86999"/>
    <w:rsid w:val="2AC944BF"/>
    <w:rsid w:val="2ACA2711"/>
    <w:rsid w:val="2ACB6489"/>
    <w:rsid w:val="2ACF7D27"/>
    <w:rsid w:val="2AD510B6"/>
    <w:rsid w:val="2ADC2444"/>
    <w:rsid w:val="2ADC41F2"/>
    <w:rsid w:val="2ADE440E"/>
    <w:rsid w:val="2AE00186"/>
    <w:rsid w:val="2AE13EFE"/>
    <w:rsid w:val="2AE9690F"/>
    <w:rsid w:val="2AEF03C9"/>
    <w:rsid w:val="2AF459E0"/>
    <w:rsid w:val="2AF4778E"/>
    <w:rsid w:val="2AF61758"/>
    <w:rsid w:val="2AF8368D"/>
    <w:rsid w:val="2AF92FF6"/>
    <w:rsid w:val="2AF94DA4"/>
    <w:rsid w:val="2B013C59"/>
    <w:rsid w:val="2B057BED"/>
    <w:rsid w:val="2B0720EC"/>
    <w:rsid w:val="2B08148B"/>
    <w:rsid w:val="2B110340"/>
    <w:rsid w:val="2B12230A"/>
    <w:rsid w:val="2B131725"/>
    <w:rsid w:val="2B14398C"/>
    <w:rsid w:val="2B1716CE"/>
    <w:rsid w:val="2B177920"/>
    <w:rsid w:val="2B195446"/>
    <w:rsid w:val="2B204A27"/>
    <w:rsid w:val="2B22254D"/>
    <w:rsid w:val="2B2362C5"/>
    <w:rsid w:val="2B2838DB"/>
    <w:rsid w:val="2B287437"/>
    <w:rsid w:val="2B2B6F28"/>
    <w:rsid w:val="2B2C257D"/>
    <w:rsid w:val="2B2C33CC"/>
    <w:rsid w:val="2B312799"/>
    <w:rsid w:val="2B326508"/>
    <w:rsid w:val="2B355D9F"/>
    <w:rsid w:val="2B42499D"/>
    <w:rsid w:val="2B434271"/>
    <w:rsid w:val="2B4D6E9E"/>
    <w:rsid w:val="2B512E32"/>
    <w:rsid w:val="2B514BE0"/>
    <w:rsid w:val="2B520958"/>
    <w:rsid w:val="2B522706"/>
    <w:rsid w:val="2B554930"/>
    <w:rsid w:val="2B5621F6"/>
    <w:rsid w:val="2B5841C1"/>
    <w:rsid w:val="2B585F6F"/>
    <w:rsid w:val="2B593A95"/>
    <w:rsid w:val="2B5B780D"/>
    <w:rsid w:val="2B5F689C"/>
    <w:rsid w:val="2B620B9B"/>
    <w:rsid w:val="2B64127E"/>
    <w:rsid w:val="2B681F2A"/>
    <w:rsid w:val="2B6A39AF"/>
    <w:rsid w:val="2B6C62CF"/>
    <w:rsid w:val="2B6D12EE"/>
    <w:rsid w:val="2B746B21"/>
    <w:rsid w:val="2B786611"/>
    <w:rsid w:val="2B7B1C5D"/>
    <w:rsid w:val="2B7E52A9"/>
    <w:rsid w:val="2B7F799F"/>
    <w:rsid w:val="2B801021"/>
    <w:rsid w:val="2B824D9A"/>
    <w:rsid w:val="2B830B12"/>
    <w:rsid w:val="2B856638"/>
    <w:rsid w:val="2B8C3E6A"/>
    <w:rsid w:val="2B8E7BE2"/>
    <w:rsid w:val="2B964CE9"/>
    <w:rsid w:val="2B9B5E5B"/>
    <w:rsid w:val="2B9F168D"/>
    <w:rsid w:val="2BA07916"/>
    <w:rsid w:val="2BA136E4"/>
    <w:rsid w:val="2BA47406"/>
    <w:rsid w:val="2BA56CDA"/>
    <w:rsid w:val="2BA74800"/>
    <w:rsid w:val="2BAA2542"/>
    <w:rsid w:val="2BAE0C52"/>
    <w:rsid w:val="2BAE3DE1"/>
    <w:rsid w:val="2BAF1907"/>
    <w:rsid w:val="2BB05DAB"/>
    <w:rsid w:val="2BB221A4"/>
    <w:rsid w:val="2BB30A63"/>
    <w:rsid w:val="2BB67139"/>
    <w:rsid w:val="2BB807BB"/>
    <w:rsid w:val="2BB84C5F"/>
    <w:rsid w:val="2BBB64FD"/>
    <w:rsid w:val="2BBE7D9C"/>
    <w:rsid w:val="2BC01D66"/>
    <w:rsid w:val="2BC2788C"/>
    <w:rsid w:val="2BC52E78"/>
    <w:rsid w:val="2BD1187D"/>
    <w:rsid w:val="2BD2389D"/>
    <w:rsid w:val="2BD55811"/>
    <w:rsid w:val="2BD63337"/>
    <w:rsid w:val="2BD83EBF"/>
    <w:rsid w:val="2BDA2E28"/>
    <w:rsid w:val="2BDB6BA0"/>
    <w:rsid w:val="2BDD6474"/>
    <w:rsid w:val="2BDE3F9A"/>
    <w:rsid w:val="2BE041B6"/>
    <w:rsid w:val="2BE23A8A"/>
    <w:rsid w:val="2BE55328"/>
    <w:rsid w:val="2BE87FED"/>
    <w:rsid w:val="2BE912BD"/>
    <w:rsid w:val="2BE9306B"/>
    <w:rsid w:val="2BEC2B5B"/>
    <w:rsid w:val="2BEF61A7"/>
    <w:rsid w:val="2BF043F9"/>
    <w:rsid w:val="2BF24A66"/>
    <w:rsid w:val="2BF41F57"/>
    <w:rsid w:val="2BF437BD"/>
    <w:rsid w:val="2BF67536"/>
    <w:rsid w:val="2BFB4B4C"/>
    <w:rsid w:val="2BFD08C4"/>
    <w:rsid w:val="2BFF288E"/>
    <w:rsid w:val="2C035304"/>
    <w:rsid w:val="2C06179B"/>
    <w:rsid w:val="2C071743"/>
    <w:rsid w:val="2C077995"/>
    <w:rsid w:val="2C0803CD"/>
    <w:rsid w:val="2C094599"/>
    <w:rsid w:val="2C0A4D8F"/>
    <w:rsid w:val="2C1300E8"/>
    <w:rsid w:val="2C131E96"/>
    <w:rsid w:val="2C152A52"/>
    <w:rsid w:val="2C155C0E"/>
    <w:rsid w:val="2C162720"/>
    <w:rsid w:val="2C1B0D4A"/>
    <w:rsid w:val="2C1C3440"/>
    <w:rsid w:val="2C1D2D14"/>
    <w:rsid w:val="2C1D4AC2"/>
    <w:rsid w:val="2C212804"/>
    <w:rsid w:val="2C22032B"/>
    <w:rsid w:val="2C2220D9"/>
    <w:rsid w:val="2C22657D"/>
    <w:rsid w:val="2C23556C"/>
    <w:rsid w:val="2C2916B9"/>
    <w:rsid w:val="2C2A71DF"/>
    <w:rsid w:val="2C2C11A9"/>
    <w:rsid w:val="2C2E3173"/>
    <w:rsid w:val="2C302A48"/>
    <w:rsid w:val="2C31056E"/>
    <w:rsid w:val="2C385DA0"/>
    <w:rsid w:val="2C3A1B18"/>
    <w:rsid w:val="2C3B319A"/>
    <w:rsid w:val="2C3C7532"/>
    <w:rsid w:val="2C3D33B6"/>
    <w:rsid w:val="2C3F192C"/>
    <w:rsid w:val="2C3F32B8"/>
    <w:rsid w:val="2C424529"/>
    <w:rsid w:val="2C426FE1"/>
    <w:rsid w:val="2C4402A1"/>
    <w:rsid w:val="2C464019"/>
    <w:rsid w:val="2C4659E7"/>
    <w:rsid w:val="2C477D91"/>
    <w:rsid w:val="2C485860"/>
    <w:rsid w:val="2C4B7881"/>
    <w:rsid w:val="2C532BDA"/>
    <w:rsid w:val="2C550700"/>
    <w:rsid w:val="2C5524AE"/>
    <w:rsid w:val="2C5A3F68"/>
    <w:rsid w:val="2C5D1363"/>
    <w:rsid w:val="2C5D6089"/>
    <w:rsid w:val="2C602C01"/>
    <w:rsid w:val="2C610E53"/>
    <w:rsid w:val="2C624BCB"/>
    <w:rsid w:val="2C640943"/>
    <w:rsid w:val="2C66290D"/>
    <w:rsid w:val="2C6941AB"/>
    <w:rsid w:val="2C6B1CD2"/>
    <w:rsid w:val="2C6F0A0B"/>
    <w:rsid w:val="2C7548FE"/>
    <w:rsid w:val="2C7C7A3B"/>
    <w:rsid w:val="2C8132A3"/>
    <w:rsid w:val="2C83526D"/>
    <w:rsid w:val="2C840FE5"/>
    <w:rsid w:val="2C8608B9"/>
    <w:rsid w:val="2C862667"/>
    <w:rsid w:val="2C864D5D"/>
    <w:rsid w:val="2C8763E0"/>
    <w:rsid w:val="2C8D1C48"/>
    <w:rsid w:val="2C970D19"/>
    <w:rsid w:val="2C972AC7"/>
    <w:rsid w:val="2C974875"/>
    <w:rsid w:val="2C9805ED"/>
    <w:rsid w:val="2C994A91"/>
    <w:rsid w:val="2C9A4365"/>
    <w:rsid w:val="2C9E20A7"/>
    <w:rsid w:val="2C9F3729"/>
    <w:rsid w:val="2CA156F3"/>
    <w:rsid w:val="2CA60F5C"/>
    <w:rsid w:val="2CA927FA"/>
    <w:rsid w:val="2CA945A8"/>
    <w:rsid w:val="2CAB6572"/>
    <w:rsid w:val="2CAD22EA"/>
    <w:rsid w:val="2CAE7E10"/>
    <w:rsid w:val="2CB25B52"/>
    <w:rsid w:val="2CB5119F"/>
    <w:rsid w:val="2CB61A5F"/>
    <w:rsid w:val="2CB73169"/>
    <w:rsid w:val="2CBC077F"/>
    <w:rsid w:val="2CBC42DB"/>
    <w:rsid w:val="2CBD48CE"/>
    <w:rsid w:val="2CC413E2"/>
    <w:rsid w:val="2CC633AC"/>
    <w:rsid w:val="2CC82C80"/>
    <w:rsid w:val="2CC969F8"/>
    <w:rsid w:val="2CCB451E"/>
    <w:rsid w:val="2CD07D87"/>
    <w:rsid w:val="2CD21D51"/>
    <w:rsid w:val="2CDA259B"/>
    <w:rsid w:val="2CDF446E"/>
    <w:rsid w:val="2CE13D42"/>
    <w:rsid w:val="2CE211B2"/>
    <w:rsid w:val="2CE33F5E"/>
    <w:rsid w:val="2CE35D0C"/>
    <w:rsid w:val="2CE455E0"/>
    <w:rsid w:val="2CE61358"/>
    <w:rsid w:val="2CE675AA"/>
    <w:rsid w:val="2CE850D0"/>
    <w:rsid w:val="2CEA709A"/>
    <w:rsid w:val="2CED0939"/>
    <w:rsid w:val="2CEF46B1"/>
    <w:rsid w:val="2CF00429"/>
    <w:rsid w:val="2CF25F4F"/>
    <w:rsid w:val="2CF27CFD"/>
    <w:rsid w:val="2CF70382"/>
    <w:rsid w:val="2CF73565"/>
    <w:rsid w:val="2CF75313"/>
    <w:rsid w:val="2CF77A09"/>
    <w:rsid w:val="2CFF7C9C"/>
    <w:rsid w:val="2D0068BE"/>
    <w:rsid w:val="2D0143E4"/>
    <w:rsid w:val="2D0217A7"/>
    <w:rsid w:val="2D087520"/>
    <w:rsid w:val="2D095047"/>
    <w:rsid w:val="2D0A3299"/>
    <w:rsid w:val="2D0B7C88"/>
    <w:rsid w:val="2D0D2D89"/>
    <w:rsid w:val="2D0F08AF"/>
    <w:rsid w:val="2D0F6B01"/>
    <w:rsid w:val="2D142369"/>
    <w:rsid w:val="2D143BBB"/>
    <w:rsid w:val="2D1660E1"/>
    <w:rsid w:val="2D1A7254"/>
    <w:rsid w:val="2D1C4D7A"/>
    <w:rsid w:val="2D1C7470"/>
    <w:rsid w:val="2D1E6D44"/>
    <w:rsid w:val="2D256324"/>
    <w:rsid w:val="2D281971"/>
    <w:rsid w:val="2D287BC3"/>
    <w:rsid w:val="2D2C76B3"/>
    <w:rsid w:val="2D2F71A3"/>
    <w:rsid w:val="2D306A77"/>
    <w:rsid w:val="2D306F11"/>
    <w:rsid w:val="2D32459D"/>
    <w:rsid w:val="2D3447B9"/>
    <w:rsid w:val="2D371BB4"/>
    <w:rsid w:val="2D376058"/>
    <w:rsid w:val="2D391DD0"/>
    <w:rsid w:val="2D392D05"/>
    <w:rsid w:val="2D450775"/>
    <w:rsid w:val="2D454740"/>
    <w:rsid w:val="2D46629B"/>
    <w:rsid w:val="2D49671B"/>
    <w:rsid w:val="2D4D0E75"/>
    <w:rsid w:val="2D4D7629"/>
    <w:rsid w:val="2D4F33A1"/>
    <w:rsid w:val="2D4F514F"/>
    <w:rsid w:val="2D522E91"/>
    <w:rsid w:val="2D564730"/>
    <w:rsid w:val="2D5664DE"/>
    <w:rsid w:val="2D5B7F98"/>
    <w:rsid w:val="2D60110A"/>
    <w:rsid w:val="2D6075F1"/>
    <w:rsid w:val="2D614E83"/>
    <w:rsid w:val="2D616C31"/>
    <w:rsid w:val="2D651FD3"/>
    <w:rsid w:val="2D652BC5"/>
    <w:rsid w:val="2D654973"/>
    <w:rsid w:val="2D6A01DB"/>
    <w:rsid w:val="2D6D7CCB"/>
    <w:rsid w:val="2D6E3D0B"/>
    <w:rsid w:val="2D7050C6"/>
    <w:rsid w:val="2D71156A"/>
    <w:rsid w:val="2D727090"/>
    <w:rsid w:val="2D7352E2"/>
    <w:rsid w:val="2D746964"/>
    <w:rsid w:val="2D76092E"/>
    <w:rsid w:val="2D7643E8"/>
    <w:rsid w:val="2D7921CC"/>
    <w:rsid w:val="2D7B7CF2"/>
    <w:rsid w:val="2D7E3C87"/>
    <w:rsid w:val="2D7E77E3"/>
    <w:rsid w:val="2D7F5D78"/>
    <w:rsid w:val="2D8017AD"/>
    <w:rsid w:val="2D8079FF"/>
    <w:rsid w:val="2D82298B"/>
    <w:rsid w:val="2D832D79"/>
    <w:rsid w:val="2D855015"/>
    <w:rsid w:val="2D856DC3"/>
    <w:rsid w:val="2D8868B3"/>
    <w:rsid w:val="2D8A43D9"/>
    <w:rsid w:val="2D8E211C"/>
    <w:rsid w:val="2D8F7C42"/>
    <w:rsid w:val="2D9139BA"/>
    <w:rsid w:val="2D945258"/>
    <w:rsid w:val="2D960FD0"/>
    <w:rsid w:val="2D986AF6"/>
    <w:rsid w:val="2D9B65E7"/>
    <w:rsid w:val="2D9C5EBB"/>
    <w:rsid w:val="2D9D410D"/>
    <w:rsid w:val="2D9E1C33"/>
    <w:rsid w:val="2D9E60D7"/>
    <w:rsid w:val="2DA059AB"/>
    <w:rsid w:val="2DA336ED"/>
    <w:rsid w:val="2DA3549B"/>
    <w:rsid w:val="2DA37249"/>
    <w:rsid w:val="2DA57465"/>
    <w:rsid w:val="2DA76D39"/>
    <w:rsid w:val="2DA82AB1"/>
    <w:rsid w:val="2DA84860"/>
    <w:rsid w:val="2DAD00C8"/>
    <w:rsid w:val="2DAF3E40"/>
    <w:rsid w:val="2DAF5BEE"/>
    <w:rsid w:val="2DB11966"/>
    <w:rsid w:val="2DB256DE"/>
    <w:rsid w:val="2DB43204"/>
    <w:rsid w:val="2DB63420"/>
    <w:rsid w:val="2DBA2F11"/>
    <w:rsid w:val="2DBB27E5"/>
    <w:rsid w:val="2DBD47AF"/>
    <w:rsid w:val="2DC21DC5"/>
    <w:rsid w:val="2DC7118A"/>
    <w:rsid w:val="2DCA0C7A"/>
    <w:rsid w:val="2DCC054E"/>
    <w:rsid w:val="2DCC49F2"/>
    <w:rsid w:val="2DCC67A0"/>
    <w:rsid w:val="2DCE2518"/>
    <w:rsid w:val="2DD218DC"/>
    <w:rsid w:val="2DD42233"/>
    <w:rsid w:val="2DD536C3"/>
    <w:rsid w:val="2DD64B53"/>
    <w:rsid w:val="2DD65871"/>
    <w:rsid w:val="2DD85145"/>
    <w:rsid w:val="2DDE64D3"/>
    <w:rsid w:val="2DE0049D"/>
    <w:rsid w:val="2DE33AEA"/>
    <w:rsid w:val="2DE47157"/>
    <w:rsid w:val="2DE65D89"/>
    <w:rsid w:val="2DEA30CA"/>
    <w:rsid w:val="2DEC6E42"/>
    <w:rsid w:val="2DEF06E0"/>
    <w:rsid w:val="2DEF248E"/>
    <w:rsid w:val="2DEF6E3B"/>
    <w:rsid w:val="2DF01A0C"/>
    <w:rsid w:val="2DF31F7F"/>
    <w:rsid w:val="2DF45CF7"/>
    <w:rsid w:val="2DF47AA5"/>
    <w:rsid w:val="2DF61A6F"/>
    <w:rsid w:val="2DF81343"/>
    <w:rsid w:val="2DFB0E33"/>
    <w:rsid w:val="2DFD2DFD"/>
    <w:rsid w:val="2DFD4BAB"/>
    <w:rsid w:val="2DFE0923"/>
    <w:rsid w:val="2E015B36"/>
    <w:rsid w:val="2E036741"/>
    <w:rsid w:val="2E073C7C"/>
    <w:rsid w:val="2E0B376C"/>
    <w:rsid w:val="2E0C4DEE"/>
    <w:rsid w:val="2E114AFB"/>
    <w:rsid w:val="2E150147"/>
    <w:rsid w:val="2E156399"/>
    <w:rsid w:val="2E1819E5"/>
    <w:rsid w:val="2E1B14D5"/>
    <w:rsid w:val="2E2465DC"/>
    <w:rsid w:val="2E255EB0"/>
    <w:rsid w:val="2E275F81"/>
    <w:rsid w:val="2E277E7A"/>
    <w:rsid w:val="2E280E5D"/>
    <w:rsid w:val="2E2959A0"/>
    <w:rsid w:val="2E2B796A"/>
    <w:rsid w:val="2E2C723F"/>
    <w:rsid w:val="2E2E2FB7"/>
    <w:rsid w:val="2E2F6D2F"/>
    <w:rsid w:val="2E304F81"/>
    <w:rsid w:val="2E31032F"/>
    <w:rsid w:val="2E3305CD"/>
    <w:rsid w:val="2E334A71"/>
    <w:rsid w:val="2E352597"/>
    <w:rsid w:val="2E36630F"/>
    <w:rsid w:val="2E374561"/>
    <w:rsid w:val="2E375631"/>
    <w:rsid w:val="2E382087"/>
    <w:rsid w:val="2E383E35"/>
    <w:rsid w:val="2E3D31FA"/>
    <w:rsid w:val="2E400F3C"/>
    <w:rsid w:val="2E47051C"/>
    <w:rsid w:val="2E4A5917"/>
    <w:rsid w:val="2E4C5B33"/>
    <w:rsid w:val="2E4E51C2"/>
    <w:rsid w:val="2E4E5407"/>
    <w:rsid w:val="2E4F2177"/>
    <w:rsid w:val="2E516CA5"/>
    <w:rsid w:val="2E5261A0"/>
    <w:rsid w:val="2E5844D8"/>
    <w:rsid w:val="2E586286"/>
    <w:rsid w:val="2E59496A"/>
    <w:rsid w:val="2E5A1FFE"/>
    <w:rsid w:val="2E644C2A"/>
    <w:rsid w:val="2E652751"/>
    <w:rsid w:val="2E67296D"/>
    <w:rsid w:val="2E6764C9"/>
    <w:rsid w:val="2E6D7F83"/>
    <w:rsid w:val="2E725599"/>
    <w:rsid w:val="2E731311"/>
    <w:rsid w:val="2E77681E"/>
    <w:rsid w:val="2E821554"/>
    <w:rsid w:val="2E831067"/>
    <w:rsid w:val="2E862DF3"/>
    <w:rsid w:val="2E8C5F2F"/>
    <w:rsid w:val="2E8D20CC"/>
    <w:rsid w:val="2E8D23D3"/>
    <w:rsid w:val="2E905A1F"/>
    <w:rsid w:val="2E951288"/>
    <w:rsid w:val="2E954DE4"/>
    <w:rsid w:val="2E960B5C"/>
    <w:rsid w:val="2E975C93"/>
    <w:rsid w:val="2E9C43C4"/>
    <w:rsid w:val="2E9D1EEA"/>
    <w:rsid w:val="2E9D638E"/>
    <w:rsid w:val="2E9F2106"/>
    <w:rsid w:val="2E9F3EB4"/>
    <w:rsid w:val="2E9F70FE"/>
    <w:rsid w:val="2EA4771D"/>
    <w:rsid w:val="2EA80FBB"/>
    <w:rsid w:val="2EA9088F"/>
    <w:rsid w:val="2EAA4211"/>
    <w:rsid w:val="2EAB2859"/>
    <w:rsid w:val="2EB23BE8"/>
    <w:rsid w:val="2EB536D8"/>
    <w:rsid w:val="2EB711FE"/>
    <w:rsid w:val="2EBC6814"/>
    <w:rsid w:val="2EBE31A3"/>
    <w:rsid w:val="2EBF4557"/>
    <w:rsid w:val="2EC13E2B"/>
    <w:rsid w:val="2EC27BA3"/>
    <w:rsid w:val="2EC41B6D"/>
    <w:rsid w:val="2EC47989"/>
    <w:rsid w:val="2EC61441"/>
    <w:rsid w:val="2EC8340B"/>
    <w:rsid w:val="2EC90F31"/>
    <w:rsid w:val="2ECB4CA9"/>
    <w:rsid w:val="2ED00512"/>
    <w:rsid w:val="2ED2428A"/>
    <w:rsid w:val="2ED33B5E"/>
    <w:rsid w:val="2ED35FEE"/>
    <w:rsid w:val="2EDA4EED"/>
    <w:rsid w:val="2EDC2A13"/>
    <w:rsid w:val="2EDE1C71"/>
    <w:rsid w:val="2EE1627B"/>
    <w:rsid w:val="2EE31FF3"/>
    <w:rsid w:val="2EE43FBD"/>
    <w:rsid w:val="2EEB0EA8"/>
    <w:rsid w:val="2EEE2746"/>
    <w:rsid w:val="2EF04710"/>
    <w:rsid w:val="2EF35FAE"/>
    <w:rsid w:val="2EF53AD4"/>
    <w:rsid w:val="2EF75A9F"/>
    <w:rsid w:val="2EF835C5"/>
    <w:rsid w:val="2EF95138"/>
    <w:rsid w:val="2EFC4E63"/>
    <w:rsid w:val="2EFF6701"/>
    <w:rsid w:val="2F034443"/>
    <w:rsid w:val="2F0661D6"/>
    <w:rsid w:val="2F0957D2"/>
    <w:rsid w:val="2F0D4A3E"/>
    <w:rsid w:val="2F0F2DE8"/>
    <w:rsid w:val="2F124686"/>
    <w:rsid w:val="2F1403FE"/>
    <w:rsid w:val="2F144911"/>
    <w:rsid w:val="2F167231"/>
    <w:rsid w:val="2F171C9D"/>
    <w:rsid w:val="2F1877C3"/>
    <w:rsid w:val="2F191EB9"/>
    <w:rsid w:val="2F195A15"/>
    <w:rsid w:val="2F1C3757"/>
    <w:rsid w:val="2F1E302B"/>
    <w:rsid w:val="2F210D6D"/>
    <w:rsid w:val="2F234AE5"/>
    <w:rsid w:val="2F236894"/>
    <w:rsid w:val="2F283EAA"/>
    <w:rsid w:val="2F2A5E74"/>
    <w:rsid w:val="2F2D326E"/>
    <w:rsid w:val="2F313118"/>
    <w:rsid w:val="2F3960B7"/>
    <w:rsid w:val="2F397E65"/>
    <w:rsid w:val="2F3A3BDD"/>
    <w:rsid w:val="2F3A598B"/>
    <w:rsid w:val="2F432A92"/>
    <w:rsid w:val="2F4A2072"/>
    <w:rsid w:val="2F4B1946"/>
    <w:rsid w:val="2F4B2B19"/>
    <w:rsid w:val="2F4D3910"/>
    <w:rsid w:val="2F4F58DB"/>
    <w:rsid w:val="2F4F7689"/>
    <w:rsid w:val="2F5051AF"/>
    <w:rsid w:val="2F542EF1"/>
    <w:rsid w:val="2F544C9F"/>
    <w:rsid w:val="2F560A17"/>
    <w:rsid w:val="2F57478F"/>
    <w:rsid w:val="2F5E5B1E"/>
    <w:rsid w:val="2F601896"/>
    <w:rsid w:val="2F6246CC"/>
    <w:rsid w:val="2F642A08"/>
    <w:rsid w:val="2F650C5A"/>
    <w:rsid w:val="2F666780"/>
    <w:rsid w:val="2F68699C"/>
    <w:rsid w:val="2F6D7B0F"/>
    <w:rsid w:val="2F762E67"/>
    <w:rsid w:val="2F781C3E"/>
    <w:rsid w:val="2F7E1D1C"/>
    <w:rsid w:val="2F8337D6"/>
    <w:rsid w:val="2F860BD0"/>
    <w:rsid w:val="2F884949"/>
    <w:rsid w:val="2F8B61E7"/>
    <w:rsid w:val="2F8D01B1"/>
    <w:rsid w:val="2F8D1F5F"/>
    <w:rsid w:val="2F9130C3"/>
    <w:rsid w:val="2F915CE5"/>
    <w:rsid w:val="2F917CA1"/>
    <w:rsid w:val="2F9257C7"/>
    <w:rsid w:val="2F95548D"/>
    <w:rsid w:val="2F971030"/>
    <w:rsid w:val="2F990904"/>
    <w:rsid w:val="2F9C21A2"/>
    <w:rsid w:val="2F9E416C"/>
    <w:rsid w:val="2F9E5F1A"/>
    <w:rsid w:val="2FA06136"/>
    <w:rsid w:val="2FA31782"/>
    <w:rsid w:val="2FA33530"/>
    <w:rsid w:val="2FA63021"/>
    <w:rsid w:val="2FA83F6C"/>
    <w:rsid w:val="2FB13E9F"/>
    <w:rsid w:val="2FB15C4D"/>
    <w:rsid w:val="2FB2501E"/>
    <w:rsid w:val="2FB41BE1"/>
    <w:rsid w:val="2FB66570"/>
    <w:rsid w:val="2FB67708"/>
    <w:rsid w:val="2FBB6ACC"/>
    <w:rsid w:val="2FC040E2"/>
    <w:rsid w:val="2FC24B13"/>
    <w:rsid w:val="2FC260AC"/>
    <w:rsid w:val="2FC31E25"/>
    <w:rsid w:val="2FC53683"/>
    <w:rsid w:val="2FCC6F2B"/>
    <w:rsid w:val="2FCD07FA"/>
    <w:rsid w:val="2FCE2CA3"/>
    <w:rsid w:val="2FD04090"/>
    <w:rsid w:val="2FD1009E"/>
    <w:rsid w:val="2FD61B58"/>
    <w:rsid w:val="2FD933F6"/>
    <w:rsid w:val="2FDB6DFB"/>
    <w:rsid w:val="2FDE27BA"/>
    <w:rsid w:val="2FE029D7"/>
    <w:rsid w:val="2FE14059"/>
    <w:rsid w:val="2FE204FD"/>
    <w:rsid w:val="2FE665C0"/>
    <w:rsid w:val="2FE853E7"/>
    <w:rsid w:val="2FE97A5F"/>
    <w:rsid w:val="2FEA73B1"/>
    <w:rsid w:val="2FEC4ED7"/>
    <w:rsid w:val="2FEF6776"/>
    <w:rsid w:val="2FF124EE"/>
    <w:rsid w:val="2FF14F7E"/>
    <w:rsid w:val="2FF26266"/>
    <w:rsid w:val="2FF63FA8"/>
    <w:rsid w:val="2FFB336C"/>
    <w:rsid w:val="2FFB511A"/>
    <w:rsid w:val="2FFD5337"/>
    <w:rsid w:val="300246FB"/>
    <w:rsid w:val="300264A9"/>
    <w:rsid w:val="30071D11"/>
    <w:rsid w:val="30077F63"/>
    <w:rsid w:val="30085A89"/>
    <w:rsid w:val="30093CDB"/>
    <w:rsid w:val="300A1801"/>
    <w:rsid w:val="300D4E4E"/>
    <w:rsid w:val="300F45A9"/>
    <w:rsid w:val="300F6E18"/>
    <w:rsid w:val="30132E49"/>
    <w:rsid w:val="30134B5A"/>
    <w:rsid w:val="30182170"/>
    <w:rsid w:val="3019022C"/>
    <w:rsid w:val="301937F3"/>
    <w:rsid w:val="301A5EE8"/>
    <w:rsid w:val="301D7787"/>
    <w:rsid w:val="302208F9"/>
    <w:rsid w:val="3025488D"/>
    <w:rsid w:val="30274161"/>
    <w:rsid w:val="302A5A00"/>
    <w:rsid w:val="302F1268"/>
    <w:rsid w:val="30330D58"/>
    <w:rsid w:val="30367754"/>
    <w:rsid w:val="303E52E6"/>
    <w:rsid w:val="303F594F"/>
    <w:rsid w:val="30405223"/>
    <w:rsid w:val="30446AC1"/>
    <w:rsid w:val="3045283A"/>
    <w:rsid w:val="30470360"/>
    <w:rsid w:val="304732AA"/>
    <w:rsid w:val="30474804"/>
    <w:rsid w:val="304E5B92"/>
    <w:rsid w:val="305667F5"/>
    <w:rsid w:val="30586A11"/>
    <w:rsid w:val="305A47DE"/>
    <w:rsid w:val="305B02AF"/>
    <w:rsid w:val="305D4027"/>
    <w:rsid w:val="306233EC"/>
    <w:rsid w:val="30647164"/>
    <w:rsid w:val="306929CC"/>
    <w:rsid w:val="30696528"/>
    <w:rsid w:val="306A22A0"/>
    <w:rsid w:val="306D3B35"/>
    <w:rsid w:val="307750E9"/>
    <w:rsid w:val="307A24E3"/>
    <w:rsid w:val="30801AC4"/>
    <w:rsid w:val="30803872"/>
    <w:rsid w:val="30843362"/>
    <w:rsid w:val="308570DA"/>
    <w:rsid w:val="3086532C"/>
    <w:rsid w:val="30894E1C"/>
    <w:rsid w:val="308A649E"/>
    <w:rsid w:val="308C0468"/>
    <w:rsid w:val="309061AB"/>
    <w:rsid w:val="30913CD1"/>
    <w:rsid w:val="30940170"/>
    <w:rsid w:val="309537C1"/>
    <w:rsid w:val="3095556F"/>
    <w:rsid w:val="30955CCA"/>
    <w:rsid w:val="30977539"/>
    <w:rsid w:val="309A0DD7"/>
    <w:rsid w:val="309A4933"/>
    <w:rsid w:val="309D40A4"/>
    <w:rsid w:val="309E348C"/>
    <w:rsid w:val="309F019C"/>
    <w:rsid w:val="309F63EE"/>
    <w:rsid w:val="30A05CC2"/>
    <w:rsid w:val="30A21A3A"/>
    <w:rsid w:val="30A25EDE"/>
    <w:rsid w:val="30A27C8C"/>
    <w:rsid w:val="30A47560"/>
    <w:rsid w:val="30A6777C"/>
    <w:rsid w:val="30A811B7"/>
    <w:rsid w:val="30A9101A"/>
    <w:rsid w:val="30A92DC8"/>
    <w:rsid w:val="30AC28B9"/>
    <w:rsid w:val="30AC4667"/>
    <w:rsid w:val="30AF4D78"/>
    <w:rsid w:val="30B04157"/>
    <w:rsid w:val="30B17ECF"/>
    <w:rsid w:val="30B5232B"/>
    <w:rsid w:val="30B55C11"/>
    <w:rsid w:val="30B80CAC"/>
    <w:rsid w:val="30B8300C"/>
    <w:rsid w:val="30BC0D4E"/>
    <w:rsid w:val="30BD0622"/>
    <w:rsid w:val="30C419B0"/>
    <w:rsid w:val="30C45B7C"/>
    <w:rsid w:val="30C45E54"/>
    <w:rsid w:val="30C61BCC"/>
    <w:rsid w:val="30C714A1"/>
    <w:rsid w:val="30C74740"/>
    <w:rsid w:val="30CC6AB7"/>
    <w:rsid w:val="30D2231F"/>
    <w:rsid w:val="30D342E9"/>
    <w:rsid w:val="30D37E45"/>
    <w:rsid w:val="30D46D44"/>
    <w:rsid w:val="30D53BBD"/>
    <w:rsid w:val="30DB4046"/>
    <w:rsid w:val="30DC13F0"/>
    <w:rsid w:val="30DD0CC4"/>
    <w:rsid w:val="30DF2C8E"/>
    <w:rsid w:val="30E107B4"/>
    <w:rsid w:val="30E262DA"/>
    <w:rsid w:val="30E450F8"/>
    <w:rsid w:val="30E56A22"/>
    <w:rsid w:val="30E861C4"/>
    <w:rsid w:val="30E87D95"/>
    <w:rsid w:val="30F33128"/>
    <w:rsid w:val="30FA7AC8"/>
    <w:rsid w:val="30FC114A"/>
    <w:rsid w:val="30FD5F50"/>
    <w:rsid w:val="30FE1366"/>
    <w:rsid w:val="310048D1"/>
    <w:rsid w:val="31010E56"/>
    <w:rsid w:val="3103697D"/>
    <w:rsid w:val="3106646D"/>
    <w:rsid w:val="31077AEF"/>
    <w:rsid w:val="310821E5"/>
    <w:rsid w:val="31091AB9"/>
    <w:rsid w:val="310B5831"/>
    <w:rsid w:val="310D77FB"/>
    <w:rsid w:val="310F3573"/>
    <w:rsid w:val="31104BF6"/>
    <w:rsid w:val="31140B8A"/>
    <w:rsid w:val="311566B0"/>
    <w:rsid w:val="31175F84"/>
    <w:rsid w:val="311A5A74"/>
    <w:rsid w:val="311D7312"/>
    <w:rsid w:val="31244B45"/>
    <w:rsid w:val="312468F3"/>
    <w:rsid w:val="31280191"/>
    <w:rsid w:val="312D1C4B"/>
    <w:rsid w:val="312E32CE"/>
    <w:rsid w:val="312E4D7E"/>
    <w:rsid w:val="31307046"/>
    <w:rsid w:val="31321010"/>
    <w:rsid w:val="31322DBE"/>
    <w:rsid w:val="3135465C"/>
    <w:rsid w:val="313703D4"/>
    <w:rsid w:val="31391E91"/>
    <w:rsid w:val="31394322"/>
    <w:rsid w:val="313F7193"/>
    <w:rsid w:val="31440D43"/>
    <w:rsid w:val="31490108"/>
    <w:rsid w:val="314B20D2"/>
    <w:rsid w:val="314C327A"/>
    <w:rsid w:val="314D2A6F"/>
    <w:rsid w:val="31570A76"/>
    <w:rsid w:val="315947EF"/>
    <w:rsid w:val="315A40C3"/>
    <w:rsid w:val="315E1E05"/>
    <w:rsid w:val="31644E4D"/>
    <w:rsid w:val="3166515D"/>
    <w:rsid w:val="316E7B6E"/>
    <w:rsid w:val="31732E43"/>
    <w:rsid w:val="31774A03"/>
    <w:rsid w:val="3179279B"/>
    <w:rsid w:val="317A6513"/>
    <w:rsid w:val="317E1D05"/>
    <w:rsid w:val="317E6003"/>
    <w:rsid w:val="31807FCD"/>
    <w:rsid w:val="31815AF3"/>
    <w:rsid w:val="3184082E"/>
    <w:rsid w:val="31864EB8"/>
    <w:rsid w:val="318A2BFA"/>
    <w:rsid w:val="318D450C"/>
    <w:rsid w:val="318D6246"/>
    <w:rsid w:val="318F0210"/>
    <w:rsid w:val="31927D00"/>
    <w:rsid w:val="3193135A"/>
    <w:rsid w:val="31945827"/>
    <w:rsid w:val="3195334D"/>
    <w:rsid w:val="3196684B"/>
    <w:rsid w:val="319677F1"/>
    <w:rsid w:val="31973569"/>
    <w:rsid w:val="31976CD4"/>
    <w:rsid w:val="3199108F"/>
    <w:rsid w:val="319C0B7F"/>
    <w:rsid w:val="319C3B4D"/>
    <w:rsid w:val="319E66A5"/>
    <w:rsid w:val="31A33CBC"/>
    <w:rsid w:val="31A43590"/>
    <w:rsid w:val="31A67308"/>
    <w:rsid w:val="31AA329C"/>
    <w:rsid w:val="31AA504A"/>
    <w:rsid w:val="31AD4B3A"/>
    <w:rsid w:val="31AF440F"/>
    <w:rsid w:val="31B25CAD"/>
    <w:rsid w:val="31B61C41"/>
    <w:rsid w:val="31B71515"/>
    <w:rsid w:val="31B732C3"/>
    <w:rsid w:val="31B77767"/>
    <w:rsid w:val="31C003CA"/>
    <w:rsid w:val="31C53C32"/>
    <w:rsid w:val="31C61758"/>
    <w:rsid w:val="31C854D0"/>
    <w:rsid w:val="31CA573B"/>
    <w:rsid w:val="31CC3212"/>
    <w:rsid w:val="31D10829"/>
    <w:rsid w:val="31D125D7"/>
    <w:rsid w:val="31D20B9C"/>
    <w:rsid w:val="31D40319"/>
    <w:rsid w:val="31D420C7"/>
    <w:rsid w:val="31D976DD"/>
    <w:rsid w:val="31DD5420"/>
    <w:rsid w:val="31DE4CF4"/>
    <w:rsid w:val="31E00A6C"/>
    <w:rsid w:val="31E22A36"/>
    <w:rsid w:val="31E3055C"/>
    <w:rsid w:val="31E542D4"/>
    <w:rsid w:val="31EA5447"/>
    <w:rsid w:val="31EF0CAF"/>
    <w:rsid w:val="31F167D5"/>
    <w:rsid w:val="31F369F1"/>
    <w:rsid w:val="32002EBC"/>
    <w:rsid w:val="320209E2"/>
    <w:rsid w:val="320358CC"/>
    <w:rsid w:val="32056724"/>
    <w:rsid w:val="320F1351"/>
    <w:rsid w:val="320F30FF"/>
    <w:rsid w:val="32140715"/>
    <w:rsid w:val="32157CE1"/>
    <w:rsid w:val="3216623C"/>
    <w:rsid w:val="32180206"/>
    <w:rsid w:val="32195D2C"/>
    <w:rsid w:val="321B5F48"/>
    <w:rsid w:val="321B7CF6"/>
    <w:rsid w:val="321D581C"/>
    <w:rsid w:val="322070BA"/>
    <w:rsid w:val="32236BAB"/>
    <w:rsid w:val="32250B75"/>
    <w:rsid w:val="32252923"/>
    <w:rsid w:val="322A7F39"/>
    <w:rsid w:val="322C1F03"/>
    <w:rsid w:val="322C5F68"/>
    <w:rsid w:val="322E5C7B"/>
    <w:rsid w:val="323446FA"/>
    <w:rsid w:val="32384404"/>
    <w:rsid w:val="3238450B"/>
    <w:rsid w:val="3239017C"/>
    <w:rsid w:val="323B5CA2"/>
    <w:rsid w:val="323D7C6C"/>
    <w:rsid w:val="3242018E"/>
    <w:rsid w:val="32425283"/>
    <w:rsid w:val="32472899"/>
    <w:rsid w:val="32476D3D"/>
    <w:rsid w:val="324C6101"/>
    <w:rsid w:val="324E00CB"/>
    <w:rsid w:val="324F1302"/>
    <w:rsid w:val="324F174E"/>
    <w:rsid w:val="3251196A"/>
    <w:rsid w:val="325A6415"/>
    <w:rsid w:val="325B00F2"/>
    <w:rsid w:val="325B2476"/>
    <w:rsid w:val="325F4087"/>
    <w:rsid w:val="32617B06"/>
    <w:rsid w:val="32655415"/>
    <w:rsid w:val="326A6587"/>
    <w:rsid w:val="326C0551"/>
    <w:rsid w:val="326E7E26"/>
    <w:rsid w:val="32807B59"/>
    <w:rsid w:val="328238D1"/>
    <w:rsid w:val="32827D75"/>
    <w:rsid w:val="328304A8"/>
    <w:rsid w:val="32891103"/>
    <w:rsid w:val="328B4E7C"/>
    <w:rsid w:val="328D12A4"/>
    <w:rsid w:val="328E04C8"/>
    <w:rsid w:val="328E2276"/>
    <w:rsid w:val="3293788C"/>
    <w:rsid w:val="32951856"/>
    <w:rsid w:val="32963820"/>
    <w:rsid w:val="329655CE"/>
    <w:rsid w:val="329830F5"/>
    <w:rsid w:val="329863B7"/>
    <w:rsid w:val="329D4BAF"/>
    <w:rsid w:val="32A55811"/>
    <w:rsid w:val="32A777DC"/>
    <w:rsid w:val="32A93A25"/>
    <w:rsid w:val="32AE0B6A"/>
    <w:rsid w:val="32B75C71"/>
    <w:rsid w:val="32B82FD5"/>
    <w:rsid w:val="32BA12BD"/>
    <w:rsid w:val="32BC3287"/>
    <w:rsid w:val="32BC5F4D"/>
    <w:rsid w:val="32BD0DAD"/>
    <w:rsid w:val="32BD6FFF"/>
    <w:rsid w:val="32C4213C"/>
    <w:rsid w:val="32C97752"/>
    <w:rsid w:val="32CB5278"/>
    <w:rsid w:val="32CE6B16"/>
    <w:rsid w:val="32D103B5"/>
    <w:rsid w:val="32D465B6"/>
    <w:rsid w:val="32D54349"/>
    <w:rsid w:val="32D677E9"/>
    <w:rsid w:val="32DD4FAB"/>
    <w:rsid w:val="32DF2AD1"/>
    <w:rsid w:val="32E14A9C"/>
    <w:rsid w:val="32E225C2"/>
    <w:rsid w:val="32E3095D"/>
    <w:rsid w:val="32E47AED"/>
    <w:rsid w:val="32E60A1F"/>
    <w:rsid w:val="32E71C43"/>
    <w:rsid w:val="32E75E2A"/>
    <w:rsid w:val="32EB1476"/>
    <w:rsid w:val="32EB76C8"/>
    <w:rsid w:val="32EC3440"/>
    <w:rsid w:val="32EE0F67"/>
    <w:rsid w:val="32EE540A"/>
    <w:rsid w:val="32F04CDF"/>
    <w:rsid w:val="32F12805"/>
    <w:rsid w:val="32F21E9F"/>
    <w:rsid w:val="32F347CF"/>
    <w:rsid w:val="32F3657D"/>
    <w:rsid w:val="32F522F5"/>
    <w:rsid w:val="32F742BF"/>
    <w:rsid w:val="32F81DE5"/>
    <w:rsid w:val="32FA790B"/>
    <w:rsid w:val="32FB36C9"/>
    <w:rsid w:val="32FF13C6"/>
    <w:rsid w:val="33044C2E"/>
    <w:rsid w:val="330864CC"/>
    <w:rsid w:val="33093FF2"/>
    <w:rsid w:val="330B1B18"/>
    <w:rsid w:val="330C763F"/>
    <w:rsid w:val="330E1609"/>
    <w:rsid w:val="331309CD"/>
    <w:rsid w:val="33136C1F"/>
    <w:rsid w:val="33150BE9"/>
    <w:rsid w:val="331704BD"/>
    <w:rsid w:val="33184235"/>
    <w:rsid w:val="331D35FA"/>
    <w:rsid w:val="331F55C4"/>
    <w:rsid w:val="33233306"/>
    <w:rsid w:val="33263D52"/>
    <w:rsid w:val="33272EB3"/>
    <w:rsid w:val="33273196"/>
    <w:rsid w:val="33291F9F"/>
    <w:rsid w:val="332D7CE1"/>
    <w:rsid w:val="332E1CAB"/>
    <w:rsid w:val="333077D1"/>
    <w:rsid w:val="33323549"/>
    <w:rsid w:val="3333106F"/>
    <w:rsid w:val="33370B5F"/>
    <w:rsid w:val="33380434"/>
    <w:rsid w:val="33393656"/>
    <w:rsid w:val="333948D8"/>
    <w:rsid w:val="333F7A14"/>
    <w:rsid w:val="3341378C"/>
    <w:rsid w:val="334212B2"/>
    <w:rsid w:val="33437504"/>
    <w:rsid w:val="33482D6D"/>
    <w:rsid w:val="33492641"/>
    <w:rsid w:val="334E5EA9"/>
    <w:rsid w:val="334F092D"/>
    <w:rsid w:val="3350577D"/>
    <w:rsid w:val="335334BF"/>
    <w:rsid w:val="33550FE6"/>
    <w:rsid w:val="33557238"/>
    <w:rsid w:val="335C2374"/>
    <w:rsid w:val="335D1FE1"/>
    <w:rsid w:val="335E60EC"/>
    <w:rsid w:val="336B0809"/>
    <w:rsid w:val="336D27D3"/>
    <w:rsid w:val="33707BCD"/>
    <w:rsid w:val="33727DEA"/>
    <w:rsid w:val="33784CD4"/>
    <w:rsid w:val="337C1CD3"/>
    <w:rsid w:val="3381002D"/>
    <w:rsid w:val="3381627F"/>
    <w:rsid w:val="338418CB"/>
    <w:rsid w:val="338575AD"/>
    <w:rsid w:val="338866DE"/>
    <w:rsid w:val="33896EE1"/>
    <w:rsid w:val="338E62A6"/>
    <w:rsid w:val="338F274A"/>
    <w:rsid w:val="3390201E"/>
    <w:rsid w:val="33941B0E"/>
    <w:rsid w:val="33967BBB"/>
    <w:rsid w:val="339733AC"/>
    <w:rsid w:val="33977850"/>
    <w:rsid w:val="33995376"/>
    <w:rsid w:val="339A2E9C"/>
    <w:rsid w:val="339B1F83"/>
    <w:rsid w:val="339B6127"/>
    <w:rsid w:val="339C09C3"/>
    <w:rsid w:val="339E5D33"/>
    <w:rsid w:val="33A65CE5"/>
    <w:rsid w:val="33AA1331"/>
    <w:rsid w:val="33AA7583"/>
    <w:rsid w:val="33AD0E22"/>
    <w:rsid w:val="33B026C0"/>
    <w:rsid w:val="33B6494D"/>
    <w:rsid w:val="33B65F28"/>
    <w:rsid w:val="33B91574"/>
    <w:rsid w:val="33BC0410"/>
    <w:rsid w:val="33BC1065"/>
    <w:rsid w:val="33BC2E13"/>
    <w:rsid w:val="33C10429"/>
    <w:rsid w:val="33C11B6F"/>
    <w:rsid w:val="33C2512E"/>
    <w:rsid w:val="33C543BD"/>
    <w:rsid w:val="33C85C5B"/>
    <w:rsid w:val="33C87A09"/>
    <w:rsid w:val="33CF6FEA"/>
    <w:rsid w:val="33D22636"/>
    <w:rsid w:val="33D60378"/>
    <w:rsid w:val="33D77C4D"/>
    <w:rsid w:val="33DE0FDB"/>
    <w:rsid w:val="33DF6B01"/>
    <w:rsid w:val="33E10ACB"/>
    <w:rsid w:val="33E12879"/>
    <w:rsid w:val="33E34843"/>
    <w:rsid w:val="33EA7980"/>
    <w:rsid w:val="33EC194A"/>
    <w:rsid w:val="33EE2C0F"/>
    <w:rsid w:val="33EF143A"/>
    <w:rsid w:val="33EF4F96"/>
    <w:rsid w:val="33F26834"/>
    <w:rsid w:val="33F407FF"/>
    <w:rsid w:val="33F628DD"/>
    <w:rsid w:val="33F64577"/>
    <w:rsid w:val="33F86541"/>
    <w:rsid w:val="33F95E15"/>
    <w:rsid w:val="33FE167D"/>
    <w:rsid w:val="33FE364D"/>
    <w:rsid w:val="34030A42"/>
    <w:rsid w:val="34036C94"/>
    <w:rsid w:val="34052A0C"/>
    <w:rsid w:val="340622E0"/>
    <w:rsid w:val="340842AA"/>
    <w:rsid w:val="340978C3"/>
    <w:rsid w:val="340A6274"/>
    <w:rsid w:val="340D18C0"/>
    <w:rsid w:val="341113B0"/>
    <w:rsid w:val="34126ED7"/>
    <w:rsid w:val="34133546"/>
    <w:rsid w:val="34164C19"/>
    <w:rsid w:val="341D7D55"/>
    <w:rsid w:val="341E3ACD"/>
    <w:rsid w:val="3421711A"/>
    <w:rsid w:val="342235BE"/>
    <w:rsid w:val="342310E4"/>
    <w:rsid w:val="3424709C"/>
    <w:rsid w:val="342509B8"/>
    <w:rsid w:val="342515D6"/>
    <w:rsid w:val="342842DC"/>
    <w:rsid w:val="3428494C"/>
    <w:rsid w:val="3429115A"/>
    <w:rsid w:val="342B1D46"/>
    <w:rsid w:val="342C61EA"/>
    <w:rsid w:val="342F5CDB"/>
    <w:rsid w:val="34311A53"/>
    <w:rsid w:val="34325CD9"/>
    <w:rsid w:val="34350021"/>
    <w:rsid w:val="34357460"/>
    <w:rsid w:val="34360E17"/>
    <w:rsid w:val="34394463"/>
    <w:rsid w:val="343B01DB"/>
    <w:rsid w:val="34403A44"/>
    <w:rsid w:val="344057F2"/>
    <w:rsid w:val="34425A0E"/>
    <w:rsid w:val="34441786"/>
    <w:rsid w:val="3445105A"/>
    <w:rsid w:val="344A2B14"/>
    <w:rsid w:val="344C4197"/>
    <w:rsid w:val="344D68E2"/>
    <w:rsid w:val="344E2C19"/>
    <w:rsid w:val="34580D8D"/>
    <w:rsid w:val="34581C7A"/>
    <w:rsid w:val="345833BB"/>
    <w:rsid w:val="345B087E"/>
    <w:rsid w:val="345C0152"/>
    <w:rsid w:val="34601695"/>
    <w:rsid w:val="346040E6"/>
    <w:rsid w:val="346113B3"/>
    <w:rsid w:val="34645984"/>
    <w:rsid w:val="346C65E7"/>
    <w:rsid w:val="346D235F"/>
    <w:rsid w:val="346F60D7"/>
    <w:rsid w:val="34727975"/>
    <w:rsid w:val="34731E46"/>
    <w:rsid w:val="34735BC7"/>
    <w:rsid w:val="3474193F"/>
    <w:rsid w:val="347831DE"/>
    <w:rsid w:val="347D07F4"/>
    <w:rsid w:val="347D25A2"/>
    <w:rsid w:val="348002E4"/>
    <w:rsid w:val="34825E0A"/>
    <w:rsid w:val="34831B82"/>
    <w:rsid w:val="34850C96"/>
    <w:rsid w:val="348558FB"/>
    <w:rsid w:val="348A1163"/>
    <w:rsid w:val="348D1FF9"/>
    <w:rsid w:val="348F22D5"/>
    <w:rsid w:val="349124F1"/>
    <w:rsid w:val="349239F5"/>
    <w:rsid w:val="349873DC"/>
    <w:rsid w:val="34993154"/>
    <w:rsid w:val="349A13A6"/>
    <w:rsid w:val="349A316D"/>
    <w:rsid w:val="349E076A"/>
    <w:rsid w:val="349F69BC"/>
    <w:rsid w:val="34A264AC"/>
    <w:rsid w:val="34A75871"/>
    <w:rsid w:val="34A86C01"/>
    <w:rsid w:val="34A9783B"/>
    <w:rsid w:val="34AA5361"/>
    <w:rsid w:val="34AB35B3"/>
    <w:rsid w:val="34B32468"/>
    <w:rsid w:val="34B45B4D"/>
    <w:rsid w:val="34B561E0"/>
    <w:rsid w:val="34B93E0D"/>
    <w:rsid w:val="34BA1A48"/>
    <w:rsid w:val="34BC5B05"/>
    <w:rsid w:val="34BD32E6"/>
    <w:rsid w:val="34BD6E42"/>
    <w:rsid w:val="34BF705E"/>
    <w:rsid w:val="34C05B77"/>
    <w:rsid w:val="34C44675"/>
    <w:rsid w:val="34C74165"/>
    <w:rsid w:val="34C75F13"/>
    <w:rsid w:val="34CB5A03"/>
    <w:rsid w:val="34D109DE"/>
    <w:rsid w:val="34D50630"/>
    <w:rsid w:val="34D523DE"/>
    <w:rsid w:val="34D85CE0"/>
    <w:rsid w:val="34D95A2F"/>
    <w:rsid w:val="34DB19BE"/>
    <w:rsid w:val="34DF14AF"/>
    <w:rsid w:val="34E22D4D"/>
    <w:rsid w:val="34E40873"/>
    <w:rsid w:val="34E56399"/>
    <w:rsid w:val="34E645EB"/>
    <w:rsid w:val="34E95E89"/>
    <w:rsid w:val="34EC3BCC"/>
    <w:rsid w:val="34EC7728"/>
    <w:rsid w:val="34F07218"/>
    <w:rsid w:val="34F12F90"/>
    <w:rsid w:val="34F2580B"/>
    <w:rsid w:val="34F36D08"/>
    <w:rsid w:val="34F726F9"/>
    <w:rsid w:val="34F767F8"/>
    <w:rsid w:val="34FA0097"/>
    <w:rsid w:val="34FD36E3"/>
    <w:rsid w:val="34FF38FF"/>
    <w:rsid w:val="35026F4B"/>
    <w:rsid w:val="35066A3B"/>
    <w:rsid w:val="3509652C"/>
    <w:rsid w:val="350C7DCA"/>
    <w:rsid w:val="35103416"/>
    <w:rsid w:val="35150A2C"/>
    <w:rsid w:val="351522E2"/>
    <w:rsid w:val="351B1DBB"/>
    <w:rsid w:val="351D1843"/>
    <w:rsid w:val="351D1FD7"/>
    <w:rsid w:val="351F3659"/>
    <w:rsid w:val="351F5D4F"/>
    <w:rsid w:val="351F7AFD"/>
    <w:rsid w:val="35223149"/>
    <w:rsid w:val="35245113"/>
    <w:rsid w:val="35246EC1"/>
    <w:rsid w:val="35282528"/>
    <w:rsid w:val="352944D8"/>
    <w:rsid w:val="352D221A"/>
    <w:rsid w:val="35303AB8"/>
    <w:rsid w:val="35305866"/>
    <w:rsid w:val="35354239"/>
    <w:rsid w:val="35373099"/>
    <w:rsid w:val="353F1F4D"/>
    <w:rsid w:val="353F3CFB"/>
    <w:rsid w:val="3542559A"/>
    <w:rsid w:val="354632DC"/>
    <w:rsid w:val="354C01C6"/>
    <w:rsid w:val="354E2190"/>
    <w:rsid w:val="355377A7"/>
    <w:rsid w:val="355552CD"/>
    <w:rsid w:val="355A28E3"/>
    <w:rsid w:val="355E6877"/>
    <w:rsid w:val="355F439E"/>
    <w:rsid w:val="35611EC4"/>
    <w:rsid w:val="35616AE7"/>
    <w:rsid w:val="35635C3C"/>
    <w:rsid w:val="35643762"/>
    <w:rsid w:val="3566572C"/>
    <w:rsid w:val="356814A4"/>
    <w:rsid w:val="35690D78"/>
    <w:rsid w:val="356B689E"/>
    <w:rsid w:val="356D6ABA"/>
    <w:rsid w:val="356E638F"/>
    <w:rsid w:val="357065AB"/>
    <w:rsid w:val="35725E7F"/>
    <w:rsid w:val="35727C2D"/>
    <w:rsid w:val="357339A5"/>
    <w:rsid w:val="357716E7"/>
    <w:rsid w:val="357C0AAC"/>
    <w:rsid w:val="357D65D2"/>
    <w:rsid w:val="357F234A"/>
    <w:rsid w:val="35831E3A"/>
    <w:rsid w:val="35845BB2"/>
    <w:rsid w:val="358460E8"/>
    <w:rsid w:val="358A766C"/>
    <w:rsid w:val="358B5193"/>
    <w:rsid w:val="358D0F0B"/>
    <w:rsid w:val="359009FB"/>
    <w:rsid w:val="359027A9"/>
    <w:rsid w:val="359304E6"/>
    <w:rsid w:val="35944047"/>
    <w:rsid w:val="359758E5"/>
    <w:rsid w:val="359978AF"/>
    <w:rsid w:val="359A3628"/>
    <w:rsid w:val="35A16764"/>
    <w:rsid w:val="35A3428A"/>
    <w:rsid w:val="35A40002"/>
    <w:rsid w:val="35A46254"/>
    <w:rsid w:val="35A85D44"/>
    <w:rsid w:val="35AF0E81"/>
    <w:rsid w:val="35B00755"/>
    <w:rsid w:val="35B2271F"/>
    <w:rsid w:val="35B30245"/>
    <w:rsid w:val="35B50461"/>
    <w:rsid w:val="35B5220F"/>
    <w:rsid w:val="35B71AE4"/>
    <w:rsid w:val="35B77D36"/>
    <w:rsid w:val="35BA15D4"/>
    <w:rsid w:val="35BE6073"/>
    <w:rsid w:val="35BE7316"/>
    <w:rsid w:val="35C10BB4"/>
    <w:rsid w:val="35C16E06"/>
    <w:rsid w:val="35C83CF1"/>
    <w:rsid w:val="35CE6E2D"/>
    <w:rsid w:val="35CF524D"/>
    <w:rsid w:val="35D11918"/>
    <w:rsid w:val="35D2691D"/>
    <w:rsid w:val="35D40299"/>
    <w:rsid w:val="35D42696"/>
    <w:rsid w:val="35D4289C"/>
    <w:rsid w:val="35D7578A"/>
    <w:rsid w:val="35DB7EC8"/>
    <w:rsid w:val="35DC154A"/>
    <w:rsid w:val="35DD15FC"/>
    <w:rsid w:val="35DE3514"/>
    <w:rsid w:val="35E5121D"/>
    <w:rsid w:val="35E63DEE"/>
    <w:rsid w:val="35E93C67"/>
    <w:rsid w:val="35EA385E"/>
    <w:rsid w:val="35EF74CF"/>
    <w:rsid w:val="35F40F8A"/>
    <w:rsid w:val="35F42D38"/>
    <w:rsid w:val="35F72828"/>
    <w:rsid w:val="35F965A0"/>
    <w:rsid w:val="35FB2318"/>
    <w:rsid w:val="36024564"/>
    <w:rsid w:val="36062A6B"/>
    <w:rsid w:val="36064819"/>
    <w:rsid w:val="360A3779"/>
    <w:rsid w:val="360B1E2F"/>
    <w:rsid w:val="360C18B4"/>
    <w:rsid w:val="361138EA"/>
    <w:rsid w:val="361231BE"/>
    <w:rsid w:val="36140CE4"/>
    <w:rsid w:val="36174C78"/>
    <w:rsid w:val="36186C7D"/>
    <w:rsid w:val="361A2073"/>
    <w:rsid w:val="361C403D"/>
    <w:rsid w:val="361E6007"/>
    <w:rsid w:val="361F13AE"/>
    <w:rsid w:val="36213401"/>
    <w:rsid w:val="36221470"/>
    <w:rsid w:val="36232900"/>
    <w:rsid w:val="36237179"/>
    <w:rsid w:val="36251143"/>
    <w:rsid w:val="36276335"/>
    <w:rsid w:val="362A0508"/>
    <w:rsid w:val="362A675A"/>
    <w:rsid w:val="362D1DA6"/>
    <w:rsid w:val="362F3D70"/>
    <w:rsid w:val="362F5B1E"/>
    <w:rsid w:val="36315D3A"/>
    <w:rsid w:val="36323860"/>
    <w:rsid w:val="363650FE"/>
    <w:rsid w:val="36367635"/>
    <w:rsid w:val="36372C24"/>
    <w:rsid w:val="36407D2B"/>
    <w:rsid w:val="364517E5"/>
    <w:rsid w:val="36462E68"/>
    <w:rsid w:val="36483084"/>
    <w:rsid w:val="364A5AAB"/>
    <w:rsid w:val="364F4412"/>
    <w:rsid w:val="364F61C0"/>
    <w:rsid w:val="364F6D4C"/>
    <w:rsid w:val="3651018A"/>
    <w:rsid w:val="3653029E"/>
    <w:rsid w:val="36533F02"/>
    <w:rsid w:val="36541A28"/>
    <w:rsid w:val="365612FD"/>
    <w:rsid w:val="36581519"/>
    <w:rsid w:val="36603F29"/>
    <w:rsid w:val="36657792"/>
    <w:rsid w:val="366711AF"/>
    <w:rsid w:val="366A4DA8"/>
    <w:rsid w:val="366D4898"/>
    <w:rsid w:val="366D6646"/>
    <w:rsid w:val="366F0610"/>
    <w:rsid w:val="36721EAF"/>
    <w:rsid w:val="36723C5D"/>
    <w:rsid w:val="36745C27"/>
    <w:rsid w:val="36766209"/>
    <w:rsid w:val="36767BF1"/>
    <w:rsid w:val="36783969"/>
    <w:rsid w:val="367B0D63"/>
    <w:rsid w:val="367E6AA5"/>
    <w:rsid w:val="368045CB"/>
    <w:rsid w:val="368220F2"/>
    <w:rsid w:val="368340BC"/>
    <w:rsid w:val="36835C3C"/>
    <w:rsid w:val="36857E34"/>
    <w:rsid w:val="36873BAC"/>
    <w:rsid w:val="3687718E"/>
    <w:rsid w:val="368816D2"/>
    <w:rsid w:val="368A43CE"/>
    <w:rsid w:val="368A71F8"/>
    <w:rsid w:val="368C4D1E"/>
    <w:rsid w:val="368C6CEE"/>
    <w:rsid w:val="368D6CE8"/>
    <w:rsid w:val="368E2D4F"/>
    <w:rsid w:val="369167D9"/>
    <w:rsid w:val="369342FF"/>
    <w:rsid w:val="36935731"/>
    <w:rsid w:val="36963DEF"/>
    <w:rsid w:val="36981B5D"/>
    <w:rsid w:val="369E4A52"/>
    <w:rsid w:val="369F6181"/>
    <w:rsid w:val="369F68A5"/>
    <w:rsid w:val="36A007CA"/>
    <w:rsid w:val="36A06A1C"/>
    <w:rsid w:val="36A209E6"/>
    <w:rsid w:val="36A9634B"/>
    <w:rsid w:val="36AD2EE7"/>
    <w:rsid w:val="36AF4EB1"/>
    <w:rsid w:val="36B14785"/>
    <w:rsid w:val="36B335DA"/>
    <w:rsid w:val="36B424C7"/>
    <w:rsid w:val="36B44A6A"/>
    <w:rsid w:val="36B85B13"/>
    <w:rsid w:val="36BD137C"/>
    <w:rsid w:val="36C21C3F"/>
    <w:rsid w:val="36C24BE4"/>
    <w:rsid w:val="36CE17DB"/>
    <w:rsid w:val="36CE3589"/>
    <w:rsid w:val="36D079C8"/>
    <w:rsid w:val="36D16BD5"/>
    <w:rsid w:val="36D30B9F"/>
    <w:rsid w:val="36D6068F"/>
    <w:rsid w:val="36D6243D"/>
    <w:rsid w:val="36D87F64"/>
    <w:rsid w:val="36E025F7"/>
    <w:rsid w:val="36E0506A"/>
    <w:rsid w:val="36E25286"/>
    <w:rsid w:val="36E44B5A"/>
    <w:rsid w:val="36E508D2"/>
    <w:rsid w:val="36E52680"/>
    <w:rsid w:val="36EC1C61"/>
    <w:rsid w:val="36EF34FF"/>
    <w:rsid w:val="36F01751"/>
    <w:rsid w:val="36F079A3"/>
    <w:rsid w:val="36F54FB9"/>
    <w:rsid w:val="36F668C1"/>
    <w:rsid w:val="36F80606"/>
    <w:rsid w:val="36FD5C1C"/>
    <w:rsid w:val="3701395E"/>
    <w:rsid w:val="37014501"/>
    <w:rsid w:val="37040D59"/>
    <w:rsid w:val="370451FC"/>
    <w:rsid w:val="37052D23"/>
    <w:rsid w:val="37060F75"/>
    <w:rsid w:val="370A4123"/>
    <w:rsid w:val="370E1BD7"/>
    <w:rsid w:val="37107F95"/>
    <w:rsid w:val="37113475"/>
    <w:rsid w:val="37133692"/>
    <w:rsid w:val="37135440"/>
    <w:rsid w:val="37144D14"/>
    <w:rsid w:val="37152F66"/>
    <w:rsid w:val="3715740A"/>
    <w:rsid w:val="371812F8"/>
    <w:rsid w:val="371F2036"/>
    <w:rsid w:val="372413FB"/>
    <w:rsid w:val="3724764D"/>
    <w:rsid w:val="372633C5"/>
    <w:rsid w:val="372B09DB"/>
    <w:rsid w:val="372C4753"/>
    <w:rsid w:val="372D1AA0"/>
    <w:rsid w:val="37305FF2"/>
    <w:rsid w:val="37337890"/>
    <w:rsid w:val="37386C54"/>
    <w:rsid w:val="373A6E70"/>
    <w:rsid w:val="373B7263"/>
    <w:rsid w:val="373D24BC"/>
    <w:rsid w:val="37405B09"/>
    <w:rsid w:val="37427AD3"/>
    <w:rsid w:val="3744384B"/>
    <w:rsid w:val="37476E97"/>
    <w:rsid w:val="37490E61"/>
    <w:rsid w:val="37492C0F"/>
    <w:rsid w:val="374C0952"/>
    <w:rsid w:val="374C2700"/>
    <w:rsid w:val="374D6BA3"/>
    <w:rsid w:val="374E0226"/>
    <w:rsid w:val="37503F9E"/>
    <w:rsid w:val="37517D16"/>
    <w:rsid w:val="375241BA"/>
    <w:rsid w:val="375515B4"/>
    <w:rsid w:val="375717D0"/>
    <w:rsid w:val="3757357E"/>
    <w:rsid w:val="375A306E"/>
    <w:rsid w:val="375B2943"/>
    <w:rsid w:val="375D2B5F"/>
    <w:rsid w:val="376143FD"/>
    <w:rsid w:val="37674DEF"/>
    <w:rsid w:val="376C4B50"/>
    <w:rsid w:val="37702892"/>
    <w:rsid w:val="37712166"/>
    <w:rsid w:val="3772660A"/>
    <w:rsid w:val="37732382"/>
    <w:rsid w:val="37773C20"/>
    <w:rsid w:val="377A101B"/>
    <w:rsid w:val="377A54BF"/>
    <w:rsid w:val="377C1237"/>
    <w:rsid w:val="377D6D5D"/>
    <w:rsid w:val="378325C5"/>
    <w:rsid w:val="37863E63"/>
    <w:rsid w:val="37870D15"/>
    <w:rsid w:val="3787198A"/>
    <w:rsid w:val="37873738"/>
    <w:rsid w:val="37927DAB"/>
    <w:rsid w:val="379A346B"/>
    <w:rsid w:val="379A790F"/>
    <w:rsid w:val="379A7C7E"/>
    <w:rsid w:val="379C5435"/>
    <w:rsid w:val="379E11AD"/>
    <w:rsid w:val="379F0A81"/>
    <w:rsid w:val="379F4F25"/>
    <w:rsid w:val="379F6CD3"/>
    <w:rsid w:val="37A367C3"/>
    <w:rsid w:val="37A91900"/>
    <w:rsid w:val="37A95DA4"/>
    <w:rsid w:val="37AC319E"/>
    <w:rsid w:val="37AD1DE2"/>
    <w:rsid w:val="37AF72D3"/>
    <w:rsid w:val="37B00EE0"/>
    <w:rsid w:val="37B26A07"/>
    <w:rsid w:val="37B564F7"/>
    <w:rsid w:val="37B704C1"/>
    <w:rsid w:val="37BA1D5F"/>
    <w:rsid w:val="37BA58BB"/>
    <w:rsid w:val="37BE184F"/>
    <w:rsid w:val="37BF2ED1"/>
    <w:rsid w:val="37C64260"/>
    <w:rsid w:val="37C655BF"/>
    <w:rsid w:val="37C8622A"/>
    <w:rsid w:val="37C87FD8"/>
    <w:rsid w:val="37C93D50"/>
    <w:rsid w:val="37CB5D1A"/>
    <w:rsid w:val="37D20E57"/>
    <w:rsid w:val="37D50FEE"/>
    <w:rsid w:val="37D56B99"/>
    <w:rsid w:val="37D716E7"/>
    <w:rsid w:val="37DA41AF"/>
    <w:rsid w:val="37DC3A83"/>
    <w:rsid w:val="37DF17C6"/>
    <w:rsid w:val="37E312B6"/>
    <w:rsid w:val="37E361C3"/>
    <w:rsid w:val="37E62B54"/>
    <w:rsid w:val="37E64902"/>
    <w:rsid w:val="37E74B44"/>
    <w:rsid w:val="37E82428"/>
    <w:rsid w:val="37EB1F18"/>
    <w:rsid w:val="37F30DCD"/>
    <w:rsid w:val="37F45271"/>
    <w:rsid w:val="37FA03AE"/>
    <w:rsid w:val="37FF7772"/>
    <w:rsid w:val="38003C16"/>
    <w:rsid w:val="38037262"/>
    <w:rsid w:val="38042FDA"/>
    <w:rsid w:val="38044D88"/>
    <w:rsid w:val="38064FA4"/>
    <w:rsid w:val="380755BE"/>
    <w:rsid w:val="38080D1C"/>
    <w:rsid w:val="38083E7D"/>
    <w:rsid w:val="38084878"/>
    <w:rsid w:val="3809239F"/>
    <w:rsid w:val="380A05F1"/>
    <w:rsid w:val="380A6843"/>
    <w:rsid w:val="380B25BB"/>
    <w:rsid w:val="380F20AB"/>
    <w:rsid w:val="380F5C07"/>
    <w:rsid w:val="38107BD1"/>
    <w:rsid w:val="38123949"/>
    <w:rsid w:val="381551E7"/>
    <w:rsid w:val="38190834"/>
    <w:rsid w:val="381A45AC"/>
    <w:rsid w:val="381C0961"/>
    <w:rsid w:val="38233460"/>
    <w:rsid w:val="38284F1B"/>
    <w:rsid w:val="382B0567"/>
    <w:rsid w:val="382D2531"/>
    <w:rsid w:val="382F43FF"/>
    <w:rsid w:val="38312021"/>
    <w:rsid w:val="383218F5"/>
    <w:rsid w:val="38356D2C"/>
    <w:rsid w:val="38372745"/>
    <w:rsid w:val="38376F0C"/>
    <w:rsid w:val="38390ED6"/>
    <w:rsid w:val="383E473E"/>
    <w:rsid w:val="383E64EC"/>
    <w:rsid w:val="38433B03"/>
    <w:rsid w:val="384358B1"/>
    <w:rsid w:val="384635F3"/>
    <w:rsid w:val="384855BD"/>
    <w:rsid w:val="384A6C3F"/>
    <w:rsid w:val="384E7D53"/>
    <w:rsid w:val="384F7CBA"/>
    <w:rsid w:val="38521F98"/>
    <w:rsid w:val="385555E4"/>
    <w:rsid w:val="385B0E4C"/>
    <w:rsid w:val="386046B4"/>
    <w:rsid w:val="38637D01"/>
    <w:rsid w:val="38654FCB"/>
    <w:rsid w:val="38675A43"/>
    <w:rsid w:val="386808FA"/>
    <w:rsid w:val="38685317"/>
    <w:rsid w:val="386C12AB"/>
    <w:rsid w:val="38727227"/>
    <w:rsid w:val="38741F0E"/>
    <w:rsid w:val="38767A34"/>
    <w:rsid w:val="387821B2"/>
    <w:rsid w:val="387A419F"/>
    <w:rsid w:val="387B14EE"/>
    <w:rsid w:val="387B504A"/>
    <w:rsid w:val="38855EC9"/>
    <w:rsid w:val="38877E93"/>
    <w:rsid w:val="38881374"/>
    <w:rsid w:val="388A1731"/>
    <w:rsid w:val="388A7983"/>
    <w:rsid w:val="388C36FB"/>
    <w:rsid w:val="388F4F9A"/>
    <w:rsid w:val="38926838"/>
    <w:rsid w:val="38A071A7"/>
    <w:rsid w:val="38A547BD"/>
    <w:rsid w:val="38A722E3"/>
    <w:rsid w:val="38A81BB8"/>
    <w:rsid w:val="38AA06AD"/>
    <w:rsid w:val="38AA3B82"/>
    <w:rsid w:val="38AD5420"/>
    <w:rsid w:val="38B10580"/>
    <w:rsid w:val="38B14F10"/>
    <w:rsid w:val="38B16CBE"/>
    <w:rsid w:val="38B36EDA"/>
    <w:rsid w:val="38B44330"/>
    <w:rsid w:val="38B56048"/>
    <w:rsid w:val="38B60778"/>
    <w:rsid w:val="38B8629F"/>
    <w:rsid w:val="38B93DC5"/>
    <w:rsid w:val="38C7746E"/>
    <w:rsid w:val="38CA5FD2"/>
    <w:rsid w:val="38CC3AF8"/>
    <w:rsid w:val="38CF5396"/>
    <w:rsid w:val="38D40BFF"/>
    <w:rsid w:val="38D62BC9"/>
    <w:rsid w:val="38D66725"/>
    <w:rsid w:val="38D806EF"/>
    <w:rsid w:val="38DE1A7D"/>
    <w:rsid w:val="38DE382B"/>
    <w:rsid w:val="38DE55D9"/>
    <w:rsid w:val="38E47094"/>
    <w:rsid w:val="38E5315D"/>
    <w:rsid w:val="38EA0422"/>
    <w:rsid w:val="38EA6674"/>
    <w:rsid w:val="38EF19B1"/>
    <w:rsid w:val="38EF3C8A"/>
    <w:rsid w:val="38F7748A"/>
    <w:rsid w:val="38F90665"/>
    <w:rsid w:val="38F92A63"/>
    <w:rsid w:val="38FB618B"/>
    <w:rsid w:val="38FD1F03"/>
    <w:rsid w:val="38FD63A7"/>
    <w:rsid w:val="39074B30"/>
    <w:rsid w:val="390A2872"/>
    <w:rsid w:val="390A4CE0"/>
    <w:rsid w:val="390C65EA"/>
    <w:rsid w:val="3911775D"/>
    <w:rsid w:val="391334D5"/>
    <w:rsid w:val="39194863"/>
    <w:rsid w:val="391B05DB"/>
    <w:rsid w:val="391D07F7"/>
    <w:rsid w:val="391D4354"/>
    <w:rsid w:val="39202096"/>
    <w:rsid w:val="39203E44"/>
    <w:rsid w:val="39227BBC"/>
    <w:rsid w:val="39292B04"/>
    <w:rsid w:val="392E030F"/>
    <w:rsid w:val="39316AC6"/>
    <w:rsid w:val="3934169D"/>
    <w:rsid w:val="39382F3B"/>
    <w:rsid w:val="393A6B71"/>
    <w:rsid w:val="393B0C7E"/>
    <w:rsid w:val="393C6877"/>
    <w:rsid w:val="393C6ED0"/>
    <w:rsid w:val="39400042"/>
    <w:rsid w:val="39406294"/>
    <w:rsid w:val="3942200C"/>
    <w:rsid w:val="39461AFC"/>
    <w:rsid w:val="394713D0"/>
    <w:rsid w:val="394B0965"/>
    <w:rsid w:val="394C4C39"/>
    <w:rsid w:val="394C69E7"/>
    <w:rsid w:val="394E6C03"/>
    <w:rsid w:val="395104A1"/>
    <w:rsid w:val="3951224F"/>
    <w:rsid w:val="39537D75"/>
    <w:rsid w:val="39565AB7"/>
    <w:rsid w:val="39567866"/>
    <w:rsid w:val="395835DE"/>
    <w:rsid w:val="395B30CE"/>
    <w:rsid w:val="396106E4"/>
    <w:rsid w:val="396226AE"/>
    <w:rsid w:val="39627FB8"/>
    <w:rsid w:val="39641F82"/>
    <w:rsid w:val="39643D30"/>
    <w:rsid w:val="39665CFB"/>
    <w:rsid w:val="396A0465"/>
    <w:rsid w:val="396C4215"/>
    <w:rsid w:val="396C7089"/>
    <w:rsid w:val="396E1053"/>
    <w:rsid w:val="396E4BAF"/>
    <w:rsid w:val="39700927"/>
    <w:rsid w:val="397A17A6"/>
    <w:rsid w:val="397C551E"/>
    <w:rsid w:val="397D1296"/>
    <w:rsid w:val="397F500E"/>
    <w:rsid w:val="397F6DBC"/>
    <w:rsid w:val="39810D86"/>
    <w:rsid w:val="398268AC"/>
    <w:rsid w:val="3986639D"/>
    <w:rsid w:val="398D772B"/>
    <w:rsid w:val="398E34A3"/>
    <w:rsid w:val="398E6FFF"/>
    <w:rsid w:val="39904B26"/>
    <w:rsid w:val="3995213C"/>
    <w:rsid w:val="399565E0"/>
    <w:rsid w:val="399A59A4"/>
    <w:rsid w:val="399C796E"/>
    <w:rsid w:val="399D36E6"/>
    <w:rsid w:val="399D5494"/>
    <w:rsid w:val="399F120C"/>
    <w:rsid w:val="399F2FBB"/>
    <w:rsid w:val="39A01C75"/>
    <w:rsid w:val="39A16D33"/>
    <w:rsid w:val="39A24859"/>
    <w:rsid w:val="39A46823"/>
    <w:rsid w:val="39A552A4"/>
    <w:rsid w:val="39A64349"/>
    <w:rsid w:val="39A86313"/>
    <w:rsid w:val="39A95BE7"/>
    <w:rsid w:val="39AB7BB1"/>
    <w:rsid w:val="39AE76A2"/>
    <w:rsid w:val="39B051C8"/>
    <w:rsid w:val="39B60304"/>
    <w:rsid w:val="39B8407C"/>
    <w:rsid w:val="39BA7DF4"/>
    <w:rsid w:val="39BE3ABD"/>
    <w:rsid w:val="39C03EA5"/>
    <w:rsid w:val="39C11183"/>
    <w:rsid w:val="39C24EFB"/>
    <w:rsid w:val="39C26CA9"/>
    <w:rsid w:val="39C46EC5"/>
    <w:rsid w:val="39C50DBF"/>
    <w:rsid w:val="39C649EB"/>
    <w:rsid w:val="39CA501E"/>
    <w:rsid w:val="39CB0253"/>
    <w:rsid w:val="39CB7802"/>
    <w:rsid w:val="39CD3FCC"/>
    <w:rsid w:val="39D0586A"/>
    <w:rsid w:val="39D07618"/>
    <w:rsid w:val="39D23390"/>
    <w:rsid w:val="39D2513E"/>
    <w:rsid w:val="39D4535A"/>
    <w:rsid w:val="39D709A6"/>
    <w:rsid w:val="39D761EF"/>
    <w:rsid w:val="39D8471E"/>
    <w:rsid w:val="39DD1C17"/>
    <w:rsid w:val="39DE7F87"/>
    <w:rsid w:val="39DF785B"/>
    <w:rsid w:val="39E15381"/>
    <w:rsid w:val="39E41315"/>
    <w:rsid w:val="39E7589A"/>
    <w:rsid w:val="39EB6200"/>
    <w:rsid w:val="39EC3D26"/>
    <w:rsid w:val="39F1151D"/>
    <w:rsid w:val="39F5707E"/>
    <w:rsid w:val="39F72DF7"/>
    <w:rsid w:val="39F74BE1"/>
    <w:rsid w:val="39FF1CAB"/>
    <w:rsid w:val="3A004FB1"/>
    <w:rsid w:val="3A00614F"/>
    <w:rsid w:val="3A01552A"/>
    <w:rsid w:val="3A0177D1"/>
    <w:rsid w:val="3A033549"/>
    <w:rsid w:val="3A06128C"/>
    <w:rsid w:val="3A0B0650"/>
    <w:rsid w:val="3A0B68A2"/>
    <w:rsid w:val="3A0F6392"/>
    <w:rsid w:val="3A103EB8"/>
    <w:rsid w:val="3A105C66"/>
    <w:rsid w:val="3A15327D"/>
    <w:rsid w:val="3A1A4D37"/>
    <w:rsid w:val="3A1A6AE5"/>
    <w:rsid w:val="3A1C0AAF"/>
    <w:rsid w:val="3A1C285D"/>
    <w:rsid w:val="3A211C22"/>
    <w:rsid w:val="3A2636DC"/>
    <w:rsid w:val="3A296D28"/>
    <w:rsid w:val="3A2A4F7A"/>
    <w:rsid w:val="3A2E002F"/>
    <w:rsid w:val="3A306308"/>
    <w:rsid w:val="3A331955"/>
    <w:rsid w:val="3A35391F"/>
    <w:rsid w:val="3A3758E9"/>
    <w:rsid w:val="3A3B7187"/>
    <w:rsid w:val="3A40479E"/>
    <w:rsid w:val="3A445910"/>
    <w:rsid w:val="3A4678DA"/>
    <w:rsid w:val="3A485400"/>
    <w:rsid w:val="3A4B3142"/>
    <w:rsid w:val="3A4B4EF0"/>
    <w:rsid w:val="3A4F49E1"/>
    <w:rsid w:val="3A502507"/>
    <w:rsid w:val="3A5133C8"/>
    <w:rsid w:val="3A543DA5"/>
    <w:rsid w:val="3A564669"/>
    <w:rsid w:val="3A56723A"/>
    <w:rsid w:val="3A5913BB"/>
    <w:rsid w:val="3A59760D"/>
    <w:rsid w:val="3A5E4C24"/>
    <w:rsid w:val="3A614714"/>
    <w:rsid w:val="3A663AD8"/>
    <w:rsid w:val="3A683CF4"/>
    <w:rsid w:val="3A6D130B"/>
    <w:rsid w:val="3A6F5083"/>
    <w:rsid w:val="3A742699"/>
    <w:rsid w:val="3A76410D"/>
    <w:rsid w:val="3A766411"/>
    <w:rsid w:val="3A7D77A0"/>
    <w:rsid w:val="3A7E7074"/>
    <w:rsid w:val="3A8723CC"/>
    <w:rsid w:val="3A886145"/>
    <w:rsid w:val="3A8B49E9"/>
    <w:rsid w:val="3A8F3EBA"/>
    <w:rsid w:val="3A8F74D3"/>
    <w:rsid w:val="3A9248CD"/>
    <w:rsid w:val="3A946897"/>
    <w:rsid w:val="3A96260F"/>
    <w:rsid w:val="3A970136"/>
    <w:rsid w:val="3A976388"/>
    <w:rsid w:val="3A995C5C"/>
    <w:rsid w:val="3A9B19D4"/>
    <w:rsid w:val="3A9E7716"/>
    <w:rsid w:val="3AA12D62"/>
    <w:rsid w:val="3AA52853"/>
    <w:rsid w:val="3AA54601"/>
    <w:rsid w:val="3AA80595"/>
    <w:rsid w:val="3AA82343"/>
    <w:rsid w:val="3AAA60BB"/>
    <w:rsid w:val="3AAF36D1"/>
    <w:rsid w:val="3AAF722D"/>
    <w:rsid w:val="3AB10259"/>
    <w:rsid w:val="3AB17449"/>
    <w:rsid w:val="3AB24F6F"/>
    <w:rsid w:val="3AB33BF5"/>
    <w:rsid w:val="3AB40CE8"/>
    <w:rsid w:val="3AB605BC"/>
    <w:rsid w:val="3AB710A6"/>
    <w:rsid w:val="3AB72586"/>
    <w:rsid w:val="3AB807D8"/>
    <w:rsid w:val="3AB94550"/>
    <w:rsid w:val="3ABA6222"/>
    <w:rsid w:val="3ABC194A"/>
    <w:rsid w:val="3ABE1B66"/>
    <w:rsid w:val="3ABE3914"/>
    <w:rsid w:val="3AC0143A"/>
    <w:rsid w:val="3AC52EF5"/>
    <w:rsid w:val="3AC6749A"/>
    <w:rsid w:val="3AC76C6D"/>
    <w:rsid w:val="3AC86541"/>
    <w:rsid w:val="3ACA22B9"/>
    <w:rsid w:val="3ACC7DDF"/>
    <w:rsid w:val="3ACD1DA9"/>
    <w:rsid w:val="3ACE6030"/>
    <w:rsid w:val="3AD43138"/>
    <w:rsid w:val="3AD60C5E"/>
    <w:rsid w:val="3AD66F8F"/>
    <w:rsid w:val="3ADB0230"/>
    <w:rsid w:val="3ADE7B13"/>
    <w:rsid w:val="3AE27603"/>
    <w:rsid w:val="3AE315CD"/>
    <w:rsid w:val="3AE50EA1"/>
    <w:rsid w:val="3AEA64B7"/>
    <w:rsid w:val="3AEE244B"/>
    <w:rsid w:val="3AF15A98"/>
    <w:rsid w:val="3AF61300"/>
    <w:rsid w:val="3AF630AE"/>
    <w:rsid w:val="3AF86E26"/>
    <w:rsid w:val="3AF92745"/>
    <w:rsid w:val="3AFB2473"/>
    <w:rsid w:val="3AFE01B5"/>
    <w:rsid w:val="3AFF6407"/>
    <w:rsid w:val="3B007A89"/>
    <w:rsid w:val="3B027CA5"/>
    <w:rsid w:val="3B0357CB"/>
    <w:rsid w:val="3B057795"/>
    <w:rsid w:val="3B084B8F"/>
    <w:rsid w:val="3B091033"/>
    <w:rsid w:val="3B0C28D2"/>
    <w:rsid w:val="3B0F773E"/>
    <w:rsid w:val="3B1A3241"/>
    <w:rsid w:val="3B1D688D"/>
    <w:rsid w:val="3B1E56CB"/>
    <w:rsid w:val="3B20637D"/>
    <w:rsid w:val="3B245E6D"/>
    <w:rsid w:val="3B293484"/>
    <w:rsid w:val="3B295232"/>
    <w:rsid w:val="3B2C2F74"/>
    <w:rsid w:val="3B2C6648"/>
    <w:rsid w:val="3B2F036E"/>
    <w:rsid w:val="3B2F65C0"/>
    <w:rsid w:val="3B301F44"/>
    <w:rsid w:val="3B3140E6"/>
    <w:rsid w:val="3B343BD6"/>
    <w:rsid w:val="3B345984"/>
    <w:rsid w:val="3B3616FD"/>
    <w:rsid w:val="3B3836C7"/>
    <w:rsid w:val="3B3A743F"/>
    <w:rsid w:val="3B3F2CA7"/>
    <w:rsid w:val="3B404329"/>
    <w:rsid w:val="3B4402BD"/>
    <w:rsid w:val="3B471B5C"/>
    <w:rsid w:val="3B4958D4"/>
    <w:rsid w:val="3B497682"/>
    <w:rsid w:val="3B4F0A10"/>
    <w:rsid w:val="3B50245C"/>
    <w:rsid w:val="3B547DD5"/>
    <w:rsid w:val="3B556027"/>
    <w:rsid w:val="3B561D9F"/>
    <w:rsid w:val="3B581673"/>
    <w:rsid w:val="3B5F50F7"/>
    <w:rsid w:val="3B602C1D"/>
    <w:rsid w:val="3B64270E"/>
    <w:rsid w:val="3B6C511E"/>
    <w:rsid w:val="3B702E61"/>
    <w:rsid w:val="3B712735"/>
    <w:rsid w:val="3B7364AD"/>
    <w:rsid w:val="3B742225"/>
    <w:rsid w:val="3B7641EF"/>
    <w:rsid w:val="3B783AC3"/>
    <w:rsid w:val="3B7A3CDF"/>
    <w:rsid w:val="3B7B35B3"/>
    <w:rsid w:val="3B8406BA"/>
    <w:rsid w:val="3B894744"/>
    <w:rsid w:val="3B8A37F6"/>
    <w:rsid w:val="3B8A5BD4"/>
    <w:rsid w:val="3B8E778B"/>
    <w:rsid w:val="3B8F1A46"/>
    <w:rsid w:val="3B950B19"/>
    <w:rsid w:val="3B9558B8"/>
    <w:rsid w:val="3B9603ED"/>
    <w:rsid w:val="3B984165"/>
    <w:rsid w:val="3B9C1EA7"/>
    <w:rsid w:val="3B9C3C56"/>
    <w:rsid w:val="3B9D5C20"/>
    <w:rsid w:val="3B9E54DA"/>
    <w:rsid w:val="3B9F54F4"/>
    <w:rsid w:val="3B9F696A"/>
    <w:rsid w:val="3B9F72A2"/>
    <w:rsid w:val="3BA23236"/>
    <w:rsid w:val="3BA42B0A"/>
    <w:rsid w:val="3BA64AD4"/>
    <w:rsid w:val="3BA925ED"/>
    <w:rsid w:val="3BAA5C47"/>
    <w:rsid w:val="3BAC5E63"/>
    <w:rsid w:val="3BAE4829"/>
    <w:rsid w:val="3BB30F9F"/>
    <w:rsid w:val="3BB371F1"/>
    <w:rsid w:val="3BB52F69"/>
    <w:rsid w:val="3BB53761"/>
    <w:rsid w:val="3BB653C3"/>
    <w:rsid w:val="3BB70A8F"/>
    <w:rsid w:val="3BB84807"/>
    <w:rsid w:val="3BBA40DC"/>
    <w:rsid w:val="3BBA6143"/>
    <w:rsid w:val="3BBF16F2"/>
    <w:rsid w:val="3BBF7944"/>
    <w:rsid w:val="3BC767F9"/>
    <w:rsid w:val="3BD038FF"/>
    <w:rsid w:val="3BD31641"/>
    <w:rsid w:val="3BD3519D"/>
    <w:rsid w:val="3BD57167"/>
    <w:rsid w:val="3BD57D54"/>
    <w:rsid w:val="3BD66A3C"/>
    <w:rsid w:val="3BD72EE0"/>
    <w:rsid w:val="3BD74C8E"/>
    <w:rsid w:val="3BD916CB"/>
    <w:rsid w:val="3BDF29C5"/>
    <w:rsid w:val="3BDF73C5"/>
    <w:rsid w:val="3BE13D5E"/>
    <w:rsid w:val="3BE455FD"/>
    <w:rsid w:val="3BE92C13"/>
    <w:rsid w:val="3BE949C1"/>
    <w:rsid w:val="3BEB24E7"/>
    <w:rsid w:val="3BEE647B"/>
    <w:rsid w:val="3BF13876"/>
    <w:rsid w:val="3BF176A1"/>
    <w:rsid w:val="3BF35840"/>
    <w:rsid w:val="3BF77780"/>
    <w:rsid w:val="3BF97574"/>
    <w:rsid w:val="3BFC2946"/>
    <w:rsid w:val="3BFE66BE"/>
    <w:rsid w:val="3C0161AE"/>
    <w:rsid w:val="3C027831"/>
    <w:rsid w:val="3C035D55"/>
    <w:rsid w:val="3C0637C5"/>
    <w:rsid w:val="3C073008"/>
    <w:rsid w:val="3C074E47"/>
    <w:rsid w:val="3C0812EB"/>
    <w:rsid w:val="3C096E11"/>
    <w:rsid w:val="3C0B0DDB"/>
    <w:rsid w:val="3C0D4B53"/>
    <w:rsid w:val="3C0D6901"/>
    <w:rsid w:val="3C0E61D6"/>
    <w:rsid w:val="3C0F436B"/>
    <w:rsid w:val="3C137C90"/>
    <w:rsid w:val="3C15560C"/>
    <w:rsid w:val="3C1732DC"/>
    <w:rsid w:val="3C1852A6"/>
    <w:rsid w:val="3C1934F8"/>
    <w:rsid w:val="3C1F6635"/>
    <w:rsid w:val="3C2105FF"/>
    <w:rsid w:val="3C221C81"/>
    <w:rsid w:val="3C261771"/>
    <w:rsid w:val="3C265C15"/>
    <w:rsid w:val="3C2679C3"/>
    <w:rsid w:val="3C2B322B"/>
    <w:rsid w:val="3C2B6D87"/>
    <w:rsid w:val="3C2D2B00"/>
    <w:rsid w:val="3C2D6FA3"/>
    <w:rsid w:val="3C2F4ACA"/>
    <w:rsid w:val="3C300842"/>
    <w:rsid w:val="3C335C3C"/>
    <w:rsid w:val="3C37397E"/>
    <w:rsid w:val="3C3976F6"/>
    <w:rsid w:val="3C3C07B7"/>
    <w:rsid w:val="3C3C71E7"/>
    <w:rsid w:val="3C3E4D0D"/>
    <w:rsid w:val="3C410359"/>
    <w:rsid w:val="3C432323"/>
    <w:rsid w:val="3C4542ED"/>
    <w:rsid w:val="3C4707C6"/>
    <w:rsid w:val="3C4A1903"/>
    <w:rsid w:val="3C4E2A76"/>
    <w:rsid w:val="3C5207B8"/>
    <w:rsid w:val="3C522566"/>
    <w:rsid w:val="3C526A0A"/>
    <w:rsid w:val="3C544530"/>
    <w:rsid w:val="3C552056"/>
    <w:rsid w:val="3C597D99"/>
    <w:rsid w:val="3C5A766D"/>
    <w:rsid w:val="3C5F4C83"/>
    <w:rsid w:val="3C601127"/>
    <w:rsid w:val="3C6127A9"/>
    <w:rsid w:val="3C634773"/>
    <w:rsid w:val="3C636521"/>
    <w:rsid w:val="3C6479C3"/>
    <w:rsid w:val="3C664263"/>
    <w:rsid w:val="3C667DC0"/>
    <w:rsid w:val="3C6A3D54"/>
    <w:rsid w:val="3C6A5B02"/>
    <w:rsid w:val="3C6A7B57"/>
    <w:rsid w:val="3C6B3628"/>
    <w:rsid w:val="3C6D114E"/>
    <w:rsid w:val="3C722C08"/>
    <w:rsid w:val="3C74072E"/>
    <w:rsid w:val="3C791FDE"/>
    <w:rsid w:val="3C7921E9"/>
    <w:rsid w:val="3C7A1ABD"/>
    <w:rsid w:val="3C7A386B"/>
    <w:rsid w:val="3C7C3A87"/>
    <w:rsid w:val="3C7D1CAB"/>
    <w:rsid w:val="3C81109D"/>
    <w:rsid w:val="3C814BF9"/>
    <w:rsid w:val="3C834E15"/>
    <w:rsid w:val="3C8446EA"/>
    <w:rsid w:val="3C862210"/>
    <w:rsid w:val="3C8666B4"/>
    <w:rsid w:val="3C8A61A4"/>
    <w:rsid w:val="3C8A7F52"/>
    <w:rsid w:val="3C8B7826"/>
    <w:rsid w:val="3C8D7A42"/>
    <w:rsid w:val="3C8F37BA"/>
    <w:rsid w:val="3C926E07"/>
    <w:rsid w:val="3C93788B"/>
    <w:rsid w:val="3C94492D"/>
    <w:rsid w:val="3C97441D"/>
    <w:rsid w:val="3C9963E7"/>
    <w:rsid w:val="3C9C66C4"/>
    <w:rsid w:val="3C9C7C85"/>
    <w:rsid w:val="3C9D7B54"/>
    <w:rsid w:val="3CA07775"/>
    <w:rsid w:val="3CA134EE"/>
    <w:rsid w:val="3CA52FDE"/>
    <w:rsid w:val="3CAA05F4"/>
    <w:rsid w:val="3CB054DF"/>
    <w:rsid w:val="3CB13731"/>
    <w:rsid w:val="3CB274A9"/>
    <w:rsid w:val="3CB43221"/>
    <w:rsid w:val="3CB52AF5"/>
    <w:rsid w:val="3CB60D47"/>
    <w:rsid w:val="3CB7686D"/>
    <w:rsid w:val="3CB8475C"/>
    <w:rsid w:val="3CBC5CAE"/>
    <w:rsid w:val="3CBD0327"/>
    <w:rsid w:val="3CBE5E4E"/>
    <w:rsid w:val="3CBF1A5E"/>
    <w:rsid w:val="3CC03974"/>
    <w:rsid w:val="3CC0462F"/>
    <w:rsid w:val="3CC3186F"/>
    <w:rsid w:val="3CC571DC"/>
    <w:rsid w:val="3CC60841"/>
    <w:rsid w:val="3CC80A7A"/>
    <w:rsid w:val="3CCD6091"/>
    <w:rsid w:val="3CD04124"/>
    <w:rsid w:val="3CD236A7"/>
    <w:rsid w:val="3CD25455"/>
    <w:rsid w:val="3CD64F45"/>
    <w:rsid w:val="3CD70CBD"/>
    <w:rsid w:val="3CDB69FF"/>
    <w:rsid w:val="3CE33B06"/>
    <w:rsid w:val="3CE55188"/>
    <w:rsid w:val="3CE60F00"/>
    <w:rsid w:val="3CE8111C"/>
    <w:rsid w:val="3CEA615B"/>
    <w:rsid w:val="3CEB6517"/>
    <w:rsid w:val="3CED6733"/>
    <w:rsid w:val="3CEF4259"/>
    <w:rsid w:val="3CEF6007"/>
    <w:rsid w:val="3CF25AF7"/>
    <w:rsid w:val="3CF63839"/>
    <w:rsid w:val="3CF65E3F"/>
    <w:rsid w:val="3CF67395"/>
    <w:rsid w:val="3CF7310E"/>
    <w:rsid w:val="3CF74EBC"/>
    <w:rsid w:val="3CF950D8"/>
    <w:rsid w:val="3CF96E86"/>
    <w:rsid w:val="3CFB2BFE"/>
    <w:rsid w:val="3CFC24D2"/>
    <w:rsid w:val="3D0715A3"/>
    <w:rsid w:val="3D0777F5"/>
    <w:rsid w:val="3D0837B9"/>
    <w:rsid w:val="3D0C4E0B"/>
    <w:rsid w:val="3D115F7D"/>
    <w:rsid w:val="3D136199"/>
    <w:rsid w:val="3D145A6E"/>
    <w:rsid w:val="3D151117"/>
    <w:rsid w:val="3D1617E6"/>
    <w:rsid w:val="3D1811D9"/>
    <w:rsid w:val="3D1912D6"/>
    <w:rsid w:val="3D197528"/>
    <w:rsid w:val="3D1E68EC"/>
    <w:rsid w:val="3D2008B6"/>
    <w:rsid w:val="3D22018A"/>
    <w:rsid w:val="3D22462E"/>
    <w:rsid w:val="3D2757A1"/>
    <w:rsid w:val="3D2832C7"/>
    <w:rsid w:val="3D29776B"/>
    <w:rsid w:val="3D2A5291"/>
    <w:rsid w:val="3D2C725B"/>
    <w:rsid w:val="3D2D0FF1"/>
    <w:rsid w:val="3D2E2FD3"/>
    <w:rsid w:val="3D2F28A7"/>
    <w:rsid w:val="3D2F4655"/>
    <w:rsid w:val="3D324146"/>
    <w:rsid w:val="3D3305EA"/>
    <w:rsid w:val="3D346110"/>
    <w:rsid w:val="3D37175C"/>
    <w:rsid w:val="3D387194"/>
    <w:rsid w:val="3D3B2FFA"/>
    <w:rsid w:val="3D3C05D3"/>
    <w:rsid w:val="3D3F4383"/>
    <w:rsid w:val="3D4071EC"/>
    <w:rsid w:val="3D42082D"/>
    <w:rsid w:val="3D474095"/>
    <w:rsid w:val="3D475E43"/>
    <w:rsid w:val="3D4A2BD7"/>
    <w:rsid w:val="3D4A5933"/>
    <w:rsid w:val="3D4F2F4A"/>
    <w:rsid w:val="3D4F4CF8"/>
    <w:rsid w:val="3D5347E8"/>
    <w:rsid w:val="3D5565A9"/>
    <w:rsid w:val="3D57260A"/>
    <w:rsid w:val="3D5751DB"/>
    <w:rsid w:val="3D595B76"/>
    <w:rsid w:val="3D597924"/>
    <w:rsid w:val="3D5B369C"/>
    <w:rsid w:val="3D5D11C3"/>
    <w:rsid w:val="3D5D7415"/>
    <w:rsid w:val="3D5E4F3B"/>
    <w:rsid w:val="3D605157"/>
    <w:rsid w:val="3D65276D"/>
    <w:rsid w:val="3D6764E5"/>
    <w:rsid w:val="3D6D1627"/>
    <w:rsid w:val="3D6D517E"/>
    <w:rsid w:val="3D6D7401"/>
    <w:rsid w:val="3D6F0EF6"/>
    <w:rsid w:val="3D7309E6"/>
    <w:rsid w:val="3D74650C"/>
    <w:rsid w:val="3D7B3D3F"/>
    <w:rsid w:val="3D7C34EE"/>
    <w:rsid w:val="3D7C4A02"/>
    <w:rsid w:val="3D7D1865"/>
    <w:rsid w:val="3D7D3613"/>
    <w:rsid w:val="3D7D7AB7"/>
    <w:rsid w:val="3D7F55DD"/>
    <w:rsid w:val="3D802CA6"/>
    <w:rsid w:val="3D8250CD"/>
    <w:rsid w:val="3D8449A1"/>
    <w:rsid w:val="3D891FB8"/>
    <w:rsid w:val="3D8C5F4C"/>
    <w:rsid w:val="3D902D22"/>
    <w:rsid w:val="3D915310"/>
    <w:rsid w:val="3D94095C"/>
    <w:rsid w:val="3D947D4D"/>
    <w:rsid w:val="3D962926"/>
    <w:rsid w:val="3D96372E"/>
    <w:rsid w:val="3D9646D4"/>
    <w:rsid w:val="3D9A20BC"/>
    <w:rsid w:val="3D9D3CB5"/>
    <w:rsid w:val="3D9D5A63"/>
    <w:rsid w:val="3D9E1462"/>
    <w:rsid w:val="3DA46DF1"/>
    <w:rsid w:val="3DA80A22"/>
    <w:rsid w:val="3DAC5CA6"/>
    <w:rsid w:val="3DAE7C70"/>
    <w:rsid w:val="3DAF5796"/>
    <w:rsid w:val="3DB01C3A"/>
    <w:rsid w:val="3DB159B2"/>
    <w:rsid w:val="3DB17760"/>
    <w:rsid w:val="3DB66B25"/>
    <w:rsid w:val="3DB97C86"/>
    <w:rsid w:val="3DBA03C3"/>
    <w:rsid w:val="3DBB413B"/>
    <w:rsid w:val="3DBF1E7D"/>
    <w:rsid w:val="3DBF40D8"/>
    <w:rsid w:val="3DC254CA"/>
    <w:rsid w:val="3DC70D32"/>
    <w:rsid w:val="3DC92CFC"/>
    <w:rsid w:val="3DC97D5B"/>
    <w:rsid w:val="3DCB25D0"/>
    <w:rsid w:val="3DCB6A74"/>
    <w:rsid w:val="3DD05E38"/>
    <w:rsid w:val="3DD1395F"/>
    <w:rsid w:val="3DD22B52"/>
    <w:rsid w:val="3DD27E02"/>
    <w:rsid w:val="3DD31485"/>
    <w:rsid w:val="3DD35929"/>
    <w:rsid w:val="3DD671C7"/>
    <w:rsid w:val="3DD86A9B"/>
    <w:rsid w:val="3DE10046"/>
    <w:rsid w:val="3DE11DF4"/>
    <w:rsid w:val="3DE23DBE"/>
    <w:rsid w:val="3DE2791A"/>
    <w:rsid w:val="3DE418E4"/>
    <w:rsid w:val="3DE6740A"/>
    <w:rsid w:val="3DEA33A6"/>
    <w:rsid w:val="3DEB2C72"/>
    <w:rsid w:val="3DEC5CC6"/>
    <w:rsid w:val="3DEE05E6"/>
    <w:rsid w:val="3DEE5150"/>
    <w:rsid w:val="3DF31B27"/>
    <w:rsid w:val="3DF4021A"/>
    <w:rsid w:val="3DFA1107"/>
    <w:rsid w:val="3DFA2EB5"/>
    <w:rsid w:val="3E027FBC"/>
    <w:rsid w:val="3E03620E"/>
    <w:rsid w:val="3E047890"/>
    <w:rsid w:val="3E047963"/>
    <w:rsid w:val="3E0755D2"/>
    <w:rsid w:val="3E077380"/>
    <w:rsid w:val="3E0B0C1F"/>
    <w:rsid w:val="3E0B50C2"/>
    <w:rsid w:val="3E0C4997"/>
    <w:rsid w:val="3E0D0E3B"/>
    <w:rsid w:val="3E0D4FFF"/>
    <w:rsid w:val="3E0E4BB3"/>
    <w:rsid w:val="3E0E6961"/>
    <w:rsid w:val="3E0E7BD0"/>
    <w:rsid w:val="3E116551"/>
    <w:rsid w:val="3E155F41"/>
    <w:rsid w:val="3E175815"/>
    <w:rsid w:val="3E1877DF"/>
    <w:rsid w:val="3E1C72D0"/>
    <w:rsid w:val="3E1D4DF6"/>
    <w:rsid w:val="3E2241BA"/>
    <w:rsid w:val="3E263CAA"/>
    <w:rsid w:val="3E2E597C"/>
    <w:rsid w:val="3E344619"/>
    <w:rsid w:val="3E35213F"/>
    <w:rsid w:val="3E391C30"/>
    <w:rsid w:val="3E3A1504"/>
    <w:rsid w:val="3E3D0FF4"/>
    <w:rsid w:val="3E412892"/>
    <w:rsid w:val="3E432AAE"/>
    <w:rsid w:val="3E442382"/>
    <w:rsid w:val="3E483C21"/>
    <w:rsid w:val="3E4B54BF"/>
    <w:rsid w:val="3E4D7489"/>
    <w:rsid w:val="3E4E3201"/>
    <w:rsid w:val="3E524A9F"/>
    <w:rsid w:val="3E530817"/>
    <w:rsid w:val="3E5325C6"/>
    <w:rsid w:val="3E542365"/>
    <w:rsid w:val="3E595E2E"/>
    <w:rsid w:val="3E612F34"/>
    <w:rsid w:val="3E642A25"/>
    <w:rsid w:val="3E682515"/>
    <w:rsid w:val="3E6E464D"/>
    <w:rsid w:val="3E6F5ADD"/>
    <w:rsid w:val="3E7341AD"/>
    <w:rsid w:val="3E78202C"/>
    <w:rsid w:val="3E7A2248"/>
    <w:rsid w:val="3E7C38CA"/>
    <w:rsid w:val="3E7E7642"/>
    <w:rsid w:val="3E7F33BB"/>
    <w:rsid w:val="3E832EAB"/>
    <w:rsid w:val="3E8409D1"/>
    <w:rsid w:val="3E860BED"/>
    <w:rsid w:val="3E88226F"/>
    <w:rsid w:val="3E886713"/>
    <w:rsid w:val="3E8B6203"/>
    <w:rsid w:val="3E8D3D29"/>
    <w:rsid w:val="3E8E35FE"/>
    <w:rsid w:val="3E8E5BBA"/>
    <w:rsid w:val="3E90381A"/>
    <w:rsid w:val="3E952BDE"/>
    <w:rsid w:val="3E9735A8"/>
    <w:rsid w:val="3E99447C"/>
    <w:rsid w:val="3E9F580B"/>
    <w:rsid w:val="3EA03A5D"/>
    <w:rsid w:val="3EA82911"/>
    <w:rsid w:val="3EA86D16"/>
    <w:rsid w:val="3EAB0654"/>
    <w:rsid w:val="3EAB41B0"/>
    <w:rsid w:val="3EAD617A"/>
    <w:rsid w:val="3EB47508"/>
    <w:rsid w:val="3EB86069"/>
    <w:rsid w:val="3EB92D70"/>
    <w:rsid w:val="3EB96BF2"/>
    <w:rsid w:val="3EBB0897"/>
    <w:rsid w:val="3EBC460F"/>
    <w:rsid w:val="3EBC63BD"/>
    <w:rsid w:val="3EBE2135"/>
    <w:rsid w:val="3EC3774B"/>
    <w:rsid w:val="3EC86B10"/>
    <w:rsid w:val="3ECF4446"/>
    <w:rsid w:val="3ED25BE0"/>
    <w:rsid w:val="3ED3772C"/>
    <w:rsid w:val="3ED5122D"/>
    <w:rsid w:val="3ED6747E"/>
    <w:rsid w:val="3ED731F7"/>
    <w:rsid w:val="3ED90D1D"/>
    <w:rsid w:val="3EDA5F2B"/>
    <w:rsid w:val="3EDB4A95"/>
    <w:rsid w:val="3EDC10FF"/>
    <w:rsid w:val="3EE33949"/>
    <w:rsid w:val="3EE37DED"/>
    <w:rsid w:val="3EE576C2"/>
    <w:rsid w:val="3EE6168C"/>
    <w:rsid w:val="3EE819BF"/>
    <w:rsid w:val="3EEA2F2A"/>
    <w:rsid w:val="3EEB27FE"/>
    <w:rsid w:val="3EEC4EF4"/>
    <w:rsid w:val="3EED17D0"/>
    <w:rsid w:val="3EED2A1A"/>
    <w:rsid w:val="3EEF22EE"/>
    <w:rsid w:val="3EF02D22"/>
    <w:rsid w:val="3EF20030"/>
    <w:rsid w:val="3EF618CF"/>
    <w:rsid w:val="3EF94F1B"/>
    <w:rsid w:val="3EFA3DD4"/>
    <w:rsid w:val="3EFD0EAF"/>
    <w:rsid w:val="3EFE0783"/>
    <w:rsid w:val="3F03223E"/>
    <w:rsid w:val="3F051B12"/>
    <w:rsid w:val="3F0A5E23"/>
    <w:rsid w:val="3F0C04EE"/>
    <w:rsid w:val="3F1104B7"/>
    <w:rsid w:val="3F122481"/>
    <w:rsid w:val="3F1735F3"/>
    <w:rsid w:val="3F1C6E5B"/>
    <w:rsid w:val="3F214472"/>
    <w:rsid w:val="3F2226C4"/>
    <w:rsid w:val="3F2521B4"/>
    <w:rsid w:val="3F275F2C"/>
    <w:rsid w:val="3F281CA4"/>
    <w:rsid w:val="3F283A52"/>
    <w:rsid w:val="3F2B709E"/>
    <w:rsid w:val="3F2C03A4"/>
    <w:rsid w:val="3F2F3033"/>
    <w:rsid w:val="3F310B59"/>
    <w:rsid w:val="3F3146B5"/>
    <w:rsid w:val="3F346B36"/>
    <w:rsid w:val="3F3643C1"/>
    <w:rsid w:val="3F397A0D"/>
    <w:rsid w:val="3F3B3785"/>
    <w:rsid w:val="3F3B5533"/>
    <w:rsid w:val="3F3D5750"/>
    <w:rsid w:val="3F3E27B9"/>
    <w:rsid w:val="3F400D9C"/>
    <w:rsid w:val="3F422D66"/>
    <w:rsid w:val="3F424B14"/>
    <w:rsid w:val="3F454604"/>
    <w:rsid w:val="3F4940F4"/>
    <w:rsid w:val="3F4B4DBD"/>
    <w:rsid w:val="3F4E170B"/>
    <w:rsid w:val="3F4F484B"/>
    <w:rsid w:val="3F4F5483"/>
    <w:rsid w:val="3F51746D"/>
    <w:rsid w:val="3F524B18"/>
    <w:rsid w:val="3F542A99"/>
    <w:rsid w:val="3F566811"/>
    <w:rsid w:val="3F5860E5"/>
    <w:rsid w:val="3F5C54AA"/>
    <w:rsid w:val="3F5D7BA0"/>
    <w:rsid w:val="3F60143E"/>
    <w:rsid w:val="3F604F9A"/>
    <w:rsid w:val="3F6251B6"/>
    <w:rsid w:val="3F626F64"/>
    <w:rsid w:val="3F650802"/>
    <w:rsid w:val="3F666DF4"/>
    <w:rsid w:val="3F6A406B"/>
    <w:rsid w:val="3F744EE9"/>
    <w:rsid w:val="3F7668E9"/>
    <w:rsid w:val="3F783DDA"/>
    <w:rsid w:val="3F785608"/>
    <w:rsid w:val="3F7A2500"/>
    <w:rsid w:val="3F7B12CB"/>
    <w:rsid w:val="3F7D5B4C"/>
    <w:rsid w:val="3F7F7B16"/>
    <w:rsid w:val="3F80563C"/>
    <w:rsid w:val="3F890995"/>
    <w:rsid w:val="3F8C2233"/>
    <w:rsid w:val="3F8C3FE1"/>
    <w:rsid w:val="3F8C7CF5"/>
    <w:rsid w:val="3F8E5FAB"/>
    <w:rsid w:val="3F9115F7"/>
    <w:rsid w:val="3F953302"/>
    <w:rsid w:val="3F984734"/>
    <w:rsid w:val="3FA255B3"/>
    <w:rsid w:val="3FA4132B"/>
    <w:rsid w:val="3FA56E51"/>
    <w:rsid w:val="3FA7706D"/>
    <w:rsid w:val="3FA94B93"/>
    <w:rsid w:val="3FAA090B"/>
    <w:rsid w:val="3FAA26B9"/>
    <w:rsid w:val="3FAC4783"/>
    <w:rsid w:val="3FAC6431"/>
    <w:rsid w:val="3FAE55EA"/>
    <w:rsid w:val="3FAF7CCF"/>
    <w:rsid w:val="3FB0665D"/>
    <w:rsid w:val="3FB11C9A"/>
    <w:rsid w:val="3FB377C0"/>
    <w:rsid w:val="3FB6105E"/>
    <w:rsid w:val="3FB67A37"/>
    <w:rsid w:val="3FBB48C6"/>
    <w:rsid w:val="3FC01EDD"/>
    <w:rsid w:val="3FC03C8B"/>
    <w:rsid w:val="3FC1012F"/>
    <w:rsid w:val="3FC27A03"/>
    <w:rsid w:val="3FC512A1"/>
    <w:rsid w:val="3FC574F3"/>
    <w:rsid w:val="3FC65745"/>
    <w:rsid w:val="3FCE0156"/>
    <w:rsid w:val="3FCE45FA"/>
    <w:rsid w:val="3FCF155A"/>
    <w:rsid w:val="3FD15E98"/>
    <w:rsid w:val="3FD17C46"/>
    <w:rsid w:val="3FD6525C"/>
    <w:rsid w:val="3FD85478"/>
    <w:rsid w:val="3FD95813"/>
    <w:rsid w:val="3FDA11F0"/>
    <w:rsid w:val="3FDA2F9E"/>
    <w:rsid w:val="3FDA4D4C"/>
    <w:rsid w:val="3FDD65EB"/>
    <w:rsid w:val="3FE0432D"/>
    <w:rsid w:val="3FE21E53"/>
    <w:rsid w:val="3FE61943"/>
    <w:rsid w:val="3FE71217"/>
    <w:rsid w:val="3FE931E1"/>
    <w:rsid w:val="3FEC4A80"/>
    <w:rsid w:val="3FF35E0E"/>
    <w:rsid w:val="3FF43934"/>
    <w:rsid w:val="3FF51B86"/>
    <w:rsid w:val="3FF878C8"/>
    <w:rsid w:val="3FFD4EDF"/>
    <w:rsid w:val="3FFF20F3"/>
    <w:rsid w:val="4000052B"/>
    <w:rsid w:val="400022D9"/>
    <w:rsid w:val="400224F5"/>
    <w:rsid w:val="40026051"/>
    <w:rsid w:val="40044CA3"/>
    <w:rsid w:val="40063D93"/>
    <w:rsid w:val="400A0B15"/>
    <w:rsid w:val="400B75FC"/>
    <w:rsid w:val="400D3374"/>
    <w:rsid w:val="400D729E"/>
    <w:rsid w:val="400E2C48"/>
    <w:rsid w:val="401069C0"/>
    <w:rsid w:val="4013200C"/>
    <w:rsid w:val="401364B0"/>
    <w:rsid w:val="40155D85"/>
    <w:rsid w:val="401819D8"/>
    <w:rsid w:val="401D732F"/>
    <w:rsid w:val="401F09B1"/>
    <w:rsid w:val="401F4E55"/>
    <w:rsid w:val="40207DEC"/>
    <w:rsid w:val="40210BCD"/>
    <w:rsid w:val="402661E4"/>
    <w:rsid w:val="40267F92"/>
    <w:rsid w:val="40271F5C"/>
    <w:rsid w:val="402734A4"/>
    <w:rsid w:val="40273D0A"/>
    <w:rsid w:val="40291830"/>
    <w:rsid w:val="402D7572"/>
    <w:rsid w:val="402E32EA"/>
    <w:rsid w:val="402E5098"/>
    <w:rsid w:val="40300E10"/>
    <w:rsid w:val="40302BBE"/>
    <w:rsid w:val="40307062"/>
    <w:rsid w:val="40322DDA"/>
    <w:rsid w:val="40330901"/>
    <w:rsid w:val="40356427"/>
    <w:rsid w:val="4037219F"/>
    <w:rsid w:val="40377B31"/>
    <w:rsid w:val="403A57EB"/>
    <w:rsid w:val="403B62C8"/>
    <w:rsid w:val="403F1053"/>
    <w:rsid w:val="4041301D"/>
    <w:rsid w:val="40421578"/>
    <w:rsid w:val="40436D96"/>
    <w:rsid w:val="40477F08"/>
    <w:rsid w:val="404A4866"/>
    <w:rsid w:val="404B17A6"/>
    <w:rsid w:val="404C3770"/>
    <w:rsid w:val="404E573A"/>
    <w:rsid w:val="404E74E8"/>
    <w:rsid w:val="405014B2"/>
    <w:rsid w:val="40503261"/>
    <w:rsid w:val="40556AC9"/>
    <w:rsid w:val="405A4873"/>
    <w:rsid w:val="405A5E8D"/>
    <w:rsid w:val="405A7C3B"/>
    <w:rsid w:val="405C30EF"/>
    <w:rsid w:val="405E3BCF"/>
    <w:rsid w:val="405F5252"/>
    <w:rsid w:val="40610FCA"/>
    <w:rsid w:val="406311E6"/>
    <w:rsid w:val="40662A84"/>
    <w:rsid w:val="406B6A21"/>
    <w:rsid w:val="406D3E12"/>
    <w:rsid w:val="40736F4F"/>
    <w:rsid w:val="40750F19"/>
    <w:rsid w:val="4077259B"/>
    <w:rsid w:val="40786313"/>
    <w:rsid w:val="407B3EBF"/>
    <w:rsid w:val="407E7DCE"/>
    <w:rsid w:val="407F58F4"/>
    <w:rsid w:val="40827192"/>
    <w:rsid w:val="40842F0A"/>
    <w:rsid w:val="40890521"/>
    <w:rsid w:val="408D0011"/>
    <w:rsid w:val="4090365D"/>
    <w:rsid w:val="40923879"/>
    <w:rsid w:val="40925627"/>
    <w:rsid w:val="4093139F"/>
    <w:rsid w:val="409444EC"/>
    <w:rsid w:val="40970E8F"/>
    <w:rsid w:val="409B2C7E"/>
    <w:rsid w:val="409C2D4C"/>
    <w:rsid w:val="409C46F8"/>
    <w:rsid w:val="409C64A6"/>
    <w:rsid w:val="40A315E2"/>
    <w:rsid w:val="40A435AC"/>
    <w:rsid w:val="40A4535A"/>
    <w:rsid w:val="40A55471"/>
    <w:rsid w:val="40A8309D"/>
    <w:rsid w:val="40A92971"/>
    <w:rsid w:val="40AF61D9"/>
    <w:rsid w:val="40B21825"/>
    <w:rsid w:val="40B437EF"/>
    <w:rsid w:val="40B51316"/>
    <w:rsid w:val="40B76E3C"/>
    <w:rsid w:val="40C17CBA"/>
    <w:rsid w:val="40C33A32"/>
    <w:rsid w:val="40CB0B39"/>
    <w:rsid w:val="40CB6D8B"/>
    <w:rsid w:val="40CF0629"/>
    <w:rsid w:val="40D043A1"/>
    <w:rsid w:val="40D75730"/>
    <w:rsid w:val="40D914A8"/>
    <w:rsid w:val="40D92C20"/>
    <w:rsid w:val="40DA6FCE"/>
    <w:rsid w:val="40DC68A2"/>
    <w:rsid w:val="40DF693D"/>
    <w:rsid w:val="40E165AE"/>
    <w:rsid w:val="40E35E83"/>
    <w:rsid w:val="40ED4F53"/>
    <w:rsid w:val="40EF4827"/>
    <w:rsid w:val="40F16A8E"/>
    <w:rsid w:val="40F63E08"/>
    <w:rsid w:val="40F954CC"/>
    <w:rsid w:val="40FA369A"/>
    <w:rsid w:val="40FA4F7A"/>
    <w:rsid w:val="40FB7670"/>
    <w:rsid w:val="40FE0F0E"/>
    <w:rsid w:val="41006A35"/>
    <w:rsid w:val="41036525"/>
    <w:rsid w:val="4105404B"/>
    <w:rsid w:val="41055DF9"/>
    <w:rsid w:val="41087697"/>
    <w:rsid w:val="4109749E"/>
    <w:rsid w:val="410A340F"/>
    <w:rsid w:val="410B7187"/>
    <w:rsid w:val="410C362B"/>
    <w:rsid w:val="410D73A4"/>
    <w:rsid w:val="410F6C78"/>
    <w:rsid w:val="41126768"/>
    <w:rsid w:val="41171FD0"/>
    <w:rsid w:val="41173D7E"/>
    <w:rsid w:val="41197AF6"/>
    <w:rsid w:val="411B386E"/>
    <w:rsid w:val="411B4114"/>
    <w:rsid w:val="41200E85"/>
    <w:rsid w:val="412070D7"/>
    <w:rsid w:val="41210759"/>
    <w:rsid w:val="412169AB"/>
    <w:rsid w:val="41232723"/>
    <w:rsid w:val="412545BE"/>
    <w:rsid w:val="41281AE7"/>
    <w:rsid w:val="412A1D04"/>
    <w:rsid w:val="412A3AB2"/>
    <w:rsid w:val="412D70FE"/>
    <w:rsid w:val="412F10C8"/>
    <w:rsid w:val="41344930"/>
    <w:rsid w:val="41384420"/>
    <w:rsid w:val="41393CF5"/>
    <w:rsid w:val="4139769D"/>
    <w:rsid w:val="413E755D"/>
    <w:rsid w:val="41406E31"/>
    <w:rsid w:val="414A5F02"/>
    <w:rsid w:val="414D154E"/>
    <w:rsid w:val="4153125A"/>
    <w:rsid w:val="415648A7"/>
    <w:rsid w:val="41566655"/>
    <w:rsid w:val="415723CD"/>
    <w:rsid w:val="41594397"/>
    <w:rsid w:val="415A4AB8"/>
    <w:rsid w:val="415D3E87"/>
    <w:rsid w:val="41601281"/>
    <w:rsid w:val="41636FC4"/>
    <w:rsid w:val="41676AB4"/>
    <w:rsid w:val="41686388"/>
    <w:rsid w:val="416A2100"/>
    <w:rsid w:val="416E7E42"/>
    <w:rsid w:val="417116E0"/>
    <w:rsid w:val="41760AA5"/>
    <w:rsid w:val="41764F49"/>
    <w:rsid w:val="41766CF7"/>
    <w:rsid w:val="41780CC1"/>
    <w:rsid w:val="417E204F"/>
    <w:rsid w:val="4184340D"/>
    <w:rsid w:val="41847666"/>
    <w:rsid w:val="418A4550"/>
    <w:rsid w:val="418D4040"/>
    <w:rsid w:val="418D5DEE"/>
    <w:rsid w:val="4194717D"/>
    <w:rsid w:val="41961147"/>
    <w:rsid w:val="41984EBF"/>
    <w:rsid w:val="419929E5"/>
    <w:rsid w:val="41994793"/>
    <w:rsid w:val="419B675D"/>
    <w:rsid w:val="419D4283"/>
    <w:rsid w:val="419E624E"/>
    <w:rsid w:val="41A05B22"/>
    <w:rsid w:val="41A25D3E"/>
    <w:rsid w:val="41A27AEC"/>
    <w:rsid w:val="41A35612"/>
    <w:rsid w:val="41A43864"/>
    <w:rsid w:val="41AA2E44"/>
    <w:rsid w:val="41AA69A0"/>
    <w:rsid w:val="41AC44C7"/>
    <w:rsid w:val="41AE46E3"/>
    <w:rsid w:val="41AF045B"/>
    <w:rsid w:val="41AF2209"/>
    <w:rsid w:val="41B415CD"/>
    <w:rsid w:val="41B8730F"/>
    <w:rsid w:val="41B873F1"/>
    <w:rsid w:val="41BD0482"/>
    <w:rsid w:val="41C35C45"/>
    <w:rsid w:val="41C37A62"/>
    <w:rsid w:val="41C51A2C"/>
    <w:rsid w:val="41C537DA"/>
    <w:rsid w:val="41C55588"/>
    <w:rsid w:val="41C71300"/>
    <w:rsid w:val="41C9151C"/>
    <w:rsid w:val="41CA2B9F"/>
    <w:rsid w:val="41CC6917"/>
    <w:rsid w:val="41CE08E1"/>
    <w:rsid w:val="41CE268F"/>
    <w:rsid w:val="41D028AB"/>
    <w:rsid w:val="41D34149"/>
    <w:rsid w:val="41D35EF7"/>
    <w:rsid w:val="41D57EC1"/>
    <w:rsid w:val="41D8350E"/>
    <w:rsid w:val="41D9605E"/>
    <w:rsid w:val="41DB2FFE"/>
    <w:rsid w:val="41DB3ECC"/>
    <w:rsid w:val="41DD0B24"/>
    <w:rsid w:val="41DF2AEE"/>
    <w:rsid w:val="41E21275"/>
    <w:rsid w:val="41E225DE"/>
    <w:rsid w:val="41E2438C"/>
    <w:rsid w:val="41E2613A"/>
    <w:rsid w:val="41E5640E"/>
    <w:rsid w:val="41E9396D"/>
    <w:rsid w:val="41E974C9"/>
    <w:rsid w:val="41EA1493"/>
    <w:rsid w:val="41EE4ADF"/>
    <w:rsid w:val="41F06AA9"/>
    <w:rsid w:val="41F10CC3"/>
    <w:rsid w:val="41F12821"/>
    <w:rsid w:val="41F30347"/>
    <w:rsid w:val="41F63994"/>
    <w:rsid w:val="41F8595E"/>
    <w:rsid w:val="41F8770C"/>
    <w:rsid w:val="41FB71FC"/>
    <w:rsid w:val="42002A64"/>
    <w:rsid w:val="4202058A"/>
    <w:rsid w:val="42024A2E"/>
    <w:rsid w:val="42075BA1"/>
    <w:rsid w:val="420A5691"/>
    <w:rsid w:val="420B38E3"/>
    <w:rsid w:val="420C4869"/>
    <w:rsid w:val="420F4A55"/>
    <w:rsid w:val="42162288"/>
    <w:rsid w:val="42164036"/>
    <w:rsid w:val="421A1D78"/>
    <w:rsid w:val="421C27EF"/>
    <w:rsid w:val="421D3C7F"/>
    <w:rsid w:val="421D53C4"/>
    <w:rsid w:val="421D7172"/>
    <w:rsid w:val="421F738E"/>
    <w:rsid w:val="42204EB5"/>
    <w:rsid w:val="42206C63"/>
    <w:rsid w:val="42254279"/>
    <w:rsid w:val="422E75D1"/>
    <w:rsid w:val="422E7EC6"/>
    <w:rsid w:val="4230334A"/>
    <w:rsid w:val="42334BE8"/>
    <w:rsid w:val="42336996"/>
    <w:rsid w:val="423544BC"/>
    <w:rsid w:val="42366486"/>
    <w:rsid w:val="423A41C8"/>
    <w:rsid w:val="423B584A"/>
    <w:rsid w:val="423C1CEE"/>
    <w:rsid w:val="423D5A66"/>
    <w:rsid w:val="423F358D"/>
    <w:rsid w:val="4243056B"/>
    <w:rsid w:val="42446DF5"/>
    <w:rsid w:val="424741EF"/>
    <w:rsid w:val="424B0183"/>
    <w:rsid w:val="424B3CDF"/>
    <w:rsid w:val="424C5CAA"/>
    <w:rsid w:val="424D3EFC"/>
    <w:rsid w:val="424D6905"/>
    <w:rsid w:val="424E557E"/>
    <w:rsid w:val="42507548"/>
    <w:rsid w:val="4251506E"/>
    <w:rsid w:val="42530DE6"/>
    <w:rsid w:val="425608D6"/>
    <w:rsid w:val="42562684"/>
    <w:rsid w:val="42576B28"/>
    <w:rsid w:val="425A03C6"/>
    <w:rsid w:val="425A3FF1"/>
    <w:rsid w:val="425C413F"/>
    <w:rsid w:val="425F778B"/>
    <w:rsid w:val="426254CD"/>
    <w:rsid w:val="42664FBD"/>
    <w:rsid w:val="4269685C"/>
    <w:rsid w:val="426E3E72"/>
    <w:rsid w:val="426E5C20"/>
    <w:rsid w:val="42701998"/>
    <w:rsid w:val="42707588"/>
    <w:rsid w:val="42707BEA"/>
    <w:rsid w:val="42716438"/>
    <w:rsid w:val="427A45C5"/>
    <w:rsid w:val="427C033D"/>
    <w:rsid w:val="427D40B5"/>
    <w:rsid w:val="42813BA5"/>
    <w:rsid w:val="428216CB"/>
    <w:rsid w:val="42823479"/>
    <w:rsid w:val="428611BC"/>
    <w:rsid w:val="42862F6A"/>
    <w:rsid w:val="42892A5A"/>
    <w:rsid w:val="428B4A24"/>
    <w:rsid w:val="42935686"/>
    <w:rsid w:val="429A4C67"/>
    <w:rsid w:val="429F227D"/>
    <w:rsid w:val="42A27846"/>
    <w:rsid w:val="42A33B1C"/>
    <w:rsid w:val="42A81132"/>
    <w:rsid w:val="42A930FC"/>
    <w:rsid w:val="42AC34C9"/>
    <w:rsid w:val="42AD499A"/>
    <w:rsid w:val="42B00439"/>
    <w:rsid w:val="42B23D5F"/>
    <w:rsid w:val="42B775C7"/>
    <w:rsid w:val="42BE6BA7"/>
    <w:rsid w:val="42C341BE"/>
    <w:rsid w:val="42C41CE4"/>
    <w:rsid w:val="42C57F36"/>
    <w:rsid w:val="42C6780A"/>
    <w:rsid w:val="42CA554C"/>
    <w:rsid w:val="42CE66BF"/>
    <w:rsid w:val="42D02437"/>
    <w:rsid w:val="42D068DB"/>
    <w:rsid w:val="42D36674"/>
    <w:rsid w:val="42D40179"/>
    <w:rsid w:val="42D55C9F"/>
    <w:rsid w:val="42D67AEC"/>
    <w:rsid w:val="42D77C69"/>
    <w:rsid w:val="42D812EB"/>
    <w:rsid w:val="42D9578F"/>
    <w:rsid w:val="42DC0DDB"/>
    <w:rsid w:val="42E303BC"/>
    <w:rsid w:val="42E3216A"/>
    <w:rsid w:val="42E44134"/>
    <w:rsid w:val="42E61C5A"/>
    <w:rsid w:val="42E63A08"/>
    <w:rsid w:val="42E67EAC"/>
    <w:rsid w:val="42E859D2"/>
    <w:rsid w:val="42E934F8"/>
    <w:rsid w:val="42EA799C"/>
    <w:rsid w:val="42F02AD9"/>
    <w:rsid w:val="42F223AD"/>
    <w:rsid w:val="42F36125"/>
    <w:rsid w:val="42F44377"/>
    <w:rsid w:val="42F6152E"/>
    <w:rsid w:val="42F8373B"/>
    <w:rsid w:val="42FE0D52"/>
    <w:rsid w:val="42FF2D1C"/>
    <w:rsid w:val="42FF6CFF"/>
    <w:rsid w:val="43000F6E"/>
    <w:rsid w:val="43014CE6"/>
    <w:rsid w:val="43036368"/>
    <w:rsid w:val="430420E0"/>
    <w:rsid w:val="43056584"/>
    <w:rsid w:val="430B16C1"/>
    <w:rsid w:val="430F7403"/>
    <w:rsid w:val="43140575"/>
    <w:rsid w:val="431467C7"/>
    <w:rsid w:val="431E31A2"/>
    <w:rsid w:val="43212C92"/>
    <w:rsid w:val="43244531"/>
    <w:rsid w:val="43257BBD"/>
    <w:rsid w:val="432644BC"/>
    <w:rsid w:val="432804C5"/>
    <w:rsid w:val="43282273"/>
    <w:rsid w:val="432E715D"/>
    <w:rsid w:val="432F1853"/>
    <w:rsid w:val="43317379"/>
    <w:rsid w:val="43324E9F"/>
    <w:rsid w:val="43336FF2"/>
    <w:rsid w:val="43347151"/>
    <w:rsid w:val="433504EC"/>
    <w:rsid w:val="43394480"/>
    <w:rsid w:val="4339622E"/>
    <w:rsid w:val="433B01F8"/>
    <w:rsid w:val="433E0203"/>
    <w:rsid w:val="433E3844"/>
    <w:rsid w:val="434370AD"/>
    <w:rsid w:val="43482915"/>
    <w:rsid w:val="434A21E9"/>
    <w:rsid w:val="434A3F97"/>
    <w:rsid w:val="434F15AD"/>
    <w:rsid w:val="43503578"/>
    <w:rsid w:val="43527B09"/>
    <w:rsid w:val="43560B8E"/>
    <w:rsid w:val="43574906"/>
    <w:rsid w:val="435766B4"/>
    <w:rsid w:val="4359067E"/>
    <w:rsid w:val="435E1162"/>
    <w:rsid w:val="436037BB"/>
    <w:rsid w:val="436239D7"/>
    <w:rsid w:val="43657023"/>
    <w:rsid w:val="4368266F"/>
    <w:rsid w:val="436D237B"/>
    <w:rsid w:val="43707776"/>
    <w:rsid w:val="43727992"/>
    <w:rsid w:val="43747266"/>
    <w:rsid w:val="43770394"/>
    <w:rsid w:val="43770B04"/>
    <w:rsid w:val="43771108"/>
    <w:rsid w:val="43776D56"/>
    <w:rsid w:val="43790D20"/>
    <w:rsid w:val="43792ACE"/>
    <w:rsid w:val="437B6846"/>
    <w:rsid w:val="437C611B"/>
    <w:rsid w:val="43803E5D"/>
    <w:rsid w:val="43805C0B"/>
    <w:rsid w:val="4387343D"/>
    <w:rsid w:val="438751EB"/>
    <w:rsid w:val="43882D11"/>
    <w:rsid w:val="438C4E1A"/>
    <w:rsid w:val="438D0328"/>
    <w:rsid w:val="43917E18"/>
    <w:rsid w:val="439E0787"/>
    <w:rsid w:val="439E42E3"/>
    <w:rsid w:val="43A044FF"/>
    <w:rsid w:val="43A23DD3"/>
    <w:rsid w:val="43A538C3"/>
    <w:rsid w:val="43A7763B"/>
    <w:rsid w:val="43AC6A00"/>
    <w:rsid w:val="43AD1BA4"/>
    <w:rsid w:val="43AE09CA"/>
    <w:rsid w:val="43AE4775"/>
    <w:rsid w:val="43AF4742"/>
    <w:rsid w:val="43B14016"/>
    <w:rsid w:val="43B6162D"/>
    <w:rsid w:val="43B835F7"/>
    <w:rsid w:val="43B9736F"/>
    <w:rsid w:val="43BA0814"/>
    <w:rsid w:val="43BF3FB9"/>
    <w:rsid w:val="43C006FD"/>
    <w:rsid w:val="43C24475"/>
    <w:rsid w:val="43C57AC2"/>
    <w:rsid w:val="43C64A6D"/>
    <w:rsid w:val="43CA157C"/>
    <w:rsid w:val="43CD6976"/>
    <w:rsid w:val="43CF6B92"/>
    <w:rsid w:val="43D146B8"/>
    <w:rsid w:val="43D67F21"/>
    <w:rsid w:val="43DE0B83"/>
    <w:rsid w:val="43DE5C9B"/>
    <w:rsid w:val="43DF1E62"/>
    <w:rsid w:val="43E268C5"/>
    <w:rsid w:val="43E3619A"/>
    <w:rsid w:val="43E4263E"/>
    <w:rsid w:val="43E53CC0"/>
    <w:rsid w:val="43EA06B6"/>
    <w:rsid w:val="43EE7018"/>
    <w:rsid w:val="43EF0FE2"/>
    <w:rsid w:val="43F14D5A"/>
    <w:rsid w:val="43F32881"/>
    <w:rsid w:val="43F42155"/>
    <w:rsid w:val="43F565F9"/>
    <w:rsid w:val="43F72CBA"/>
    <w:rsid w:val="43F96D1B"/>
    <w:rsid w:val="43F9776B"/>
    <w:rsid w:val="43FB163B"/>
    <w:rsid w:val="44006D4C"/>
    <w:rsid w:val="44024872"/>
    <w:rsid w:val="44044A8E"/>
    <w:rsid w:val="44056110"/>
    <w:rsid w:val="44071E88"/>
    <w:rsid w:val="44084C8C"/>
    <w:rsid w:val="440F51E1"/>
    <w:rsid w:val="441427F7"/>
    <w:rsid w:val="441647C1"/>
    <w:rsid w:val="44185E43"/>
    <w:rsid w:val="44191BBB"/>
    <w:rsid w:val="4420119C"/>
    <w:rsid w:val="44224F14"/>
    <w:rsid w:val="44240C8C"/>
    <w:rsid w:val="442742D8"/>
    <w:rsid w:val="442C5D93"/>
    <w:rsid w:val="442E38B9"/>
    <w:rsid w:val="44330ECF"/>
    <w:rsid w:val="4439400C"/>
    <w:rsid w:val="443F5AC6"/>
    <w:rsid w:val="4440126D"/>
    <w:rsid w:val="44452751"/>
    <w:rsid w:val="44476729"/>
    <w:rsid w:val="444906F3"/>
    <w:rsid w:val="44496945"/>
    <w:rsid w:val="444C3D3F"/>
    <w:rsid w:val="444E4F44"/>
    <w:rsid w:val="44564BBE"/>
    <w:rsid w:val="445826E4"/>
    <w:rsid w:val="445B0426"/>
    <w:rsid w:val="445F7604"/>
    <w:rsid w:val="44623562"/>
    <w:rsid w:val="446523D2"/>
    <w:rsid w:val="44670B79"/>
    <w:rsid w:val="44676DCB"/>
    <w:rsid w:val="446C618F"/>
    <w:rsid w:val="446E0159"/>
    <w:rsid w:val="446E1F07"/>
    <w:rsid w:val="44703ED1"/>
    <w:rsid w:val="447514E8"/>
    <w:rsid w:val="4475773A"/>
    <w:rsid w:val="4476700E"/>
    <w:rsid w:val="447A4D50"/>
    <w:rsid w:val="447A6AFE"/>
    <w:rsid w:val="447C0AC8"/>
    <w:rsid w:val="44801C3A"/>
    <w:rsid w:val="448160DE"/>
    <w:rsid w:val="44827761"/>
    <w:rsid w:val="44894F93"/>
    <w:rsid w:val="448B2AB9"/>
    <w:rsid w:val="4493692D"/>
    <w:rsid w:val="44937BC0"/>
    <w:rsid w:val="4497145E"/>
    <w:rsid w:val="449756B8"/>
    <w:rsid w:val="449A71A0"/>
    <w:rsid w:val="449F0313"/>
    <w:rsid w:val="449F47B6"/>
    <w:rsid w:val="44A1408B"/>
    <w:rsid w:val="44A26055"/>
    <w:rsid w:val="44A45929"/>
    <w:rsid w:val="44A75419"/>
    <w:rsid w:val="44A818BD"/>
    <w:rsid w:val="44A91191"/>
    <w:rsid w:val="44A96FDE"/>
    <w:rsid w:val="44AB4F09"/>
    <w:rsid w:val="44B32010"/>
    <w:rsid w:val="44B6565C"/>
    <w:rsid w:val="44B738AE"/>
    <w:rsid w:val="44B813D4"/>
    <w:rsid w:val="44B87626"/>
    <w:rsid w:val="44BA15F0"/>
    <w:rsid w:val="44BA339E"/>
    <w:rsid w:val="44BC2883"/>
    <w:rsid w:val="44BD3D13"/>
    <w:rsid w:val="44BE2E8F"/>
    <w:rsid w:val="44BF09B5"/>
    <w:rsid w:val="44BF2763"/>
    <w:rsid w:val="44C10289"/>
    <w:rsid w:val="44C13B24"/>
    <w:rsid w:val="44C24001"/>
    <w:rsid w:val="44C71617"/>
    <w:rsid w:val="44CC6C2E"/>
    <w:rsid w:val="44D0505E"/>
    <w:rsid w:val="44D0671E"/>
    <w:rsid w:val="44D30B0A"/>
    <w:rsid w:val="44D3549F"/>
    <w:rsid w:val="44D35F39"/>
    <w:rsid w:val="44DA0696"/>
    <w:rsid w:val="44DA57EF"/>
    <w:rsid w:val="44DD0E3B"/>
    <w:rsid w:val="44DE167D"/>
    <w:rsid w:val="44DE52DF"/>
    <w:rsid w:val="44DE708D"/>
    <w:rsid w:val="44DF2E05"/>
    <w:rsid w:val="44E45943"/>
    <w:rsid w:val="44E64193"/>
    <w:rsid w:val="44E80BF1"/>
    <w:rsid w:val="44E81CBA"/>
    <w:rsid w:val="44E87F0C"/>
    <w:rsid w:val="44EE3048"/>
    <w:rsid w:val="44F05012"/>
    <w:rsid w:val="44F22B38"/>
    <w:rsid w:val="44F248E6"/>
    <w:rsid w:val="44F3065E"/>
    <w:rsid w:val="44F3240C"/>
    <w:rsid w:val="44F34E1E"/>
    <w:rsid w:val="44F63EA4"/>
    <w:rsid w:val="44FC5765"/>
    <w:rsid w:val="44FD11A6"/>
    <w:rsid w:val="44FF0DB1"/>
    <w:rsid w:val="44FF7003"/>
    <w:rsid w:val="45014B29"/>
    <w:rsid w:val="45034D45"/>
    <w:rsid w:val="45062258"/>
    <w:rsid w:val="45085EB8"/>
    <w:rsid w:val="450D34CE"/>
    <w:rsid w:val="450D7972"/>
    <w:rsid w:val="450E5498"/>
    <w:rsid w:val="45101210"/>
    <w:rsid w:val="45154A79"/>
    <w:rsid w:val="451E392D"/>
    <w:rsid w:val="451F76A5"/>
    <w:rsid w:val="45232CF2"/>
    <w:rsid w:val="45252F0E"/>
    <w:rsid w:val="452F5B3A"/>
    <w:rsid w:val="45310096"/>
    <w:rsid w:val="45344EFF"/>
    <w:rsid w:val="45372C41"/>
    <w:rsid w:val="45390767"/>
    <w:rsid w:val="453942C3"/>
    <w:rsid w:val="453B3D19"/>
    <w:rsid w:val="453E3FCF"/>
    <w:rsid w:val="453E5D7D"/>
    <w:rsid w:val="453F5652"/>
    <w:rsid w:val="45401AF6"/>
    <w:rsid w:val="4541761C"/>
    <w:rsid w:val="45433394"/>
    <w:rsid w:val="454809AA"/>
    <w:rsid w:val="454964D0"/>
    <w:rsid w:val="454A0C3D"/>
    <w:rsid w:val="454A2974"/>
    <w:rsid w:val="454B3FF6"/>
    <w:rsid w:val="454F1D39"/>
    <w:rsid w:val="45505AB1"/>
    <w:rsid w:val="45521829"/>
    <w:rsid w:val="455273CF"/>
    <w:rsid w:val="45554E75"/>
    <w:rsid w:val="45561319"/>
    <w:rsid w:val="4557299B"/>
    <w:rsid w:val="455874F5"/>
    <w:rsid w:val="45592BB7"/>
    <w:rsid w:val="455C6204"/>
    <w:rsid w:val="45611A6C"/>
    <w:rsid w:val="45637592"/>
    <w:rsid w:val="456652D4"/>
    <w:rsid w:val="45666CD5"/>
    <w:rsid w:val="45667082"/>
    <w:rsid w:val="456A0921"/>
    <w:rsid w:val="456A6B72"/>
    <w:rsid w:val="456B6447"/>
    <w:rsid w:val="4577303D"/>
    <w:rsid w:val="4579257A"/>
    <w:rsid w:val="45795008"/>
    <w:rsid w:val="45796DB6"/>
    <w:rsid w:val="457A48DC"/>
    <w:rsid w:val="457B0D80"/>
    <w:rsid w:val="457C68A6"/>
    <w:rsid w:val="457E617A"/>
    <w:rsid w:val="45806396"/>
    <w:rsid w:val="45813EBC"/>
    <w:rsid w:val="458319E2"/>
    <w:rsid w:val="4583380E"/>
    <w:rsid w:val="45835E86"/>
    <w:rsid w:val="458539AC"/>
    <w:rsid w:val="4585575A"/>
    <w:rsid w:val="45886FF9"/>
    <w:rsid w:val="458A2D71"/>
    <w:rsid w:val="458A4B1F"/>
    <w:rsid w:val="458D460F"/>
    <w:rsid w:val="459260C9"/>
    <w:rsid w:val="459363E4"/>
    <w:rsid w:val="45961716"/>
    <w:rsid w:val="459660A1"/>
    <w:rsid w:val="459736E0"/>
    <w:rsid w:val="4597723C"/>
    <w:rsid w:val="45993146"/>
    <w:rsid w:val="459B6D2C"/>
    <w:rsid w:val="459C0CF6"/>
    <w:rsid w:val="45A1630C"/>
    <w:rsid w:val="45A51959"/>
    <w:rsid w:val="45A656D1"/>
    <w:rsid w:val="45A71B75"/>
    <w:rsid w:val="45A831F7"/>
    <w:rsid w:val="45A96EDA"/>
    <w:rsid w:val="45AB2CE7"/>
    <w:rsid w:val="45AD2F03"/>
    <w:rsid w:val="45AE0E10"/>
    <w:rsid w:val="45AF237A"/>
    <w:rsid w:val="45AF4585"/>
    <w:rsid w:val="45B147A1"/>
    <w:rsid w:val="45B1654F"/>
    <w:rsid w:val="45B63B66"/>
    <w:rsid w:val="45B71E2A"/>
    <w:rsid w:val="45BB5620"/>
    <w:rsid w:val="45BD38AA"/>
    <w:rsid w:val="45BE6BF8"/>
    <w:rsid w:val="45BE6EBE"/>
    <w:rsid w:val="45C142B9"/>
    <w:rsid w:val="45C83899"/>
    <w:rsid w:val="45C85647"/>
    <w:rsid w:val="45CA7611"/>
    <w:rsid w:val="45CC15DB"/>
    <w:rsid w:val="45CC3389"/>
    <w:rsid w:val="45D1274E"/>
    <w:rsid w:val="45D24718"/>
    <w:rsid w:val="45D264C6"/>
    <w:rsid w:val="45D64208"/>
    <w:rsid w:val="45DA1917"/>
    <w:rsid w:val="45DB537A"/>
    <w:rsid w:val="45E00BE3"/>
    <w:rsid w:val="45E06E35"/>
    <w:rsid w:val="45E71F71"/>
    <w:rsid w:val="45E76415"/>
    <w:rsid w:val="45EA683B"/>
    <w:rsid w:val="45EB3538"/>
    <w:rsid w:val="45EC4080"/>
    <w:rsid w:val="45EF0E26"/>
    <w:rsid w:val="45EF52CA"/>
    <w:rsid w:val="45EF7078"/>
    <w:rsid w:val="45F34DBA"/>
    <w:rsid w:val="45F4468E"/>
    <w:rsid w:val="45F60406"/>
    <w:rsid w:val="45F91CA4"/>
    <w:rsid w:val="45FB3C6E"/>
    <w:rsid w:val="45FB5A1D"/>
    <w:rsid w:val="45FD79E7"/>
    <w:rsid w:val="45FE72BB"/>
    <w:rsid w:val="460074D7"/>
    <w:rsid w:val="46020B59"/>
    <w:rsid w:val="46024FFD"/>
    <w:rsid w:val="46040D75"/>
    <w:rsid w:val="46050649"/>
    <w:rsid w:val="4605689B"/>
    <w:rsid w:val="46081DC4"/>
    <w:rsid w:val="460A3EB2"/>
    <w:rsid w:val="460C7C2A"/>
    <w:rsid w:val="460E39A2"/>
    <w:rsid w:val="460F14C8"/>
    <w:rsid w:val="46113492"/>
    <w:rsid w:val="46115240"/>
    <w:rsid w:val="46132D66"/>
    <w:rsid w:val="4613720A"/>
    <w:rsid w:val="461A0599"/>
    <w:rsid w:val="461E170B"/>
    <w:rsid w:val="461E795D"/>
    <w:rsid w:val="462036D5"/>
    <w:rsid w:val="462214CE"/>
    <w:rsid w:val="4622744D"/>
    <w:rsid w:val="46236D21"/>
    <w:rsid w:val="462C207A"/>
    <w:rsid w:val="462E5DF2"/>
    <w:rsid w:val="462E7BA0"/>
    <w:rsid w:val="46317690"/>
    <w:rsid w:val="46341091"/>
    <w:rsid w:val="463D4287"/>
    <w:rsid w:val="464078D3"/>
    <w:rsid w:val="46440499"/>
    <w:rsid w:val="464473C4"/>
    <w:rsid w:val="4645313C"/>
    <w:rsid w:val="464A0752"/>
    <w:rsid w:val="464A2500"/>
    <w:rsid w:val="464F1A25"/>
    <w:rsid w:val="465313B5"/>
    <w:rsid w:val="46537607"/>
    <w:rsid w:val="46560EA5"/>
    <w:rsid w:val="465869CB"/>
    <w:rsid w:val="46607F75"/>
    <w:rsid w:val="46647A66"/>
    <w:rsid w:val="466730B2"/>
    <w:rsid w:val="46690BD8"/>
    <w:rsid w:val="466B0DF4"/>
    <w:rsid w:val="466E2692"/>
    <w:rsid w:val="466E76CF"/>
    <w:rsid w:val="46715CDF"/>
    <w:rsid w:val="467317C3"/>
    <w:rsid w:val="46733805"/>
    <w:rsid w:val="46737CA9"/>
    <w:rsid w:val="46741340"/>
    <w:rsid w:val="4674757D"/>
    <w:rsid w:val="46761547"/>
    <w:rsid w:val="46771AC0"/>
    <w:rsid w:val="4678706D"/>
    <w:rsid w:val="46794B93"/>
    <w:rsid w:val="46805F22"/>
    <w:rsid w:val="468477C0"/>
    <w:rsid w:val="4685178A"/>
    <w:rsid w:val="46873754"/>
    <w:rsid w:val="468B4FF2"/>
    <w:rsid w:val="468C0D6B"/>
    <w:rsid w:val="468C2B19"/>
    <w:rsid w:val="4690085B"/>
    <w:rsid w:val="469043B7"/>
    <w:rsid w:val="46916381"/>
    <w:rsid w:val="46933EA7"/>
    <w:rsid w:val="469519CD"/>
    <w:rsid w:val="46957C1F"/>
    <w:rsid w:val="469D0882"/>
    <w:rsid w:val="469D4D26"/>
    <w:rsid w:val="469D547F"/>
    <w:rsid w:val="469F284C"/>
    <w:rsid w:val="469F45FA"/>
    <w:rsid w:val="46A460B4"/>
    <w:rsid w:val="46A55988"/>
    <w:rsid w:val="46A63BDA"/>
    <w:rsid w:val="46A81102"/>
    <w:rsid w:val="46AA2F9F"/>
    <w:rsid w:val="46AB7443"/>
    <w:rsid w:val="46AC31BB"/>
    <w:rsid w:val="46AC58E1"/>
    <w:rsid w:val="46B04A59"/>
    <w:rsid w:val="46B30DE6"/>
    <w:rsid w:val="46B362F7"/>
    <w:rsid w:val="46B81B60"/>
    <w:rsid w:val="46B856BC"/>
    <w:rsid w:val="46BA1434"/>
    <w:rsid w:val="46BC1650"/>
    <w:rsid w:val="46BD2CD2"/>
    <w:rsid w:val="46C2478C"/>
    <w:rsid w:val="46C91677"/>
    <w:rsid w:val="46C93D6D"/>
    <w:rsid w:val="46C95B1B"/>
    <w:rsid w:val="46C978C9"/>
    <w:rsid w:val="46C97E3D"/>
    <w:rsid w:val="46CB3641"/>
    <w:rsid w:val="46CC04FD"/>
    <w:rsid w:val="46CC1167"/>
    <w:rsid w:val="46D06EA9"/>
    <w:rsid w:val="46D36999"/>
    <w:rsid w:val="46D52711"/>
    <w:rsid w:val="46D71FE6"/>
    <w:rsid w:val="46D85D5E"/>
    <w:rsid w:val="46DB6B62"/>
    <w:rsid w:val="46DC584E"/>
    <w:rsid w:val="46DD15C6"/>
    <w:rsid w:val="46DF533E"/>
    <w:rsid w:val="46E6047B"/>
    <w:rsid w:val="46E63C75"/>
    <w:rsid w:val="46EB5A91"/>
    <w:rsid w:val="46F10BCE"/>
    <w:rsid w:val="46F25071"/>
    <w:rsid w:val="46F30DEA"/>
    <w:rsid w:val="46F34946"/>
    <w:rsid w:val="46F506BE"/>
    <w:rsid w:val="46F96400"/>
    <w:rsid w:val="46FA2178"/>
    <w:rsid w:val="46FA3F26"/>
    <w:rsid w:val="46FD57C4"/>
    <w:rsid w:val="46FF778E"/>
    <w:rsid w:val="470D1EAB"/>
    <w:rsid w:val="470E1780"/>
    <w:rsid w:val="471029C1"/>
    <w:rsid w:val="471072A6"/>
    <w:rsid w:val="47136D96"/>
    <w:rsid w:val="47174AD8"/>
    <w:rsid w:val="471A45C8"/>
    <w:rsid w:val="471C5C4A"/>
    <w:rsid w:val="4723522B"/>
    <w:rsid w:val="472471F5"/>
    <w:rsid w:val="472838C4"/>
    <w:rsid w:val="472865F9"/>
    <w:rsid w:val="47290367"/>
    <w:rsid w:val="472B2331"/>
    <w:rsid w:val="472B40E0"/>
    <w:rsid w:val="472D60AA"/>
    <w:rsid w:val="472F21BA"/>
    <w:rsid w:val="47305B9A"/>
    <w:rsid w:val="47307948"/>
    <w:rsid w:val="47321912"/>
    <w:rsid w:val="47332F94"/>
    <w:rsid w:val="473531B0"/>
    <w:rsid w:val="473A07C7"/>
    <w:rsid w:val="473C453F"/>
    <w:rsid w:val="473C62ED"/>
    <w:rsid w:val="473F5DDD"/>
    <w:rsid w:val="474156B1"/>
    <w:rsid w:val="4743767B"/>
    <w:rsid w:val="47462CC7"/>
    <w:rsid w:val="474B6530"/>
    <w:rsid w:val="474E7DCE"/>
    <w:rsid w:val="47503B46"/>
    <w:rsid w:val="47520125"/>
    <w:rsid w:val="47555600"/>
    <w:rsid w:val="47572B07"/>
    <w:rsid w:val="47573126"/>
    <w:rsid w:val="475A6773"/>
    <w:rsid w:val="475C2918"/>
    <w:rsid w:val="475C411F"/>
    <w:rsid w:val="475E6263"/>
    <w:rsid w:val="47653A95"/>
    <w:rsid w:val="4765510B"/>
    <w:rsid w:val="4766336A"/>
    <w:rsid w:val="47737835"/>
    <w:rsid w:val="47745A86"/>
    <w:rsid w:val="477737C9"/>
    <w:rsid w:val="47777325"/>
    <w:rsid w:val="477C0DDF"/>
    <w:rsid w:val="477C493B"/>
    <w:rsid w:val="477E06B3"/>
    <w:rsid w:val="477E6905"/>
    <w:rsid w:val="47857C94"/>
    <w:rsid w:val="47867C8A"/>
    <w:rsid w:val="478B1022"/>
    <w:rsid w:val="478B2DD0"/>
    <w:rsid w:val="478C7274"/>
    <w:rsid w:val="478D08F6"/>
    <w:rsid w:val="478D6B48"/>
    <w:rsid w:val="47906638"/>
    <w:rsid w:val="47954A4A"/>
    <w:rsid w:val="47961EA1"/>
    <w:rsid w:val="47977F99"/>
    <w:rsid w:val="4799729B"/>
    <w:rsid w:val="479B001B"/>
    <w:rsid w:val="479E0D55"/>
    <w:rsid w:val="479E6FA7"/>
    <w:rsid w:val="479F672B"/>
    <w:rsid w:val="47A0687C"/>
    <w:rsid w:val="47A125F4"/>
    <w:rsid w:val="47A520E4"/>
    <w:rsid w:val="47A5259D"/>
    <w:rsid w:val="47A53E92"/>
    <w:rsid w:val="47A872E3"/>
    <w:rsid w:val="47AB5220"/>
    <w:rsid w:val="47AD2D46"/>
    <w:rsid w:val="47B02837"/>
    <w:rsid w:val="47B05F6F"/>
    <w:rsid w:val="47B73BC5"/>
    <w:rsid w:val="47B75973"/>
    <w:rsid w:val="47B916EB"/>
    <w:rsid w:val="47BB1907"/>
    <w:rsid w:val="47BC2B38"/>
    <w:rsid w:val="47C14A44"/>
    <w:rsid w:val="47C167F2"/>
    <w:rsid w:val="47C54534"/>
    <w:rsid w:val="47C562E2"/>
    <w:rsid w:val="47C6205A"/>
    <w:rsid w:val="47C744A7"/>
    <w:rsid w:val="47CA1B4A"/>
    <w:rsid w:val="47CB2B77"/>
    <w:rsid w:val="47CC58C3"/>
    <w:rsid w:val="47CD17A9"/>
    <w:rsid w:val="47D06A35"/>
    <w:rsid w:val="47D209FF"/>
    <w:rsid w:val="47D21CE6"/>
    <w:rsid w:val="47D26C51"/>
    <w:rsid w:val="47D604EF"/>
    <w:rsid w:val="47D6229D"/>
    <w:rsid w:val="47D66741"/>
    <w:rsid w:val="47D77DC3"/>
    <w:rsid w:val="47E36768"/>
    <w:rsid w:val="47E50732"/>
    <w:rsid w:val="47E524E0"/>
    <w:rsid w:val="47E5272B"/>
    <w:rsid w:val="47E66258"/>
    <w:rsid w:val="47E726FC"/>
    <w:rsid w:val="47EA5D49"/>
    <w:rsid w:val="47ED3A8B"/>
    <w:rsid w:val="47F646ED"/>
    <w:rsid w:val="47F72214"/>
    <w:rsid w:val="47F95F8C"/>
    <w:rsid w:val="47FB61A8"/>
    <w:rsid w:val="47FC5A7C"/>
    <w:rsid w:val="47FC782A"/>
    <w:rsid w:val="47FE202F"/>
    <w:rsid w:val="47FE5A06"/>
    <w:rsid w:val="4800556C"/>
    <w:rsid w:val="48013092"/>
    <w:rsid w:val="480212E4"/>
    <w:rsid w:val="48036E0A"/>
    <w:rsid w:val="480D1A37"/>
    <w:rsid w:val="480D406B"/>
    <w:rsid w:val="480D7C89"/>
    <w:rsid w:val="480F1C53"/>
    <w:rsid w:val="480F3A01"/>
    <w:rsid w:val="4812704D"/>
    <w:rsid w:val="48142DC6"/>
    <w:rsid w:val="481456B4"/>
    <w:rsid w:val="48147269"/>
    <w:rsid w:val="4816511D"/>
    <w:rsid w:val="481C26D0"/>
    <w:rsid w:val="481D241F"/>
    <w:rsid w:val="481D611E"/>
    <w:rsid w:val="481D7ECC"/>
    <w:rsid w:val="48256D81"/>
    <w:rsid w:val="48270D4B"/>
    <w:rsid w:val="482A4397"/>
    <w:rsid w:val="482C010F"/>
    <w:rsid w:val="48313978"/>
    <w:rsid w:val="48315726"/>
    <w:rsid w:val="48335942"/>
    <w:rsid w:val="48376AB4"/>
    <w:rsid w:val="48384D06"/>
    <w:rsid w:val="48391BF8"/>
    <w:rsid w:val="483D056E"/>
    <w:rsid w:val="483E7E42"/>
    <w:rsid w:val="48401E0D"/>
    <w:rsid w:val="48403BBB"/>
    <w:rsid w:val="48427933"/>
    <w:rsid w:val="48457423"/>
    <w:rsid w:val="48480CC1"/>
    <w:rsid w:val="48483E3E"/>
    <w:rsid w:val="484B78FD"/>
    <w:rsid w:val="484C255F"/>
    <w:rsid w:val="484F2050"/>
    <w:rsid w:val="4851130F"/>
    <w:rsid w:val="4854129E"/>
    <w:rsid w:val="485458B8"/>
    <w:rsid w:val="485460B3"/>
    <w:rsid w:val="48594227"/>
    <w:rsid w:val="48597AA1"/>
    <w:rsid w:val="485A0F31"/>
    <w:rsid w:val="485D29BF"/>
    <w:rsid w:val="486378A9"/>
    <w:rsid w:val="48657AC5"/>
    <w:rsid w:val="4867383D"/>
    <w:rsid w:val="48692167"/>
    <w:rsid w:val="486A0A26"/>
    <w:rsid w:val="486E697A"/>
    <w:rsid w:val="487675DC"/>
    <w:rsid w:val="487815A6"/>
    <w:rsid w:val="487B2E45"/>
    <w:rsid w:val="487D6BBD"/>
    <w:rsid w:val="487F2935"/>
    <w:rsid w:val="48855A71"/>
    <w:rsid w:val="48873598"/>
    <w:rsid w:val="48876507"/>
    <w:rsid w:val="488E0DCA"/>
    <w:rsid w:val="489108BA"/>
    <w:rsid w:val="48912668"/>
    <w:rsid w:val="48917B4E"/>
    <w:rsid w:val="4893018E"/>
    <w:rsid w:val="489363E0"/>
    <w:rsid w:val="48961A2D"/>
    <w:rsid w:val="48967A43"/>
    <w:rsid w:val="48967C7F"/>
    <w:rsid w:val="48981C49"/>
    <w:rsid w:val="489932CB"/>
    <w:rsid w:val="489E3648"/>
    <w:rsid w:val="489F6B33"/>
    <w:rsid w:val="48A14890"/>
    <w:rsid w:val="48A64365"/>
    <w:rsid w:val="48A72109"/>
    <w:rsid w:val="48A73C3A"/>
    <w:rsid w:val="48AB372A"/>
    <w:rsid w:val="48AE4FC8"/>
    <w:rsid w:val="48AE6D76"/>
    <w:rsid w:val="48B00D40"/>
    <w:rsid w:val="48B15D8C"/>
    <w:rsid w:val="48B40105"/>
    <w:rsid w:val="48B84099"/>
    <w:rsid w:val="48B87BF5"/>
    <w:rsid w:val="48B9571B"/>
    <w:rsid w:val="48BA2082"/>
    <w:rsid w:val="48BD520B"/>
    <w:rsid w:val="48BE57BF"/>
    <w:rsid w:val="48C06AA9"/>
    <w:rsid w:val="48C22822"/>
    <w:rsid w:val="48C447EC"/>
    <w:rsid w:val="48C4659A"/>
    <w:rsid w:val="48C77E38"/>
    <w:rsid w:val="48C91E02"/>
    <w:rsid w:val="48CC36A0"/>
    <w:rsid w:val="48CE11C6"/>
    <w:rsid w:val="48CE566A"/>
    <w:rsid w:val="48D66617"/>
    <w:rsid w:val="48D82045"/>
    <w:rsid w:val="48D83DF3"/>
    <w:rsid w:val="48DB1B35"/>
    <w:rsid w:val="48DD58AD"/>
    <w:rsid w:val="48E00EFA"/>
    <w:rsid w:val="48E1714C"/>
    <w:rsid w:val="48E21116"/>
    <w:rsid w:val="48E64762"/>
    <w:rsid w:val="48EA3B26"/>
    <w:rsid w:val="48EE7ABB"/>
    <w:rsid w:val="48F03833"/>
    <w:rsid w:val="48F13107"/>
    <w:rsid w:val="48F14EB5"/>
    <w:rsid w:val="48F7696F"/>
    <w:rsid w:val="48F86243"/>
    <w:rsid w:val="48FD7CFE"/>
    <w:rsid w:val="49005572"/>
    <w:rsid w:val="49025314"/>
    <w:rsid w:val="490746D8"/>
    <w:rsid w:val="490B5F77"/>
    <w:rsid w:val="490E1F0B"/>
    <w:rsid w:val="490E5A67"/>
    <w:rsid w:val="491017DF"/>
    <w:rsid w:val="491101F1"/>
    <w:rsid w:val="49172B6D"/>
    <w:rsid w:val="491D214E"/>
    <w:rsid w:val="491D5CAA"/>
    <w:rsid w:val="491D766A"/>
    <w:rsid w:val="491F5EC6"/>
    <w:rsid w:val="49246C51"/>
    <w:rsid w:val="49262DB0"/>
    <w:rsid w:val="49275D14"/>
    <w:rsid w:val="49290AF3"/>
    <w:rsid w:val="492B486B"/>
    <w:rsid w:val="492C413F"/>
    <w:rsid w:val="492E6109"/>
    <w:rsid w:val="493354CD"/>
    <w:rsid w:val="493A2D00"/>
    <w:rsid w:val="493F20C4"/>
    <w:rsid w:val="49415E3C"/>
    <w:rsid w:val="494476DB"/>
    <w:rsid w:val="494871CB"/>
    <w:rsid w:val="494B2817"/>
    <w:rsid w:val="494E6498"/>
    <w:rsid w:val="495024F9"/>
    <w:rsid w:val="4950607F"/>
    <w:rsid w:val="49543DC1"/>
    <w:rsid w:val="49575660"/>
    <w:rsid w:val="49583186"/>
    <w:rsid w:val="495C366D"/>
    <w:rsid w:val="495C4A24"/>
    <w:rsid w:val="495E079C"/>
    <w:rsid w:val="495F2766"/>
    <w:rsid w:val="4961203A"/>
    <w:rsid w:val="49634005"/>
    <w:rsid w:val="496438D9"/>
    <w:rsid w:val="49675177"/>
    <w:rsid w:val="496B110B"/>
    <w:rsid w:val="496C6E0B"/>
    <w:rsid w:val="496D4E83"/>
    <w:rsid w:val="496E4757"/>
    <w:rsid w:val="496E6505"/>
    <w:rsid w:val="49731D6E"/>
    <w:rsid w:val="49746212"/>
    <w:rsid w:val="49753D38"/>
    <w:rsid w:val="49777AB0"/>
    <w:rsid w:val="49787384"/>
    <w:rsid w:val="497F0713"/>
    <w:rsid w:val="497F6A07"/>
    <w:rsid w:val="49816239"/>
    <w:rsid w:val="49845D29"/>
    <w:rsid w:val="4989333F"/>
    <w:rsid w:val="498B335F"/>
    <w:rsid w:val="498B5309"/>
    <w:rsid w:val="498D2E30"/>
    <w:rsid w:val="499917D4"/>
    <w:rsid w:val="499F0DB5"/>
    <w:rsid w:val="499F2B63"/>
    <w:rsid w:val="49A32653"/>
    <w:rsid w:val="49A33231"/>
    <w:rsid w:val="49A413EC"/>
    <w:rsid w:val="49A5461D"/>
    <w:rsid w:val="49A60395"/>
    <w:rsid w:val="49A63EF1"/>
    <w:rsid w:val="49A64783"/>
    <w:rsid w:val="49A85EBB"/>
    <w:rsid w:val="49AA1C33"/>
    <w:rsid w:val="49AB59AC"/>
    <w:rsid w:val="49AD34D2"/>
    <w:rsid w:val="49B02FC2"/>
    <w:rsid w:val="49B06B1E"/>
    <w:rsid w:val="49B22896"/>
    <w:rsid w:val="49B26D3A"/>
    <w:rsid w:val="49B760FE"/>
    <w:rsid w:val="49B77EAC"/>
    <w:rsid w:val="49B93C25"/>
    <w:rsid w:val="49BE748D"/>
    <w:rsid w:val="49C12AD9"/>
    <w:rsid w:val="49C16F7D"/>
    <w:rsid w:val="49C34AA3"/>
    <w:rsid w:val="49CB1BAA"/>
    <w:rsid w:val="49CF169A"/>
    <w:rsid w:val="49CF51F6"/>
    <w:rsid w:val="49D071C0"/>
    <w:rsid w:val="49D40A5E"/>
    <w:rsid w:val="49D767A1"/>
    <w:rsid w:val="49D92519"/>
    <w:rsid w:val="49DB1DED"/>
    <w:rsid w:val="49DE08B3"/>
    <w:rsid w:val="49DE7F41"/>
    <w:rsid w:val="49E07403"/>
    <w:rsid w:val="49E35145"/>
    <w:rsid w:val="49E36EF3"/>
    <w:rsid w:val="49E50EBD"/>
    <w:rsid w:val="49E65525"/>
    <w:rsid w:val="49E8275C"/>
    <w:rsid w:val="49E8450A"/>
    <w:rsid w:val="49E862B8"/>
    <w:rsid w:val="49EA2030"/>
    <w:rsid w:val="49ED38CE"/>
    <w:rsid w:val="49EF5898"/>
    <w:rsid w:val="49F43F30"/>
    <w:rsid w:val="49F64E79"/>
    <w:rsid w:val="49F7299F"/>
    <w:rsid w:val="49F96717"/>
    <w:rsid w:val="49FB423D"/>
    <w:rsid w:val="49FC1D63"/>
    <w:rsid w:val="49FC7FB5"/>
    <w:rsid w:val="4A05330E"/>
    <w:rsid w:val="4A056E6A"/>
    <w:rsid w:val="4A064990"/>
    <w:rsid w:val="4A070E34"/>
    <w:rsid w:val="4A0923DF"/>
    <w:rsid w:val="4A111CB3"/>
    <w:rsid w:val="4A11580F"/>
    <w:rsid w:val="4A1277D9"/>
    <w:rsid w:val="4A1505F1"/>
    <w:rsid w:val="4A161077"/>
    <w:rsid w:val="4A1672C9"/>
    <w:rsid w:val="4A1B48DF"/>
    <w:rsid w:val="4A1B668D"/>
    <w:rsid w:val="4A1C41B3"/>
    <w:rsid w:val="4A203CA4"/>
    <w:rsid w:val="4A227A1C"/>
    <w:rsid w:val="4A2319E6"/>
    <w:rsid w:val="4A2512BA"/>
    <w:rsid w:val="4A266DE0"/>
    <w:rsid w:val="4A2C089A"/>
    <w:rsid w:val="4A2C2648"/>
    <w:rsid w:val="4A2D4613"/>
    <w:rsid w:val="4A3459A1"/>
    <w:rsid w:val="4A372D9B"/>
    <w:rsid w:val="4A3B0ADD"/>
    <w:rsid w:val="4A3B6D2F"/>
    <w:rsid w:val="4A443E36"/>
    <w:rsid w:val="4A471230"/>
    <w:rsid w:val="4A4C0CEF"/>
    <w:rsid w:val="4A4C2CEB"/>
    <w:rsid w:val="4A4C4A99"/>
    <w:rsid w:val="4A4C6847"/>
    <w:rsid w:val="4A4E166D"/>
    <w:rsid w:val="4A4E6A63"/>
    <w:rsid w:val="4A4F4589"/>
    <w:rsid w:val="4A506004"/>
    <w:rsid w:val="4A541B9F"/>
    <w:rsid w:val="4A547DF1"/>
    <w:rsid w:val="4A5907F7"/>
    <w:rsid w:val="4A5D1D49"/>
    <w:rsid w:val="4A5E657A"/>
    <w:rsid w:val="4A5F5A11"/>
    <w:rsid w:val="4A616F89"/>
    <w:rsid w:val="4A62606A"/>
    <w:rsid w:val="4A673681"/>
    <w:rsid w:val="4A67403B"/>
    <w:rsid w:val="4A6C513B"/>
    <w:rsid w:val="4A6F415E"/>
    <w:rsid w:val="4A71615B"/>
    <w:rsid w:val="4A730277"/>
    <w:rsid w:val="4A734E79"/>
    <w:rsid w:val="4A797DE0"/>
    <w:rsid w:val="4A7A1270"/>
    <w:rsid w:val="4A7D2EA4"/>
    <w:rsid w:val="4A7F3C52"/>
    <w:rsid w:val="4A802994"/>
    <w:rsid w:val="4A871F75"/>
    <w:rsid w:val="4A881849"/>
    <w:rsid w:val="4A9106FD"/>
    <w:rsid w:val="4A914BA1"/>
    <w:rsid w:val="4A993A56"/>
    <w:rsid w:val="4A9B332A"/>
    <w:rsid w:val="4A9F106C"/>
    <w:rsid w:val="4AA04DE4"/>
    <w:rsid w:val="4AA20B5D"/>
    <w:rsid w:val="4AA246B9"/>
    <w:rsid w:val="4AA30AF1"/>
    <w:rsid w:val="4AA46683"/>
    <w:rsid w:val="4AA5064D"/>
    <w:rsid w:val="4AA743C5"/>
    <w:rsid w:val="4AA91EEB"/>
    <w:rsid w:val="4AAC3789"/>
    <w:rsid w:val="4AAE5753"/>
    <w:rsid w:val="4AAE7501"/>
    <w:rsid w:val="4AB663B6"/>
    <w:rsid w:val="4AB80380"/>
    <w:rsid w:val="4AB95273"/>
    <w:rsid w:val="4ABA40F8"/>
    <w:rsid w:val="4ABE526B"/>
    <w:rsid w:val="4AC40AD3"/>
    <w:rsid w:val="4AC97E97"/>
    <w:rsid w:val="4ACB00B3"/>
    <w:rsid w:val="4ACE1952"/>
    <w:rsid w:val="4AD11442"/>
    <w:rsid w:val="4AD14F9E"/>
    <w:rsid w:val="4AD27698"/>
    <w:rsid w:val="4AD54A8E"/>
    <w:rsid w:val="4AD8632C"/>
    <w:rsid w:val="4ADA02F6"/>
    <w:rsid w:val="4ADF76BB"/>
    <w:rsid w:val="4AE051E1"/>
    <w:rsid w:val="4AE20F59"/>
    <w:rsid w:val="4AE271AB"/>
    <w:rsid w:val="4AE41175"/>
    <w:rsid w:val="4AE42F23"/>
    <w:rsid w:val="4AE66C9B"/>
    <w:rsid w:val="4AE747C1"/>
    <w:rsid w:val="4AE75720"/>
    <w:rsid w:val="4AE7656F"/>
    <w:rsid w:val="4AEE5B50"/>
    <w:rsid w:val="4AF13892"/>
    <w:rsid w:val="4AF27E89"/>
    <w:rsid w:val="4AF313B8"/>
    <w:rsid w:val="4AF869CF"/>
    <w:rsid w:val="4AFA2747"/>
    <w:rsid w:val="4AFC64BF"/>
    <w:rsid w:val="4AFD2237"/>
    <w:rsid w:val="4AFD3FE5"/>
    <w:rsid w:val="4B0233A9"/>
    <w:rsid w:val="4B045373"/>
    <w:rsid w:val="4B06733D"/>
    <w:rsid w:val="4B0B04B0"/>
    <w:rsid w:val="4B0B6702"/>
    <w:rsid w:val="4B0D743B"/>
    <w:rsid w:val="4B0E7FA0"/>
    <w:rsid w:val="4B117A90"/>
    <w:rsid w:val="4B125CE2"/>
    <w:rsid w:val="4B1355B6"/>
    <w:rsid w:val="4B137364"/>
    <w:rsid w:val="4B166E55"/>
    <w:rsid w:val="4B1A06F3"/>
    <w:rsid w:val="4B1A4B97"/>
    <w:rsid w:val="4B1B114F"/>
    <w:rsid w:val="4B223A4B"/>
    <w:rsid w:val="4B2257F9"/>
    <w:rsid w:val="4B246E03"/>
    <w:rsid w:val="4B250368"/>
    <w:rsid w:val="4B2652EA"/>
    <w:rsid w:val="4B271062"/>
    <w:rsid w:val="4B273E6C"/>
    <w:rsid w:val="4B2B2900"/>
    <w:rsid w:val="4B2E23F0"/>
    <w:rsid w:val="4B313C8F"/>
    <w:rsid w:val="4B3551B7"/>
    <w:rsid w:val="4B38326F"/>
    <w:rsid w:val="4B383C68"/>
    <w:rsid w:val="4B3A0ABC"/>
    <w:rsid w:val="4B3C4B0D"/>
    <w:rsid w:val="4B3D2633"/>
    <w:rsid w:val="4B427C4A"/>
    <w:rsid w:val="4B49547C"/>
    <w:rsid w:val="4B4C343E"/>
    <w:rsid w:val="4B5005B9"/>
    <w:rsid w:val="4B517E8D"/>
    <w:rsid w:val="4B524331"/>
    <w:rsid w:val="4B531E57"/>
    <w:rsid w:val="4B533C05"/>
    <w:rsid w:val="4B577B99"/>
    <w:rsid w:val="4B5A1437"/>
    <w:rsid w:val="4B5D2CD5"/>
    <w:rsid w:val="4B63653E"/>
    <w:rsid w:val="4B644064"/>
    <w:rsid w:val="4B645E12"/>
    <w:rsid w:val="4B647BC0"/>
    <w:rsid w:val="4B663938"/>
    <w:rsid w:val="4B667DDC"/>
    <w:rsid w:val="4B675475"/>
    <w:rsid w:val="4B693428"/>
    <w:rsid w:val="4B6D2F19"/>
    <w:rsid w:val="4B7047B7"/>
    <w:rsid w:val="4B7342A7"/>
    <w:rsid w:val="4B78366B"/>
    <w:rsid w:val="4B79245B"/>
    <w:rsid w:val="4B7A3887"/>
    <w:rsid w:val="4B7A38EB"/>
    <w:rsid w:val="4B7A75FA"/>
    <w:rsid w:val="4B7B52E3"/>
    <w:rsid w:val="4B7D0C82"/>
    <w:rsid w:val="4B7F2C4C"/>
    <w:rsid w:val="4B7F6C9B"/>
    <w:rsid w:val="4B810772"/>
    <w:rsid w:val="4B8169C4"/>
    <w:rsid w:val="4B871B00"/>
    <w:rsid w:val="4B895879"/>
    <w:rsid w:val="4B8D35BB"/>
    <w:rsid w:val="4B8D5369"/>
    <w:rsid w:val="4B8E0947"/>
    <w:rsid w:val="4B92472D"/>
    <w:rsid w:val="4B944949"/>
    <w:rsid w:val="4B971D44"/>
    <w:rsid w:val="4B991F60"/>
    <w:rsid w:val="4B9A1834"/>
    <w:rsid w:val="4B9C55AC"/>
    <w:rsid w:val="4B9C6C85"/>
    <w:rsid w:val="4B9E4145"/>
    <w:rsid w:val="4B9F509C"/>
    <w:rsid w:val="4B9F6E4A"/>
    <w:rsid w:val="4BA05606"/>
    <w:rsid w:val="4BA34B8C"/>
    <w:rsid w:val="4BA95F1B"/>
    <w:rsid w:val="4BAB0925"/>
    <w:rsid w:val="4BAE27DB"/>
    <w:rsid w:val="4BB01238"/>
    <w:rsid w:val="4BB26B7D"/>
    <w:rsid w:val="4BB328F5"/>
    <w:rsid w:val="4BBA0128"/>
    <w:rsid w:val="4BC13264"/>
    <w:rsid w:val="4BC44B03"/>
    <w:rsid w:val="4BC6087B"/>
    <w:rsid w:val="4BC863A1"/>
    <w:rsid w:val="4BCA036B"/>
    <w:rsid w:val="4BCD1C09"/>
    <w:rsid w:val="4BCE14DD"/>
    <w:rsid w:val="4BD05255"/>
    <w:rsid w:val="4BD20FCE"/>
    <w:rsid w:val="4BD27220"/>
    <w:rsid w:val="4BD440B1"/>
    <w:rsid w:val="4BD5286C"/>
    <w:rsid w:val="4BDA4326"/>
    <w:rsid w:val="4BDA60D4"/>
    <w:rsid w:val="4BDE7972"/>
    <w:rsid w:val="4BDF36EB"/>
    <w:rsid w:val="4BE17463"/>
    <w:rsid w:val="4BE2177A"/>
    <w:rsid w:val="4BE40D01"/>
    <w:rsid w:val="4BE60F1D"/>
    <w:rsid w:val="4BE62CCB"/>
    <w:rsid w:val="4BEC277D"/>
    <w:rsid w:val="4BED4059"/>
    <w:rsid w:val="4BEE392E"/>
    <w:rsid w:val="4BF929FE"/>
    <w:rsid w:val="4BF93ABC"/>
    <w:rsid w:val="4BFE6267"/>
    <w:rsid w:val="4C03387D"/>
    <w:rsid w:val="4C0373D9"/>
    <w:rsid w:val="4C043151"/>
    <w:rsid w:val="4C067384"/>
    <w:rsid w:val="4C0A69B9"/>
    <w:rsid w:val="4C0B2731"/>
    <w:rsid w:val="4C0C0983"/>
    <w:rsid w:val="4C0D64AA"/>
    <w:rsid w:val="4C100436"/>
    <w:rsid w:val="4C147838"/>
    <w:rsid w:val="4C15710C"/>
    <w:rsid w:val="4C177328"/>
    <w:rsid w:val="4C1A4723"/>
    <w:rsid w:val="4C1B0BC7"/>
    <w:rsid w:val="4C1E2465"/>
    <w:rsid w:val="4C20442F"/>
    <w:rsid w:val="4C207F8B"/>
    <w:rsid w:val="4C213D03"/>
    <w:rsid w:val="4C215AB1"/>
    <w:rsid w:val="4C251A45"/>
    <w:rsid w:val="4C2630C7"/>
    <w:rsid w:val="4C28128E"/>
    <w:rsid w:val="4C2A705C"/>
    <w:rsid w:val="4C2B6930"/>
    <w:rsid w:val="4C2C2DD4"/>
    <w:rsid w:val="4C2F1AF1"/>
    <w:rsid w:val="4C303F46"/>
    <w:rsid w:val="4C312198"/>
    <w:rsid w:val="4C325F10"/>
    <w:rsid w:val="4C35155C"/>
    <w:rsid w:val="4C371778"/>
    <w:rsid w:val="4C3A41FD"/>
    <w:rsid w:val="4C3E48B5"/>
    <w:rsid w:val="4C3F1A69"/>
    <w:rsid w:val="4C401A56"/>
    <w:rsid w:val="4C4023DB"/>
    <w:rsid w:val="4C416153"/>
    <w:rsid w:val="4C4243A5"/>
    <w:rsid w:val="4C431ECB"/>
    <w:rsid w:val="4C465518"/>
    <w:rsid w:val="4C485734"/>
    <w:rsid w:val="4C4A325A"/>
    <w:rsid w:val="4C4A5008"/>
    <w:rsid w:val="4C4B0D80"/>
    <w:rsid w:val="4C4C7D4D"/>
    <w:rsid w:val="4C4D2D4A"/>
    <w:rsid w:val="4C4D4AF8"/>
    <w:rsid w:val="4C4F261E"/>
    <w:rsid w:val="4C523EBC"/>
    <w:rsid w:val="4C561BFF"/>
    <w:rsid w:val="4C572BCB"/>
    <w:rsid w:val="4C5B5467"/>
    <w:rsid w:val="4C5C4D3B"/>
    <w:rsid w:val="4C5E0AB3"/>
    <w:rsid w:val="4C6065D9"/>
    <w:rsid w:val="4C61684E"/>
    <w:rsid w:val="4C6267F5"/>
    <w:rsid w:val="4C692E82"/>
    <w:rsid w:val="4C6A38FC"/>
    <w:rsid w:val="4C765DFD"/>
    <w:rsid w:val="4C786019"/>
    <w:rsid w:val="4C787DC7"/>
    <w:rsid w:val="4C7B3413"/>
    <w:rsid w:val="4C7C718B"/>
    <w:rsid w:val="4C7D74B7"/>
    <w:rsid w:val="4C7E1155"/>
    <w:rsid w:val="4C87000A"/>
    <w:rsid w:val="4C8A7AFA"/>
    <w:rsid w:val="4C8F5111"/>
    <w:rsid w:val="4C9170DB"/>
    <w:rsid w:val="4C942727"/>
    <w:rsid w:val="4C96649F"/>
    <w:rsid w:val="4C974380"/>
    <w:rsid w:val="4C983FC5"/>
    <w:rsid w:val="4C994876"/>
    <w:rsid w:val="4C997D3D"/>
    <w:rsid w:val="4CA0731E"/>
    <w:rsid w:val="4CA30BBC"/>
    <w:rsid w:val="4CA3296A"/>
    <w:rsid w:val="4CA50490"/>
    <w:rsid w:val="4CA706AC"/>
    <w:rsid w:val="4CA7336B"/>
    <w:rsid w:val="4CA74208"/>
    <w:rsid w:val="4CAC181F"/>
    <w:rsid w:val="4CAC7A71"/>
    <w:rsid w:val="4CAE37E9"/>
    <w:rsid w:val="4CAF7561"/>
    <w:rsid w:val="4CBD7ED0"/>
    <w:rsid w:val="4CC0176E"/>
    <w:rsid w:val="4CC27294"/>
    <w:rsid w:val="4CC35BEB"/>
    <w:rsid w:val="4CC4300C"/>
    <w:rsid w:val="4CCC0113"/>
    <w:rsid w:val="4CCE79E7"/>
    <w:rsid w:val="4CD62D3F"/>
    <w:rsid w:val="4CD700C2"/>
    <w:rsid w:val="4CD82614"/>
    <w:rsid w:val="4CDB0356"/>
    <w:rsid w:val="4CDE39A2"/>
    <w:rsid w:val="4CDF1BF4"/>
    <w:rsid w:val="4CE03BBE"/>
    <w:rsid w:val="4CEE1E37"/>
    <w:rsid w:val="4CF11927"/>
    <w:rsid w:val="4CF338F1"/>
    <w:rsid w:val="4CF431C6"/>
    <w:rsid w:val="4CF5766A"/>
    <w:rsid w:val="4CF84A64"/>
    <w:rsid w:val="4CFB09F8"/>
    <w:rsid w:val="4CFB27A6"/>
    <w:rsid w:val="4CFB6302"/>
    <w:rsid w:val="4CFD207A"/>
    <w:rsid w:val="4CFD651E"/>
    <w:rsid w:val="4CFF4044"/>
    <w:rsid w:val="4D001539"/>
    <w:rsid w:val="4D01600E"/>
    <w:rsid w:val="4D0168EF"/>
    <w:rsid w:val="4D023B34"/>
    <w:rsid w:val="4D027691"/>
    <w:rsid w:val="4D060FF1"/>
    <w:rsid w:val="4D072E8F"/>
    <w:rsid w:val="4D072EF9"/>
    <w:rsid w:val="4D090A1F"/>
    <w:rsid w:val="4D094EC3"/>
    <w:rsid w:val="4D0C050F"/>
    <w:rsid w:val="4D0C6761"/>
    <w:rsid w:val="4D0D30D2"/>
    <w:rsid w:val="4D0E072B"/>
    <w:rsid w:val="4D137AF0"/>
    <w:rsid w:val="4D151ABA"/>
    <w:rsid w:val="4D16138E"/>
    <w:rsid w:val="4D1675E0"/>
    <w:rsid w:val="4D183358"/>
    <w:rsid w:val="4D1A70D0"/>
    <w:rsid w:val="4D1B0752"/>
    <w:rsid w:val="4D1B4BF6"/>
    <w:rsid w:val="4D1B69A4"/>
    <w:rsid w:val="4D221AE1"/>
    <w:rsid w:val="4D244F88"/>
    <w:rsid w:val="4D2770F7"/>
    <w:rsid w:val="4D294D99"/>
    <w:rsid w:val="4D2A6BE7"/>
    <w:rsid w:val="4D2B308B"/>
    <w:rsid w:val="4D2C295F"/>
    <w:rsid w:val="4D2E0486"/>
    <w:rsid w:val="4D317F76"/>
    <w:rsid w:val="4D32758C"/>
    <w:rsid w:val="4D357A66"/>
    <w:rsid w:val="4D36558C"/>
    <w:rsid w:val="4D39488E"/>
    <w:rsid w:val="4D3B0DF4"/>
    <w:rsid w:val="4D3B1D7F"/>
    <w:rsid w:val="4D3C320F"/>
    <w:rsid w:val="4D3D691B"/>
    <w:rsid w:val="4D4128AF"/>
    <w:rsid w:val="4D41465D"/>
    <w:rsid w:val="4D4D1254"/>
    <w:rsid w:val="4D510618"/>
    <w:rsid w:val="4D550108"/>
    <w:rsid w:val="4D551EB6"/>
    <w:rsid w:val="4D565C2E"/>
    <w:rsid w:val="4D573E80"/>
    <w:rsid w:val="4D5819A6"/>
    <w:rsid w:val="4D5A127B"/>
    <w:rsid w:val="4D5B5816"/>
    <w:rsid w:val="4D5D6FBD"/>
    <w:rsid w:val="4D6138EC"/>
    <w:rsid w:val="4D6245D3"/>
    <w:rsid w:val="4D677E3B"/>
    <w:rsid w:val="4D6E4D26"/>
    <w:rsid w:val="4D706CF0"/>
    <w:rsid w:val="4D71358E"/>
    <w:rsid w:val="4D714797"/>
    <w:rsid w:val="4D720CBA"/>
    <w:rsid w:val="4D7809BA"/>
    <w:rsid w:val="4D7A36CB"/>
    <w:rsid w:val="4D7A7B6F"/>
    <w:rsid w:val="4D7D31BB"/>
    <w:rsid w:val="4D7E765F"/>
    <w:rsid w:val="4D7F33D7"/>
    <w:rsid w:val="4D7F74F1"/>
    <w:rsid w:val="4D814A59"/>
    <w:rsid w:val="4D820C8A"/>
    <w:rsid w:val="4D84279B"/>
    <w:rsid w:val="4D8663E0"/>
    <w:rsid w:val="4D896004"/>
    <w:rsid w:val="4D8E361A"/>
    <w:rsid w:val="4D926C66"/>
    <w:rsid w:val="4D930C30"/>
    <w:rsid w:val="4D956757"/>
    <w:rsid w:val="4D970721"/>
    <w:rsid w:val="4D9A1FBF"/>
    <w:rsid w:val="4D9A32B2"/>
    <w:rsid w:val="4D9C1893"/>
    <w:rsid w:val="4D9D385D"/>
    <w:rsid w:val="4D9F0EEA"/>
    <w:rsid w:val="4D9F1383"/>
    <w:rsid w:val="4DA30E74"/>
    <w:rsid w:val="4DA70238"/>
    <w:rsid w:val="4DA8648A"/>
    <w:rsid w:val="4DAA0B4E"/>
    <w:rsid w:val="4DAA76BD"/>
    <w:rsid w:val="4DAB5F7A"/>
    <w:rsid w:val="4DAD1CF2"/>
    <w:rsid w:val="4DB03590"/>
    <w:rsid w:val="4DB27309"/>
    <w:rsid w:val="4DB36BDD"/>
    <w:rsid w:val="4DB43081"/>
    <w:rsid w:val="4DB841F3"/>
    <w:rsid w:val="4DBC3CE3"/>
    <w:rsid w:val="4DBC5B34"/>
    <w:rsid w:val="4DBDD86E"/>
    <w:rsid w:val="4DC42B98"/>
    <w:rsid w:val="4DC71AF2"/>
    <w:rsid w:val="4DC808DA"/>
    <w:rsid w:val="4DCB03CA"/>
    <w:rsid w:val="4DD3102D"/>
    <w:rsid w:val="4DD3727F"/>
    <w:rsid w:val="4DD51249"/>
    <w:rsid w:val="4DD52FF7"/>
    <w:rsid w:val="4DDA060D"/>
    <w:rsid w:val="4DDF3E76"/>
    <w:rsid w:val="4DE04F2F"/>
    <w:rsid w:val="4DE137EE"/>
    <w:rsid w:val="4DE33966"/>
    <w:rsid w:val="4DE35714"/>
    <w:rsid w:val="4DE4323A"/>
    <w:rsid w:val="4DE65204"/>
    <w:rsid w:val="4DE66FB2"/>
    <w:rsid w:val="4DE80F7C"/>
    <w:rsid w:val="4DE90850"/>
    <w:rsid w:val="4DED20EF"/>
    <w:rsid w:val="4DF01BDF"/>
    <w:rsid w:val="4DF20FD0"/>
    <w:rsid w:val="4DF23BA9"/>
    <w:rsid w:val="4DF53699"/>
    <w:rsid w:val="4DFC0584"/>
    <w:rsid w:val="4E047438"/>
    <w:rsid w:val="4E061402"/>
    <w:rsid w:val="4E0A55CB"/>
    <w:rsid w:val="4E0B6A19"/>
    <w:rsid w:val="4E0D453F"/>
    <w:rsid w:val="4E141D71"/>
    <w:rsid w:val="4E143B1F"/>
    <w:rsid w:val="4E163B6E"/>
    <w:rsid w:val="4E1B5C08"/>
    <w:rsid w:val="4E1C0C26"/>
    <w:rsid w:val="4E2127BB"/>
    <w:rsid w:val="4E21448E"/>
    <w:rsid w:val="4E265601"/>
    <w:rsid w:val="4E2A50F1"/>
    <w:rsid w:val="4E2E44B5"/>
    <w:rsid w:val="4E3046D1"/>
    <w:rsid w:val="4E30647F"/>
    <w:rsid w:val="4E361CE8"/>
    <w:rsid w:val="4E3C3076"/>
    <w:rsid w:val="4E3F66C2"/>
    <w:rsid w:val="4E467A51"/>
    <w:rsid w:val="4E4A12EF"/>
    <w:rsid w:val="4E4A7541"/>
    <w:rsid w:val="4E4B3EEE"/>
    <w:rsid w:val="4E4D7031"/>
    <w:rsid w:val="4E52289A"/>
    <w:rsid w:val="4E524648"/>
    <w:rsid w:val="4E571C5E"/>
    <w:rsid w:val="4E573921"/>
    <w:rsid w:val="4E5B34FC"/>
    <w:rsid w:val="4E5C3732"/>
    <w:rsid w:val="4E5E123E"/>
    <w:rsid w:val="4E600B13"/>
    <w:rsid w:val="4E604FB7"/>
    <w:rsid w:val="4E6112E3"/>
    <w:rsid w:val="4E6323B1"/>
    <w:rsid w:val="4E6A1991"/>
    <w:rsid w:val="4E6A7BE3"/>
    <w:rsid w:val="4E6F1BA8"/>
    <w:rsid w:val="4E6F6FA8"/>
    <w:rsid w:val="4E74636C"/>
    <w:rsid w:val="4E7520E4"/>
    <w:rsid w:val="4E791BD4"/>
    <w:rsid w:val="4E7B3B9E"/>
    <w:rsid w:val="4E7B76FB"/>
    <w:rsid w:val="4E802F63"/>
    <w:rsid w:val="4E807407"/>
    <w:rsid w:val="4E824F2D"/>
    <w:rsid w:val="4E832A53"/>
    <w:rsid w:val="4E834801"/>
    <w:rsid w:val="4E850579"/>
    <w:rsid w:val="4E86609F"/>
    <w:rsid w:val="4E880069"/>
    <w:rsid w:val="4E881E17"/>
    <w:rsid w:val="4E8A3DE2"/>
    <w:rsid w:val="4E8F764A"/>
    <w:rsid w:val="4E9133C2"/>
    <w:rsid w:val="4E915170"/>
    <w:rsid w:val="4E9609D8"/>
    <w:rsid w:val="4E9764FE"/>
    <w:rsid w:val="4EA053B3"/>
    <w:rsid w:val="4EA07161"/>
    <w:rsid w:val="4EA135A7"/>
    <w:rsid w:val="4EA41F28"/>
    <w:rsid w:val="4EA56E6D"/>
    <w:rsid w:val="4EA931C9"/>
    <w:rsid w:val="4EAA4484"/>
    <w:rsid w:val="4EAA5D9A"/>
    <w:rsid w:val="4EAA7FE0"/>
    <w:rsid w:val="4EAC3D58"/>
    <w:rsid w:val="4EB250E6"/>
    <w:rsid w:val="4EB3158A"/>
    <w:rsid w:val="4EB470B0"/>
    <w:rsid w:val="4EB66985"/>
    <w:rsid w:val="4EB8094F"/>
    <w:rsid w:val="4EB96475"/>
    <w:rsid w:val="4EC2357B"/>
    <w:rsid w:val="4EC82ED7"/>
    <w:rsid w:val="4ECC7F56"/>
    <w:rsid w:val="4ECD1F20"/>
    <w:rsid w:val="4ECF2AAF"/>
    <w:rsid w:val="4ED02BE1"/>
    <w:rsid w:val="4ED17C62"/>
    <w:rsid w:val="4ED52B67"/>
    <w:rsid w:val="4ED77988"/>
    <w:rsid w:val="4ED84B4D"/>
    <w:rsid w:val="4ED908C5"/>
    <w:rsid w:val="4EDB6309"/>
    <w:rsid w:val="4EDE412D"/>
    <w:rsid w:val="4EDE7C89"/>
    <w:rsid w:val="4EE259CC"/>
    <w:rsid w:val="4EE31744"/>
    <w:rsid w:val="4EEA0D24"/>
    <w:rsid w:val="4EED094E"/>
    <w:rsid w:val="4EEE303D"/>
    <w:rsid w:val="4EF120B3"/>
    <w:rsid w:val="4EF23735"/>
    <w:rsid w:val="4EF43951"/>
    <w:rsid w:val="4EF94AC3"/>
    <w:rsid w:val="4EFA0F67"/>
    <w:rsid w:val="4EFB4CDF"/>
    <w:rsid w:val="4EFD2805"/>
    <w:rsid w:val="4EFE032C"/>
    <w:rsid w:val="4F0022F6"/>
    <w:rsid w:val="4F073684"/>
    <w:rsid w:val="4F095D32"/>
    <w:rsid w:val="4F097C45"/>
    <w:rsid w:val="4F0B3174"/>
    <w:rsid w:val="4F0C2A48"/>
    <w:rsid w:val="4F0E4A13"/>
    <w:rsid w:val="4F11005F"/>
    <w:rsid w:val="4F133DD7"/>
    <w:rsid w:val="4F135B85"/>
    <w:rsid w:val="4F1638C7"/>
    <w:rsid w:val="4F165675"/>
    <w:rsid w:val="4F18319B"/>
    <w:rsid w:val="4F196F13"/>
    <w:rsid w:val="4F1A4882"/>
    <w:rsid w:val="4F1B2C8C"/>
    <w:rsid w:val="4F2002A2"/>
    <w:rsid w:val="4F2204BE"/>
    <w:rsid w:val="4F22226C"/>
    <w:rsid w:val="4F22401A"/>
    <w:rsid w:val="4F244236"/>
    <w:rsid w:val="4F253B0A"/>
    <w:rsid w:val="4F2953A8"/>
    <w:rsid w:val="4F2A2ECF"/>
    <w:rsid w:val="4F310701"/>
    <w:rsid w:val="4F3124AF"/>
    <w:rsid w:val="4F336227"/>
    <w:rsid w:val="4F361873"/>
    <w:rsid w:val="4F3B332E"/>
    <w:rsid w:val="4F3C4DEC"/>
    <w:rsid w:val="4F400944"/>
    <w:rsid w:val="4F4246BC"/>
    <w:rsid w:val="4F42646A"/>
    <w:rsid w:val="4F49480A"/>
    <w:rsid w:val="4F4F2935"/>
    <w:rsid w:val="4F5278CB"/>
    <w:rsid w:val="4F532425"/>
    <w:rsid w:val="4F5543EF"/>
    <w:rsid w:val="4F55619D"/>
    <w:rsid w:val="4F5A1A06"/>
    <w:rsid w:val="4F5A37B4"/>
    <w:rsid w:val="4F5A605D"/>
    <w:rsid w:val="4F5D14F6"/>
    <w:rsid w:val="4F5F0DCA"/>
    <w:rsid w:val="4F602D94"/>
    <w:rsid w:val="4F623C8B"/>
    <w:rsid w:val="4F635C7F"/>
    <w:rsid w:val="4F674123"/>
    <w:rsid w:val="4F6B3C13"/>
    <w:rsid w:val="4F6C34E7"/>
    <w:rsid w:val="4F6D0EC1"/>
    <w:rsid w:val="4F6E5963"/>
    <w:rsid w:val="4F714FA1"/>
    <w:rsid w:val="4F756840"/>
    <w:rsid w:val="4F766114"/>
    <w:rsid w:val="4F770156"/>
    <w:rsid w:val="4F7978D6"/>
    <w:rsid w:val="4F7A0C62"/>
    <w:rsid w:val="4F7A3E56"/>
    <w:rsid w:val="4F7A5C04"/>
    <w:rsid w:val="4F7D74A2"/>
    <w:rsid w:val="4F7F146C"/>
    <w:rsid w:val="4F813436"/>
    <w:rsid w:val="4F824AB9"/>
    <w:rsid w:val="4F8627FB"/>
    <w:rsid w:val="4F8847C5"/>
    <w:rsid w:val="4F8B1BBF"/>
    <w:rsid w:val="4F8E16AF"/>
    <w:rsid w:val="4F905428"/>
    <w:rsid w:val="4F936CC6"/>
    <w:rsid w:val="4F961F9E"/>
    <w:rsid w:val="4F974A08"/>
    <w:rsid w:val="4F98252E"/>
    <w:rsid w:val="4F9842DC"/>
    <w:rsid w:val="4F9A44F8"/>
    <w:rsid w:val="4F9B4980"/>
    <w:rsid w:val="4F9B5B7A"/>
    <w:rsid w:val="4FA107F2"/>
    <w:rsid w:val="4FA113E3"/>
    <w:rsid w:val="4FA64C4B"/>
    <w:rsid w:val="4FA669F9"/>
    <w:rsid w:val="4FA709C3"/>
    <w:rsid w:val="4FA85AF4"/>
    <w:rsid w:val="4FAC7D88"/>
    <w:rsid w:val="4FAD5FDA"/>
    <w:rsid w:val="4FB56C3C"/>
    <w:rsid w:val="4FB82BD0"/>
    <w:rsid w:val="4FBF7ABB"/>
    <w:rsid w:val="4FC60E49"/>
    <w:rsid w:val="4FC6709B"/>
    <w:rsid w:val="4FCB46B2"/>
    <w:rsid w:val="4FCC3F86"/>
    <w:rsid w:val="4FCE7CFE"/>
    <w:rsid w:val="4FD04D00"/>
    <w:rsid w:val="4FD25A40"/>
    <w:rsid w:val="4FD55530"/>
    <w:rsid w:val="4FD712A8"/>
    <w:rsid w:val="4FDA48F5"/>
    <w:rsid w:val="4FDD5E74"/>
    <w:rsid w:val="4FDF1F0B"/>
    <w:rsid w:val="4FE047F5"/>
    <w:rsid w:val="4FE13ED5"/>
    <w:rsid w:val="4FE15C83"/>
    <w:rsid w:val="4FE44606"/>
    <w:rsid w:val="4FE52EC5"/>
    <w:rsid w:val="4FE87012"/>
    <w:rsid w:val="4FED6DF9"/>
    <w:rsid w:val="4FEE214E"/>
    <w:rsid w:val="4FF736F9"/>
    <w:rsid w:val="4FF82FCD"/>
    <w:rsid w:val="4FF9121F"/>
    <w:rsid w:val="4FFA4F97"/>
    <w:rsid w:val="4FFC486B"/>
    <w:rsid w:val="4FFD3D1D"/>
    <w:rsid w:val="500100D3"/>
    <w:rsid w:val="50033E4B"/>
    <w:rsid w:val="50055E16"/>
    <w:rsid w:val="50067498"/>
    <w:rsid w:val="500951DA"/>
    <w:rsid w:val="500B2D00"/>
    <w:rsid w:val="500B4BE0"/>
    <w:rsid w:val="500E4CA2"/>
    <w:rsid w:val="500F0A42"/>
    <w:rsid w:val="50100316"/>
    <w:rsid w:val="501047BA"/>
    <w:rsid w:val="501222E0"/>
    <w:rsid w:val="5012408F"/>
    <w:rsid w:val="50131BB5"/>
    <w:rsid w:val="50153B7F"/>
    <w:rsid w:val="501778F7"/>
    <w:rsid w:val="5019366F"/>
    <w:rsid w:val="501C4F0D"/>
    <w:rsid w:val="502B6EFE"/>
    <w:rsid w:val="502E69EF"/>
    <w:rsid w:val="50302767"/>
    <w:rsid w:val="503264DF"/>
    <w:rsid w:val="50334005"/>
    <w:rsid w:val="503A35E5"/>
    <w:rsid w:val="503D0486"/>
    <w:rsid w:val="503F0BFC"/>
    <w:rsid w:val="504306EC"/>
    <w:rsid w:val="50447FC0"/>
    <w:rsid w:val="504900D3"/>
    <w:rsid w:val="504D0CA5"/>
    <w:rsid w:val="50504BB7"/>
    <w:rsid w:val="50526B81"/>
    <w:rsid w:val="505521CD"/>
    <w:rsid w:val="505620F6"/>
    <w:rsid w:val="50566671"/>
    <w:rsid w:val="50574197"/>
    <w:rsid w:val="50591CBD"/>
    <w:rsid w:val="50593A6B"/>
    <w:rsid w:val="505C17AE"/>
    <w:rsid w:val="505C355C"/>
    <w:rsid w:val="505D7058"/>
    <w:rsid w:val="506348EA"/>
    <w:rsid w:val="506858AC"/>
    <w:rsid w:val="506D5769"/>
    <w:rsid w:val="506F7733"/>
    <w:rsid w:val="50700DB5"/>
    <w:rsid w:val="50715259"/>
    <w:rsid w:val="507B60D8"/>
    <w:rsid w:val="507F724A"/>
    <w:rsid w:val="50894BE5"/>
    <w:rsid w:val="508D7BB9"/>
    <w:rsid w:val="50903205"/>
    <w:rsid w:val="50915F48"/>
    <w:rsid w:val="50955D59"/>
    <w:rsid w:val="50A3118B"/>
    <w:rsid w:val="50A43CB1"/>
    <w:rsid w:val="50A56CB1"/>
    <w:rsid w:val="50A8054F"/>
    <w:rsid w:val="50A82C45"/>
    <w:rsid w:val="50AB003F"/>
    <w:rsid w:val="50B05655"/>
    <w:rsid w:val="50B45146"/>
    <w:rsid w:val="50B52C6C"/>
    <w:rsid w:val="50B67110"/>
    <w:rsid w:val="50B74C36"/>
    <w:rsid w:val="50B769E4"/>
    <w:rsid w:val="50B96C00"/>
    <w:rsid w:val="50BE7D72"/>
    <w:rsid w:val="50BF1283"/>
    <w:rsid w:val="50C01D3C"/>
    <w:rsid w:val="50C03AEB"/>
    <w:rsid w:val="50C10D15"/>
    <w:rsid w:val="50C25AB5"/>
    <w:rsid w:val="50C335DB"/>
    <w:rsid w:val="50C57353"/>
    <w:rsid w:val="50C80BF1"/>
    <w:rsid w:val="50CF1F80"/>
    <w:rsid w:val="50D17AA6"/>
    <w:rsid w:val="50D61560"/>
    <w:rsid w:val="50D92DFE"/>
    <w:rsid w:val="50DD469C"/>
    <w:rsid w:val="50E0418D"/>
    <w:rsid w:val="50E27F05"/>
    <w:rsid w:val="50E83041"/>
    <w:rsid w:val="50EB3F82"/>
    <w:rsid w:val="50EC2B32"/>
    <w:rsid w:val="50F10148"/>
    <w:rsid w:val="50F11EF6"/>
    <w:rsid w:val="50F43794"/>
    <w:rsid w:val="50F6575E"/>
    <w:rsid w:val="50F73284"/>
    <w:rsid w:val="50F96FFC"/>
    <w:rsid w:val="50FD4D3F"/>
    <w:rsid w:val="50FE2865"/>
    <w:rsid w:val="50FE4613"/>
    <w:rsid w:val="5100482F"/>
    <w:rsid w:val="51037E7B"/>
    <w:rsid w:val="51060B8A"/>
    <w:rsid w:val="510D2AA8"/>
    <w:rsid w:val="510F6820"/>
    <w:rsid w:val="51134562"/>
    <w:rsid w:val="51181B78"/>
    <w:rsid w:val="5119769F"/>
    <w:rsid w:val="51200A2D"/>
    <w:rsid w:val="512247A5"/>
    <w:rsid w:val="51275918"/>
    <w:rsid w:val="51281690"/>
    <w:rsid w:val="51295B34"/>
    <w:rsid w:val="512E314A"/>
    <w:rsid w:val="513149E8"/>
    <w:rsid w:val="51346287"/>
    <w:rsid w:val="51361FFF"/>
    <w:rsid w:val="51372589"/>
    <w:rsid w:val="51385D77"/>
    <w:rsid w:val="51387B25"/>
    <w:rsid w:val="5139389D"/>
    <w:rsid w:val="513A1AEF"/>
    <w:rsid w:val="513B13C3"/>
    <w:rsid w:val="513D513B"/>
    <w:rsid w:val="51402E7D"/>
    <w:rsid w:val="514069D9"/>
    <w:rsid w:val="514209A3"/>
    <w:rsid w:val="51424ACB"/>
    <w:rsid w:val="51426BF5"/>
    <w:rsid w:val="5144296E"/>
    <w:rsid w:val="51493AE0"/>
    <w:rsid w:val="514B3CFC"/>
    <w:rsid w:val="514E7348"/>
    <w:rsid w:val="514F30C0"/>
    <w:rsid w:val="514F4E6E"/>
    <w:rsid w:val="515801C7"/>
    <w:rsid w:val="5160707C"/>
    <w:rsid w:val="51622DF4"/>
    <w:rsid w:val="51624BA2"/>
    <w:rsid w:val="51630116"/>
    <w:rsid w:val="5167040A"/>
    <w:rsid w:val="51694182"/>
    <w:rsid w:val="516B79AC"/>
    <w:rsid w:val="516D3CCF"/>
    <w:rsid w:val="516E79EA"/>
    <w:rsid w:val="517174DB"/>
    <w:rsid w:val="51730B5D"/>
    <w:rsid w:val="51764AF1"/>
    <w:rsid w:val="5176689F"/>
    <w:rsid w:val="51791EEB"/>
    <w:rsid w:val="517A013D"/>
    <w:rsid w:val="517C5FB8"/>
    <w:rsid w:val="517D19DC"/>
    <w:rsid w:val="517D214D"/>
    <w:rsid w:val="517F5754"/>
    <w:rsid w:val="51810ACE"/>
    <w:rsid w:val="51826FF2"/>
    <w:rsid w:val="51842D6A"/>
    <w:rsid w:val="51894824"/>
    <w:rsid w:val="518F170F"/>
    <w:rsid w:val="51954F77"/>
    <w:rsid w:val="519A258E"/>
    <w:rsid w:val="519A433C"/>
    <w:rsid w:val="519B6306"/>
    <w:rsid w:val="519C4558"/>
    <w:rsid w:val="519D5BDA"/>
    <w:rsid w:val="51A056CA"/>
    <w:rsid w:val="51A21442"/>
    <w:rsid w:val="51A4340C"/>
    <w:rsid w:val="51A60F32"/>
    <w:rsid w:val="51A74CAA"/>
    <w:rsid w:val="51A753BA"/>
    <w:rsid w:val="51A76A58"/>
    <w:rsid w:val="51A90A23"/>
    <w:rsid w:val="51AA116A"/>
    <w:rsid w:val="51AC0513"/>
    <w:rsid w:val="51AC406F"/>
    <w:rsid w:val="51AE428B"/>
    <w:rsid w:val="51AE7DE7"/>
    <w:rsid w:val="51B00003"/>
    <w:rsid w:val="51B15B29"/>
    <w:rsid w:val="51B278FC"/>
    <w:rsid w:val="51B86EB8"/>
    <w:rsid w:val="51C413B8"/>
    <w:rsid w:val="51C94C21"/>
    <w:rsid w:val="51CB0999"/>
    <w:rsid w:val="51CC64BF"/>
    <w:rsid w:val="51CD5A4A"/>
    <w:rsid w:val="51CF4131"/>
    <w:rsid w:val="51D07D5D"/>
    <w:rsid w:val="51D13AD5"/>
    <w:rsid w:val="51D51818"/>
    <w:rsid w:val="51DA0BDC"/>
    <w:rsid w:val="51DD06CC"/>
    <w:rsid w:val="51DF2696"/>
    <w:rsid w:val="51DF4444"/>
    <w:rsid w:val="51DF6918"/>
    <w:rsid w:val="51E101BC"/>
    <w:rsid w:val="51E1640E"/>
    <w:rsid w:val="51E37722"/>
    <w:rsid w:val="51E47CAD"/>
    <w:rsid w:val="51E63A25"/>
    <w:rsid w:val="51E732F9"/>
    <w:rsid w:val="51EB4B97"/>
    <w:rsid w:val="51F6353C"/>
    <w:rsid w:val="51FE0D6E"/>
    <w:rsid w:val="51FF6894"/>
    <w:rsid w:val="520420FD"/>
    <w:rsid w:val="520619D1"/>
    <w:rsid w:val="52075749"/>
    <w:rsid w:val="520B5239"/>
    <w:rsid w:val="520C2D5F"/>
    <w:rsid w:val="520D0FB1"/>
    <w:rsid w:val="520E0886"/>
    <w:rsid w:val="520E6AD8"/>
    <w:rsid w:val="52135808"/>
    <w:rsid w:val="52140592"/>
    <w:rsid w:val="52157E66"/>
    <w:rsid w:val="52171E30"/>
    <w:rsid w:val="52186AA9"/>
    <w:rsid w:val="52195BA8"/>
    <w:rsid w:val="5219601D"/>
    <w:rsid w:val="521A36CE"/>
    <w:rsid w:val="521C2FA3"/>
    <w:rsid w:val="521F0CE5"/>
    <w:rsid w:val="52204718"/>
    <w:rsid w:val="52224331"/>
    <w:rsid w:val="522D1654"/>
    <w:rsid w:val="52302EF2"/>
    <w:rsid w:val="52304CA0"/>
    <w:rsid w:val="5233653E"/>
    <w:rsid w:val="523A167B"/>
    <w:rsid w:val="523C1897"/>
    <w:rsid w:val="523C53F3"/>
    <w:rsid w:val="52412A09"/>
    <w:rsid w:val="5242508E"/>
    <w:rsid w:val="52481FEA"/>
    <w:rsid w:val="524B7D2C"/>
    <w:rsid w:val="524E5126"/>
    <w:rsid w:val="52505342"/>
    <w:rsid w:val="52522E68"/>
    <w:rsid w:val="52546BE0"/>
    <w:rsid w:val="52552958"/>
    <w:rsid w:val="52554706"/>
    <w:rsid w:val="5257222D"/>
    <w:rsid w:val="525766D1"/>
    <w:rsid w:val="525A3ACB"/>
    <w:rsid w:val="525F10E1"/>
    <w:rsid w:val="525F7333"/>
    <w:rsid w:val="526130AB"/>
    <w:rsid w:val="52614E59"/>
    <w:rsid w:val="52642B9B"/>
    <w:rsid w:val="5264494A"/>
    <w:rsid w:val="52662470"/>
    <w:rsid w:val="5268268C"/>
    <w:rsid w:val="526861E8"/>
    <w:rsid w:val="526B5CD8"/>
    <w:rsid w:val="526D1A50"/>
    <w:rsid w:val="526E7576"/>
    <w:rsid w:val="52720E14"/>
    <w:rsid w:val="52727066"/>
    <w:rsid w:val="52770B21"/>
    <w:rsid w:val="527C3337"/>
    <w:rsid w:val="527C6137"/>
    <w:rsid w:val="52831274"/>
    <w:rsid w:val="52846D9A"/>
    <w:rsid w:val="52852F59"/>
    <w:rsid w:val="52854FEC"/>
    <w:rsid w:val="52892F5B"/>
    <w:rsid w:val="528974A5"/>
    <w:rsid w:val="528B637A"/>
    <w:rsid w:val="528F7C18"/>
    <w:rsid w:val="52911BE2"/>
    <w:rsid w:val="529369ED"/>
    <w:rsid w:val="52943481"/>
    <w:rsid w:val="52972F71"/>
    <w:rsid w:val="52974D1F"/>
    <w:rsid w:val="52977F3F"/>
    <w:rsid w:val="529A036B"/>
    <w:rsid w:val="529E1C09"/>
    <w:rsid w:val="52A01E26"/>
    <w:rsid w:val="52A03BD4"/>
    <w:rsid w:val="52A15B9E"/>
    <w:rsid w:val="52A1794C"/>
    <w:rsid w:val="52A86F2C"/>
    <w:rsid w:val="52AD2165"/>
    <w:rsid w:val="52AF02BB"/>
    <w:rsid w:val="52B14033"/>
    <w:rsid w:val="52B24B47"/>
    <w:rsid w:val="52B256B5"/>
    <w:rsid w:val="52B31ABD"/>
    <w:rsid w:val="52B3751A"/>
    <w:rsid w:val="52B61649"/>
    <w:rsid w:val="52B76FFA"/>
    <w:rsid w:val="52B94C95"/>
    <w:rsid w:val="52B94DF7"/>
    <w:rsid w:val="52B953EE"/>
    <w:rsid w:val="52BB0A0D"/>
    <w:rsid w:val="52BB5BF9"/>
    <w:rsid w:val="52BB6C5F"/>
    <w:rsid w:val="52BC07CA"/>
    <w:rsid w:val="52BC29D7"/>
    <w:rsid w:val="52BC4786"/>
    <w:rsid w:val="52C11D9C"/>
    <w:rsid w:val="52C378C2"/>
    <w:rsid w:val="52C503EC"/>
    <w:rsid w:val="52C8312A"/>
    <w:rsid w:val="52C901FD"/>
    <w:rsid w:val="52CE57B0"/>
    <w:rsid w:val="52CF44B9"/>
    <w:rsid w:val="52CF6C40"/>
    <w:rsid w:val="52D27B05"/>
    <w:rsid w:val="52D41ACF"/>
    <w:rsid w:val="52D47D21"/>
    <w:rsid w:val="52D63A99"/>
    <w:rsid w:val="52D65847"/>
    <w:rsid w:val="52D7511B"/>
    <w:rsid w:val="52D86E03"/>
    <w:rsid w:val="52DC2732"/>
    <w:rsid w:val="52DE46FC"/>
    <w:rsid w:val="52DF3B64"/>
    <w:rsid w:val="52E33AC0"/>
    <w:rsid w:val="52E57838"/>
    <w:rsid w:val="52E837CD"/>
    <w:rsid w:val="52E8557B"/>
    <w:rsid w:val="52EA12F3"/>
    <w:rsid w:val="52EC506B"/>
    <w:rsid w:val="52ED0DE3"/>
    <w:rsid w:val="52F12681"/>
    <w:rsid w:val="52F263F9"/>
    <w:rsid w:val="52F3346A"/>
    <w:rsid w:val="52F537F4"/>
    <w:rsid w:val="52F61709"/>
    <w:rsid w:val="52F83A10"/>
    <w:rsid w:val="52F91536"/>
    <w:rsid w:val="52F97788"/>
    <w:rsid w:val="52FB52AE"/>
    <w:rsid w:val="53004672"/>
    <w:rsid w:val="53005A6E"/>
    <w:rsid w:val="53057EDB"/>
    <w:rsid w:val="530618E0"/>
    <w:rsid w:val="53095690"/>
    <w:rsid w:val="530A3743"/>
    <w:rsid w:val="530A729F"/>
    <w:rsid w:val="530D4FE1"/>
    <w:rsid w:val="530D6D8F"/>
    <w:rsid w:val="531445C2"/>
    <w:rsid w:val="531457AB"/>
    <w:rsid w:val="531719BC"/>
    <w:rsid w:val="53193986"/>
    <w:rsid w:val="531C6FD2"/>
    <w:rsid w:val="531D4F96"/>
    <w:rsid w:val="531D5224"/>
    <w:rsid w:val="53204D14"/>
    <w:rsid w:val="5322283B"/>
    <w:rsid w:val="53226CDE"/>
    <w:rsid w:val="53230361"/>
    <w:rsid w:val="5325232B"/>
    <w:rsid w:val="532D11DF"/>
    <w:rsid w:val="532E7431"/>
    <w:rsid w:val="53316F22"/>
    <w:rsid w:val="5334495E"/>
    <w:rsid w:val="533802B0"/>
    <w:rsid w:val="533B56AA"/>
    <w:rsid w:val="533C1422"/>
    <w:rsid w:val="533D58C6"/>
    <w:rsid w:val="533D7674"/>
    <w:rsid w:val="533E33EC"/>
    <w:rsid w:val="53422EDD"/>
    <w:rsid w:val="53424C8B"/>
    <w:rsid w:val="534327B1"/>
    <w:rsid w:val="534529CD"/>
    <w:rsid w:val="5345477B"/>
    <w:rsid w:val="534722A1"/>
    <w:rsid w:val="534A3B3F"/>
    <w:rsid w:val="534F55FA"/>
    <w:rsid w:val="53512DB6"/>
    <w:rsid w:val="53513120"/>
    <w:rsid w:val="53514ECE"/>
    <w:rsid w:val="53536E98"/>
    <w:rsid w:val="53542C10"/>
    <w:rsid w:val="535449BE"/>
    <w:rsid w:val="53547C35"/>
    <w:rsid w:val="53560736"/>
    <w:rsid w:val="53582700"/>
    <w:rsid w:val="535844AE"/>
    <w:rsid w:val="53585A2C"/>
    <w:rsid w:val="53591FD4"/>
    <w:rsid w:val="535A6478"/>
    <w:rsid w:val="535F6489"/>
    <w:rsid w:val="536015B5"/>
    <w:rsid w:val="5362532D"/>
    <w:rsid w:val="53670B95"/>
    <w:rsid w:val="53682217"/>
    <w:rsid w:val="536A5F90"/>
    <w:rsid w:val="536F17F8"/>
    <w:rsid w:val="536F35A6"/>
    <w:rsid w:val="53715570"/>
    <w:rsid w:val="5373732A"/>
    <w:rsid w:val="53784B50"/>
    <w:rsid w:val="53794425"/>
    <w:rsid w:val="537C59B1"/>
    <w:rsid w:val="537D2167"/>
    <w:rsid w:val="537D5CC3"/>
    <w:rsid w:val="538232D9"/>
    <w:rsid w:val="5385101B"/>
    <w:rsid w:val="53897FB5"/>
    <w:rsid w:val="538A03E0"/>
    <w:rsid w:val="538C05FC"/>
    <w:rsid w:val="538E53BA"/>
    <w:rsid w:val="53901E9A"/>
    <w:rsid w:val="53915C12"/>
    <w:rsid w:val="53933738"/>
    <w:rsid w:val="5394300C"/>
    <w:rsid w:val="53980D4F"/>
    <w:rsid w:val="53982AFD"/>
    <w:rsid w:val="539B25ED"/>
    <w:rsid w:val="539B439B"/>
    <w:rsid w:val="539D0113"/>
    <w:rsid w:val="539F3E8B"/>
    <w:rsid w:val="53A07C03"/>
    <w:rsid w:val="53A2397B"/>
    <w:rsid w:val="53A5521A"/>
    <w:rsid w:val="53A72D40"/>
    <w:rsid w:val="53A94D0A"/>
    <w:rsid w:val="53AB6CD4"/>
    <w:rsid w:val="53AC47FA"/>
    <w:rsid w:val="53B10062"/>
    <w:rsid w:val="53B11E10"/>
    <w:rsid w:val="53B65679"/>
    <w:rsid w:val="53B86CFB"/>
    <w:rsid w:val="53BA0CC5"/>
    <w:rsid w:val="53BB4A3D"/>
    <w:rsid w:val="53BB67EB"/>
    <w:rsid w:val="53BC2C8F"/>
    <w:rsid w:val="53BC2E44"/>
    <w:rsid w:val="53BD07B5"/>
    <w:rsid w:val="53BF0089"/>
    <w:rsid w:val="53C03E02"/>
    <w:rsid w:val="53C27D31"/>
    <w:rsid w:val="53C41B44"/>
    <w:rsid w:val="53C658BC"/>
    <w:rsid w:val="53C9715A"/>
    <w:rsid w:val="53D004E8"/>
    <w:rsid w:val="53D02297"/>
    <w:rsid w:val="53D224B3"/>
    <w:rsid w:val="53D2506A"/>
    <w:rsid w:val="53D31D87"/>
    <w:rsid w:val="53D33B35"/>
    <w:rsid w:val="53D53D51"/>
    <w:rsid w:val="53D5512C"/>
    <w:rsid w:val="53D578AD"/>
    <w:rsid w:val="53D61877"/>
    <w:rsid w:val="53D8739D"/>
    <w:rsid w:val="53DA1367"/>
    <w:rsid w:val="53DB6E8D"/>
    <w:rsid w:val="53DC50DF"/>
    <w:rsid w:val="53E144A4"/>
    <w:rsid w:val="53E2646E"/>
    <w:rsid w:val="53E421E6"/>
    <w:rsid w:val="53E53868"/>
    <w:rsid w:val="53E915AA"/>
    <w:rsid w:val="53E977FC"/>
    <w:rsid w:val="53EB7352"/>
    <w:rsid w:val="53EE6BC1"/>
    <w:rsid w:val="53F1220D"/>
    <w:rsid w:val="53F266B1"/>
    <w:rsid w:val="53F57F4F"/>
    <w:rsid w:val="53F75E90"/>
    <w:rsid w:val="53FD6E04"/>
    <w:rsid w:val="53FF2B7C"/>
    <w:rsid w:val="540006A2"/>
    <w:rsid w:val="54014B46"/>
    <w:rsid w:val="54065CB8"/>
    <w:rsid w:val="54071A30"/>
    <w:rsid w:val="54073563"/>
    <w:rsid w:val="54073585"/>
    <w:rsid w:val="540B1521"/>
    <w:rsid w:val="540B32CF"/>
    <w:rsid w:val="540B7773"/>
    <w:rsid w:val="54102FDB"/>
    <w:rsid w:val="54104D89"/>
    <w:rsid w:val="54177AB0"/>
    <w:rsid w:val="54177EC5"/>
    <w:rsid w:val="54183C3E"/>
    <w:rsid w:val="541859EC"/>
    <w:rsid w:val="541A1764"/>
    <w:rsid w:val="541C54DC"/>
    <w:rsid w:val="541F4FCC"/>
    <w:rsid w:val="54204707"/>
    <w:rsid w:val="542720D3"/>
    <w:rsid w:val="54273E81"/>
    <w:rsid w:val="54280325"/>
    <w:rsid w:val="54370568"/>
    <w:rsid w:val="543C16DA"/>
    <w:rsid w:val="543F7493"/>
    <w:rsid w:val="54420CBA"/>
    <w:rsid w:val="54436F0C"/>
    <w:rsid w:val="54444A33"/>
    <w:rsid w:val="54493DF7"/>
    <w:rsid w:val="544B5DC1"/>
    <w:rsid w:val="544D38E7"/>
    <w:rsid w:val="544D7D8B"/>
    <w:rsid w:val="54527990"/>
    <w:rsid w:val="54545162"/>
    <w:rsid w:val="54556C40"/>
    <w:rsid w:val="545729B8"/>
    <w:rsid w:val="54574766"/>
    <w:rsid w:val="5458228C"/>
    <w:rsid w:val="545D6387"/>
    <w:rsid w:val="545F186C"/>
    <w:rsid w:val="54640C31"/>
    <w:rsid w:val="54663865"/>
    <w:rsid w:val="54683078"/>
    <w:rsid w:val="546D21DB"/>
    <w:rsid w:val="546D5D37"/>
    <w:rsid w:val="54705828"/>
    <w:rsid w:val="54745318"/>
    <w:rsid w:val="54751090"/>
    <w:rsid w:val="547A0454"/>
    <w:rsid w:val="547C41CC"/>
    <w:rsid w:val="547E7F44"/>
    <w:rsid w:val="547F3CBD"/>
    <w:rsid w:val="54817A35"/>
    <w:rsid w:val="5483555B"/>
    <w:rsid w:val="5486504B"/>
    <w:rsid w:val="54866DF9"/>
    <w:rsid w:val="548E5CAE"/>
    <w:rsid w:val="54905ECA"/>
    <w:rsid w:val="54907C78"/>
    <w:rsid w:val="54930741"/>
    <w:rsid w:val="54972DB4"/>
    <w:rsid w:val="54995B0C"/>
    <w:rsid w:val="549A28A4"/>
    <w:rsid w:val="549A58CB"/>
    <w:rsid w:val="54A35DA8"/>
    <w:rsid w:val="54A379AB"/>
    <w:rsid w:val="54A47648"/>
    <w:rsid w:val="54A6749B"/>
    <w:rsid w:val="54A83213"/>
    <w:rsid w:val="54A947EB"/>
    <w:rsid w:val="54AB6112"/>
    <w:rsid w:val="54AD25D8"/>
    <w:rsid w:val="54AD6A7C"/>
    <w:rsid w:val="54AE00FE"/>
    <w:rsid w:val="54B03E76"/>
    <w:rsid w:val="54B43966"/>
    <w:rsid w:val="54B6421E"/>
    <w:rsid w:val="54B716A8"/>
    <w:rsid w:val="54B73456"/>
    <w:rsid w:val="54B75204"/>
    <w:rsid w:val="54B92B9F"/>
    <w:rsid w:val="54BE47E5"/>
    <w:rsid w:val="54C17E31"/>
    <w:rsid w:val="54C65448"/>
    <w:rsid w:val="54C811C0"/>
    <w:rsid w:val="54C85664"/>
    <w:rsid w:val="54C87412"/>
    <w:rsid w:val="54CF254E"/>
    <w:rsid w:val="54D062C6"/>
    <w:rsid w:val="54D36316"/>
    <w:rsid w:val="54D538DD"/>
    <w:rsid w:val="54D73AF9"/>
    <w:rsid w:val="54D758A7"/>
    <w:rsid w:val="54DB7C79"/>
    <w:rsid w:val="54E029AD"/>
    <w:rsid w:val="54E0475B"/>
    <w:rsid w:val="54E12281"/>
    <w:rsid w:val="54E4729B"/>
    <w:rsid w:val="54E74E26"/>
    <w:rsid w:val="54E83610"/>
    <w:rsid w:val="54EA382C"/>
    <w:rsid w:val="54EA55DA"/>
    <w:rsid w:val="54ED6E78"/>
    <w:rsid w:val="54EF0E42"/>
    <w:rsid w:val="54F00716"/>
    <w:rsid w:val="54F32D2F"/>
    <w:rsid w:val="54F56ADF"/>
    <w:rsid w:val="54F57C61"/>
    <w:rsid w:val="54F70F79"/>
    <w:rsid w:val="54F71AA5"/>
    <w:rsid w:val="54FA3343"/>
    <w:rsid w:val="54FB1595"/>
    <w:rsid w:val="54FB29CE"/>
    <w:rsid w:val="54FB77E7"/>
    <w:rsid w:val="54FE2E33"/>
    <w:rsid w:val="55011829"/>
    <w:rsid w:val="55012924"/>
    <w:rsid w:val="55020B76"/>
    <w:rsid w:val="55050666"/>
    <w:rsid w:val="55052414"/>
    <w:rsid w:val="55061CE8"/>
    <w:rsid w:val="550A17D8"/>
    <w:rsid w:val="550A5C7C"/>
    <w:rsid w:val="550E1F63"/>
    <w:rsid w:val="55130BD8"/>
    <w:rsid w:val="551408A9"/>
    <w:rsid w:val="551C150B"/>
    <w:rsid w:val="551E5284"/>
    <w:rsid w:val="5520724E"/>
    <w:rsid w:val="5522723D"/>
    <w:rsid w:val="55236D3E"/>
    <w:rsid w:val="552705DC"/>
    <w:rsid w:val="55284354"/>
    <w:rsid w:val="55286102"/>
    <w:rsid w:val="55295D6B"/>
    <w:rsid w:val="552D3719"/>
    <w:rsid w:val="55302CD1"/>
    <w:rsid w:val="55313209"/>
    <w:rsid w:val="55382BA4"/>
    <w:rsid w:val="553920BD"/>
    <w:rsid w:val="553A3D83"/>
    <w:rsid w:val="553B7BE4"/>
    <w:rsid w:val="5540169E"/>
    <w:rsid w:val="55410F72"/>
    <w:rsid w:val="55452810"/>
    <w:rsid w:val="55466588"/>
    <w:rsid w:val="554967A4"/>
    <w:rsid w:val="554A42CB"/>
    <w:rsid w:val="554A6079"/>
    <w:rsid w:val="554B4D08"/>
    <w:rsid w:val="554D5B69"/>
    <w:rsid w:val="554E3DBB"/>
    <w:rsid w:val="554F7B33"/>
    <w:rsid w:val="555111B5"/>
    <w:rsid w:val="5552317F"/>
    <w:rsid w:val="555313D1"/>
    <w:rsid w:val="55580A4D"/>
    <w:rsid w:val="555869E7"/>
    <w:rsid w:val="555962BC"/>
    <w:rsid w:val="555B0286"/>
    <w:rsid w:val="555E1B24"/>
    <w:rsid w:val="55627866"/>
    <w:rsid w:val="55630B0B"/>
    <w:rsid w:val="55654C60"/>
    <w:rsid w:val="55661F38"/>
    <w:rsid w:val="556709D9"/>
    <w:rsid w:val="55713605"/>
    <w:rsid w:val="557355CF"/>
    <w:rsid w:val="55762895"/>
    <w:rsid w:val="55766E6E"/>
    <w:rsid w:val="55780E38"/>
    <w:rsid w:val="557B26D6"/>
    <w:rsid w:val="55801A9A"/>
    <w:rsid w:val="558275C0"/>
    <w:rsid w:val="558772CD"/>
    <w:rsid w:val="558A2919"/>
    <w:rsid w:val="55913CA7"/>
    <w:rsid w:val="55937A20"/>
    <w:rsid w:val="55945546"/>
    <w:rsid w:val="559612BE"/>
    <w:rsid w:val="55961E7F"/>
    <w:rsid w:val="5596306C"/>
    <w:rsid w:val="559B0682"/>
    <w:rsid w:val="559B68D4"/>
    <w:rsid w:val="559D264C"/>
    <w:rsid w:val="559E0172"/>
    <w:rsid w:val="55A0038E"/>
    <w:rsid w:val="55A25EB5"/>
    <w:rsid w:val="55A27C63"/>
    <w:rsid w:val="55A51501"/>
    <w:rsid w:val="55A559A5"/>
    <w:rsid w:val="55AC0AE1"/>
    <w:rsid w:val="55AC288F"/>
    <w:rsid w:val="55AD03B6"/>
    <w:rsid w:val="55B17EA6"/>
    <w:rsid w:val="55B300C2"/>
    <w:rsid w:val="55B45B96"/>
    <w:rsid w:val="55B77D28"/>
    <w:rsid w:val="55B87486"/>
    <w:rsid w:val="55BA31FE"/>
    <w:rsid w:val="55BB6F76"/>
    <w:rsid w:val="55C220B3"/>
    <w:rsid w:val="55C3622E"/>
    <w:rsid w:val="55C37BD9"/>
    <w:rsid w:val="55C45E2B"/>
    <w:rsid w:val="55C73B6D"/>
    <w:rsid w:val="55CC2F32"/>
    <w:rsid w:val="55CC4CE0"/>
    <w:rsid w:val="55CE0A58"/>
    <w:rsid w:val="55D32512"/>
    <w:rsid w:val="55D55E82"/>
    <w:rsid w:val="55D83684"/>
    <w:rsid w:val="55D87B28"/>
    <w:rsid w:val="55DC1770"/>
    <w:rsid w:val="55DF2C65"/>
    <w:rsid w:val="55E038A5"/>
    <w:rsid w:val="55E55977"/>
    <w:rsid w:val="55E77D6B"/>
    <w:rsid w:val="55E97640"/>
    <w:rsid w:val="55EA2356"/>
    <w:rsid w:val="55EB160A"/>
    <w:rsid w:val="55EB22AC"/>
    <w:rsid w:val="55EB785C"/>
    <w:rsid w:val="55EC7130"/>
    <w:rsid w:val="55F10BEA"/>
    <w:rsid w:val="55F304BE"/>
    <w:rsid w:val="55F34962"/>
    <w:rsid w:val="55F54236"/>
    <w:rsid w:val="55FF6E63"/>
    <w:rsid w:val="56013A0F"/>
    <w:rsid w:val="56020701"/>
    <w:rsid w:val="560501F2"/>
    <w:rsid w:val="56063441"/>
    <w:rsid w:val="56064695"/>
    <w:rsid w:val="56073F6A"/>
    <w:rsid w:val="560A5808"/>
    <w:rsid w:val="560C1580"/>
    <w:rsid w:val="560E52F8"/>
    <w:rsid w:val="560E70A6"/>
    <w:rsid w:val="560F48D2"/>
    <w:rsid w:val="561133F2"/>
    <w:rsid w:val="56116B96"/>
    <w:rsid w:val="56121DC3"/>
    <w:rsid w:val="561B7A15"/>
    <w:rsid w:val="561C5C67"/>
    <w:rsid w:val="561D19DF"/>
    <w:rsid w:val="561D553B"/>
    <w:rsid w:val="562763BA"/>
    <w:rsid w:val="56293EE0"/>
    <w:rsid w:val="562C39D0"/>
    <w:rsid w:val="562E14F6"/>
    <w:rsid w:val="56312D95"/>
    <w:rsid w:val="56327239"/>
    <w:rsid w:val="56334D5F"/>
    <w:rsid w:val="5633540E"/>
    <w:rsid w:val="56336B0D"/>
    <w:rsid w:val="56356D29"/>
    <w:rsid w:val="563805C7"/>
    <w:rsid w:val="563A60ED"/>
    <w:rsid w:val="563A7E9B"/>
    <w:rsid w:val="563B3C13"/>
    <w:rsid w:val="563C1E65"/>
    <w:rsid w:val="563F24CF"/>
    <w:rsid w:val="563F3703"/>
    <w:rsid w:val="564407D3"/>
    <w:rsid w:val="564B3E56"/>
    <w:rsid w:val="564E3947"/>
    <w:rsid w:val="56503B63"/>
    <w:rsid w:val="56505911"/>
    <w:rsid w:val="565151E5"/>
    <w:rsid w:val="56521E26"/>
    <w:rsid w:val="565371AF"/>
    <w:rsid w:val="56571FFA"/>
    <w:rsid w:val="56584557"/>
    <w:rsid w:val="565A678F"/>
    <w:rsid w:val="565C42B5"/>
    <w:rsid w:val="565E46E5"/>
    <w:rsid w:val="56644F18"/>
    <w:rsid w:val="56674A08"/>
    <w:rsid w:val="56680EAC"/>
    <w:rsid w:val="56682C5A"/>
    <w:rsid w:val="566D64C3"/>
    <w:rsid w:val="566E223B"/>
    <w:rsid w:val="566E3FE9"/>
    <w:rsid w:val="56705FB3"/>
    <w:rsid w:val="56707D61"/>
    <w:rsid w:val="567535C9"/>
    <w:rsid w:val="56777341"/>
    <w:rsid w:val="56786C15"/>
    <w:rsid w:val="567A0BDF"/>
    <w:rsid w:val="567A298E"/>
    <w:rsid w:val="567F4C77"/>
    <w:rsid w:val="568071EB"/>
    <w:rsid w:val="56821842"/>
    <w:rsid w:val="56876E58"/>
    <w:rsid w:val="56892BD1"/>
    <w:rsid w:val="5689497F"/>
    <w:rsid w:val="568B06F7"/>
    <w:rsid w:val="568D0913"/>
    <w:rsid w:val="5697353F"/>
    <w:rsid w:val="56A1616C"/>
    <w:rsid w:val="56A619D5"/>
    <w:rsid w:val="56A63783"/>
    <w:rsid w:val="56A7547E"/>
    <w:rsid w:val="56A812A9"/>
    <w:rsid w:val="56A92CC7"/>
    <w:rsid w:val="56A93273"/>
    <w:rsid w:val="56AB0D99"/>
    <w:rsid w:val="56AB2B47"/>
    <w:rsid w:val="56AE2637"/>
    <w:rsid w:val="56B55774"/>
    <w:rsid w:val="56B714EC"/>
    <w:rsid w:val="56B91708"/>
    <w:rsid w:val="56B934B6"/>
    <w:rsid w:val="56BA5480"/>
    <w:rsid w:val="56BA722E"/>
    <w:rsid w:val="56BD287A"/>
    <w:rsid w:val="56BE0ACC"/>
    <w:rsid w:val="56BE6D1E"/>
    <w:rsid w:val="56BF62D6"/>
    <w:rsid w:val="56C105BC"/>
    <w:rsid w:val="56C43C09"/>
    <w:rsid w:val="56C63E25"/>
    <w:rsid w:val="56C65BD3"/>
    <w:rsid w:val="56C836F9"/>
    <w:rsid w:val="56C854A7"/>
    <w:rsid w:val="56C90818"/>
    <w:rsid w:val="56C97471"/>
    <w:rsid w:val="56D06A51"/>
    <w:rsid w:val="56D26326"/>
    <w:rsid w:val="56D71B8E"/>
    <w:rsid w:val="56DB78D0"/>
    <w:rsid w:val="56DD185F"/>
    <w:rsid w:val="56DE2F1C"/>
    <w:rsid w:val="56DF6C95"/>
    <w:rsid w:val="56E322E1"/>
    <w:rsid w:val="56E60023"/>
    <w:rsid w:val="56E66275"/>
    <w:rsid w:val="56EB3E63"/>
    <w:rsid w:val="56ED7603"/>
    <w:rsid w:val="56F049FE"/>
    <w:rsid w:val="56F664B8"/>
    <w:rsid w:val="57032983"/>
    <w:rsid w:val="5705494D"/>
    <w:rsid w:val="57062473"/>
    <w:rsid w:val="570A1F63"/>
    <w:rsid w:val="570B1838"/>
    <w:rsid w:val="570B7A8A"/>
    <w:rsid w:val="570D55B0"/>
    <w:rsid w:val="570F1328"/>
    <w:rsid w:val="57116223"/>
    <w:rsid w:val="5712706A"/>
    <w:rsid w:val="571526B6"/>
    <w:rsid w:val="57192DFC"/>
    <w:rsid w:val="571E77BD"/>
    <w:rsid w:val="57233025"/>
    <w:rsid w:val="57266671"/>
    <w:rsid w:val="572A43B4"/>
    <w:rsid w:val="572B7BB5"/>
    <w:rsid w:val="572D17AE"/>
    <w:rsid w:val="572D5C52"/>
    <w:rsid w:val="5730129E"/>
    <w:rsid w:val="573174F0"/>
    <w:rsid w:val="57376AD1"/>
    <w:rsid w:val="573963A5"/>
    <w:rsid w:val="573B367F"/>
    <w:rsid w:val="573B76AA"/>
    <w:rsid w:val="573E39BB"/>
    <w:rsid w:val="573E7E5F"/>
    <w:rsid w:val="5742757D"/>
    <w:rsid w:val="57427907"/>
    <w:rsid w:val="57454D4A"/>
    <w:rsid w:val="57460AC2"/>
    <w:rsid w:val="574A2360"/>
    <w:rsid w:val="574B60D8"/>
    <w:rsid w:val="574B719F"/>
    <w:rsid w:val="574B7E86"/>
    <w:rsid w:val="575118D0"/>
    <w:rsid w:val="57521214"/>
    <w:rsid w:val="575431DF"/>
    <w:rsid w:val="57560D05"/>
    <w:rsid w:val="575651A9"/>
    <w:rsid w:val="57574A7D"/>
    <w:rsid w:val="57580F21"/>
    <w:rsid w:val="575907F5"/>
    <w:rsid w:val="57607F35"/>
    <w:rsid w:val="576176AA"/>
    <w:rsid w:val="576378C6"/>
    <w:rsid w:val="5765719A"/>
    <w:rsid w:val="57680A38"/>
    <w:rsid w:val="57697B57"/>
    <w:rsid w:val="576D604E"/>
    <w:rsid w:val="577218B7"/>
    <w:rsid w:val="57744F01"/>
    <w:rsid w:val="57763155"/>
    <w:rsid w:val="57770C7B"/>
    <w:rsid w:val="577861BC"/>
    <w:rsid w:val="57792C45"/>
    <w:rsid w:val="577949F3"/>
    <w:rsid w:val="577D0987"/>
    <w:rsid w:val="57803FD4"/>
    <w:rsid w:val="57853398"/>
    <w:rsid w:val="57855BEF"/>
    <w:rsid w:val="57874821"/>
    <w:rsid w:val="578810DA"/>
    <w:rsid w:val="5789732C"/>
    <w:rsid w:val="578D049F"/>
    <w:rsid w:val="578F4217"/>
    <w:rsid w:val="57917F8F"/>
    <w:rsid w:val="579637F7"/>
    <w:rsid w:val="579730CB"/>
    <w:rsid w:val="57995095"/>
    <w:rsid w:val="579C3E76"/>
    <w:rsid w:val="579E26AC"/>
    <w:rsid w:val="57A001D2"/>
    <w:rsid w:val="57A04676"/>
    <w:rsid w:val="57A2219C"/>
    <w:rsid w:val="57A35F14"/>
    <w:rsid w:val="57A64E82"/>
    <w:rsid w:val="57AE6D93"/>
    <w:rsid w:val="57AF2B0B"/>
    <w:rsid w:val="57B1418D"/>
    <w:rsid w:val="57B41ECF"/>
    <w:rsid w:val="57B65C47"/>
    <w:rsid w:val="57B679F5"/>
    <w:rsid w:val="57B8376D"/>
    <w:rsid w:val="57C00874"/>
    <w:rsid w:val="57C245EC"/>
    <w:rsid w:val="57C2639A"/>
    <w:rsid w:val="57C71CB3"/>
    <w:rsid w:val="57C87729"/>
    <w:rsid w:val="57C974C9"/>
    <w:rsid w:val="57CF0AB7"/>
    <w:rsid w:val="57CF6D09"/>
    <w:rsid w:val="57D04F5B"/>
    <w:rsid w:val="57D165DD"/>
    <w:rsid w:val="57D30256"/>
    <w:rsid w:val="57D305A7"/>
    <w:rsid w:val="57D91936"/>
    <w:rsid w:val="57DB3900"/>
    <w:rsid w:val="57DB745C"/>
    <w:rsid w:val="57DE6F4C"/>
    <w:rsid w:val="57DF519E"/>
    <w:rsid w:val="57E02CC4"/>
    <w:rsid w:val="57E36310"/>
    <w:rsid w:val="57E502DB"/>
    <w:rsid w:val="57EA3B43"/>
    <w:rsid w:val="57EC1669"/>
    <w:rsid w:val="57EF1159"/>
    <w:rsid w:val="57EF2F07"/>
    <w:rsid w:val="57F16C7F"/>
    <w:rsid w:val="57F30C49"/>
    <w:rsid w:val="57F329F7"/>
    <w:rsid w:val="57F8000E"/>
    <w:rsid w:val="57F81DBC"/>
    <w:rsid w:val="58005114"/>
    <w:rsid w:val="580544D9"/>
    <w:rsid w:val="580619A4"/>
    <w:rsid w:val="580E15DF"/>
    <w:rsid w:val="58117322"/>
    <w:rsid w:val="581666E6"/>
    <w:rsid w:val="5818245E"/>
    <w:rsid w:val="5818420C"/>
    <w:rsid w:val="581A61D6"/>
    <w:rsid w:val="581D5CC6"/>
    <w:rsid w:val="581F1A3E"/>
    <w:rsid w:val="58201313"/>
    <w:rsid w:val="582157B7"/>
    <w:rsid w:val="5822508B"/>
    <w:rsid w:val="58226E39"/>
    <w:rsid w:val="58256929"/>
    <w:rsid w:val="582708F3"/>
    <w:rsid w:val="58276B38"/>
    <w:rsid w:val="582B2191"/>
    <w:rsid w:val="582F3781"/>
    <w:rsid w:val="58306D10"/>
    <w:rsid w:val="583077A8"/>
    <w:rsid w:val="58346B6C"/>
    <w:rsid w:val="58353010"/>
    <w:rsid w:val="58353317"/>
    <w:rsid w:val="583848AE"/>
    <w:rsid w:val="583849FF"/>
    <w:rsid w:val="583F5C3D"/>
    <w:rsid w:val="58405511"/>
    <w:rsid w:val="584119B5"/>
    <w:rsid w:val="58421289"/>
    <w:rsid w:val="5842572D"/>
    <w:rsid w:val="584274DB"/>
    <w:rsid w:val="58443253"/>
    <w:rsid w:val="5846521D"/>
    <w:rsid w:val="5847689F"/>
    <w:rsid w:val="584B2834"/>
    <w:rsid w:val="584B5935"/>
    <w:rsid w:val="584C035A"/>
    <w:rsid w:val="584C2108"/>
    <w:rsid w:val="584E5E80"/>
    <w:rsid w:val="585039A6"/>
    <w:rsid w:val="5853793A"/>
    <w:rsid w:val="58562F86"/>
    <w:rsid w:val="58583E1D"/>
    <w:rsid w:val="585952AD"/>
    <w:rsid w:val="585A4825"/>
    <w:rsid w:val="585B059D"/>
    <w:rsid w:val="585B234B"/>
    <w:rsid w:val="585D50BE"/>
    <w:rsid w:val="585F008D"/>
    <w:rsid w:val="586236D9"/>
    <w:rsid w:val="586456A3"/>
    <w:rsid w:val="58647451"/>
    <w:rsid w:val="5866141B"/>
    <w:rsid w:val="586631C9"/>
    <w:rsid w:val="58666421"/>
    <w:rsid w:val="586B07E0"/>
    <w:rsid w:val="586E207E"/>
    <w:rsid w:val="587578B0"/>
    <w:rsid w:val="58782EFD"/>
    <w:rsid w:val="587A4EC7"/>
    <w:rsid w:val="587B479B"/>
    <w:rsid w:val="58831FCD"/>
    <w:rsid w:val="588E2720"/>
    <w:rsid w:val="588E44CE"/>
    <w:rsid w:val="589046EA"/>
    <w:rsid w:val="58906498"/>
    <w:rsid w:val="58913FAE"/>
    <w:rsid w:val="58922210"/>
    <w:rsid w:val="58937D37"/>
    <w:rsid w:val="589870FB"/>
    <w:rsid w:val="589C6BEB"/>
    <w:rsid w:val="589D0BB5"/>
    <w:rsid w:val="58A261CC"/>
    <w:rsid w:val="58A40196"/>
    <w:rsid w:val="58A41F44"/>
    <w:rsid w:val="58A43CF2"/>
    <w:rsid w:val="58A65CBC"/>
    <w:rsid w:val="58A957AC"/>
    <w:rsid w:val="58AC2BA6"/>
    <w:rsid w:val="58AE4B70"/>
    <w:rsid w:val="58AE691E"/>
    <w:rsid w:val="58B008E9"/>
    <w:rsid w:val="58B2640F"/>
    <w:rsid w:val="58B633A9"/>
    <w:rsid w:val="58BA52C3"/>
    <w:rsid w:val="58BC728D"/>
    <w:rsid w:val="58BD10F2"/>
    <w:rsid w:val="58BE3005"/>
    <w:rsid w:val="58BF0B2C"/>
    <w:rsid w:val="58BF6D7E"/>
    <w:rsid w:val="58C12AF6"/>
    <w:rsid w:val="58C61EBA"/>
    <w:rsid w:val="58C83E84"/>
    <w:rsid w:val="58C86C4E"/>
    <w:rsid w:val="58CA7BFC"/>
    <w:rsid w:val="58CD33C2"/>
    <w:rsid w:val="58CE6FC1"/>
    <w:rsid w:val="58D04AE7"/>
    <w:rsid w:val="58D740C7"/>
    <w:rsid w:val="58D77C23"/>
    <w:rsid w:val="58DE7204"/>
    <w:rsid w:val="58E30CBE"/>
    <w:rsid w:val="58E40592"/>
    <w:rsid w:val="58E42340"/>
    <w:rsid w:val="58E93DFA"/>
    <w:rsid w:val="58E97957"/>
    <w:rsid w:val="58EB1921"/>
    <w:rsid w:val="58ED5699"/>
    <w:rsid w:val="58ED74D9"/>
    <w:rsid w:val="58F033DB"/>
    <w:rsid w:val="58F05189"/>
    <w:rsid w:val="58F06F37"/>
    <w:rsid w:val="58F76517"/>
    <w:rsid w:val="58FA1B64"/>
    <w:rsid w:val="58FA6008"/>
    <w:rsid w:val="58FC1D80"/>
    <w:rsid w:val="58FC3B2E"/>
    <w:rsid w:val="58FF53CC"/>
    <w:rsid w:val="59011144"/>
    <w:rsid w:val="59030A18"/>
    <w:rsid w:val="5903310E"/>
    <w:rsid w:val="59050C34"/>
    <w:rsid w:val="5906675A"/>
    <w:rsid w:val="590B3D71"/>
    <w:rsid w:val="590D3EF2"/>
    <w:rsid w:val="590D5D3B"/>
    <w:rsid w:val="59142C25"/>
    <w:rsid w:val="591744C4"/>
    <w:rsid w:val="5919648E"/>
    <w:rsid w:val="591C41D0"/>
    <w:rsid w:val="59213594"/>
    <w:rsid w:val="59215342"/>
    <w:rsid w:val="592310BA"/>
    <w:rsid w:val="5923730C"/>
    <w:rsid w:val="59282B75"/>
    <w:rsid w:val="592B4413"/>
    <w:rsid w:val="592D1F39"/>
    <w:rsid w:val="59305585"/>
    <w:rsid w:val="593212FE"/>
    <w:rsid w:val="59352B9C"/>
    <w:rsid w:val="59374B66"/>
    <w:rsid w:val="593B28A8"/>
    <w:rsid w:val="593B36D1"/>
    <w:rsid w:val="593E5EF4"/>
    <w:rsid w:val="593F3A1A"/>
    <w:rsid w:val="5947124D"/>
    <w:rsid w:val="59480B21"/>
    <w:rsid w:val="594A6647"/>
    <w:rsid w:val="594C7EF4"/>
    <w:rsid w:val="594D4389"/>
    <w:rsid w:val="594D6137"/>
    <w:rsid w:val="594F3C5E"/>
    <w:rsid w:val="5954396A"/>
    <w:rsid w:val="59592D2E"/>
    <w:rsid w:val="595C281E"/>
    <w:rsid w:val="595E20F3"/>
    <w:rsid w:val="595F636A"/>
    <w:rsid w:val="596040BD"/>
    <w:rsid w:val="59610C8A"/>
    <w:rsid w:val="59611BE3"/>
    <w:rsid w:val="59613991"/>
    <w:rsid w:val="59633BAD"/>
    <w:rsid w:val="596469D4"/>
    <w:rsid w:val="596516D3"/>
    <w:rsid w:val="596811C3"/>
    <w:rsid w:val="59682F71"/>
    <w:rsid w:val="596C2A61"/>
    <w:rsid w:val="596D2336"/>
    <w:rsid w:val="596F60AE"/>
    <w:rsid w:val="59745DBA"/>
    <w:rsid w:val="59777658"/>
    <w:rsid w:val="5979517E"/>
    <w:rsid w:val="597A4A53"/>
    <w:rsid w:val="597B2CC1"/>
    <w:rsid w:val="597C6A1D"/>
    <w:rsid w:val="597D505A"/>
    <w:rsid w:val="59822285"/>
    <w:rsid w:val="59835FFD"/>
    <w:rsid w:val="59851D75"/>
    <w:rsid w:val="598558D1"/>
    <w:rsid w:val="59861649"/>
    <w:rsid w:val="598633F7"/>
    <w:rsid w:val="5988716F"/>
    <w:rsid w:val="598B6C60"/>
    <w:rsid w:val="598C3104"/>
    <w:rsid w:val="598C3C46"/>
    <w:rsid w:val="598D29D8"/>
    <w:rsid w:val="598D4786"/>
    <w:rsid w:val="599C0E6D"/>
    <w:rsid w:val="599C2C1B"/>
    <w:rsid w:val="599E4BE5"/>
    <w:rsid w:val="59A10231"/>
    <w:rsid w:val="59AA358A"/>
    <w:rsid w:val="59AC5E01"/>
    <w:rsid w:val="59AF0BA0"/>
    <w:rsid w:val="59B044CD"/>
    <w:rsid w:val="59B14918"/>
    <w:rsid w:val="59B30532"/>
    <w:rsid w:val="59B60181"/>
    <w:rsid w:val="59B61F2F"/>
    <w:rsid w:val="59B63CDD"/>
    <w:rsid w:val="59B66EB3"/>
    <w:rsid w:val="59B83EF9"/>
    <w:rsid w:val="59BE7035"/>
    <w:rsid w:val="59C13FC6"/>
    <w:rsid w:val="59C2266A"/>
    <w:rsid w:val="59C363FA"/>
    <w:rsid w:val="59CA59DA"/>
    <w:rsid w:val="59CC52AE"/>
    <w:rsid w:val="59D46859"/>
    <w:rsid w:val="59D625D1"/>
    <w:rsid w:val="59D6437F"/>
    <w:rsid w:val="59D6649D"/>
    <w:rsid w:val="59DB3743"/>
    <w:rsid w:val="59DD395F"/>
    <w:rsid w:val="59DE4FE1"/>
    <w:rsid w:val="59E20F76"/>
    <w:rsid w:val="59E22D24"/>
    <w:rsid w:val="59E7033A"/>
    <w:rsid w:val="59EA7E2A"/>
    <w:rsid w:val="59EC5950"/>
    <w:rsid w:val="59EE791A"/>
    <w:rsid w:val="59F36CDF"/>
    <w:rsid w:val="59F52EB6"/>
    <w:rsid w:val="59F6057D"/>
    <w:rsid w:val="59F64A21"/>
    <w:rsid w:val="59F757D6"/>
    <w:rsid w:val="59FB3DE5"/>
    <w:rsid w:val="59FD7B5D"/>
    <w:rsid w:val="5A0013FC"/>
    <w:rsid w:val="5A025174"/>
    <w:rsid w:val="5A032C9A"/>
    <w:rsid w:val="5A04713E"/>
    <w:rsid w:val="5A0709DC"/>
    <w:rsid w:val="5A074538"/>
    <w:rsid w:val="5A0927BC"/>
    <w:rsid w:val="5A0A5DD6"/>
    <w:rsid w:val="5A113609"/>
    <w:rsid w:val="5A117165"/>
    <w:rsid w:val="5A1530F9"/>
    <w:rsid w:val="5A160C1F"/>
    <w:rsid w:val="5A1629CD"/>
    <w:rsid w:val="5A166E71"/>
    <w:rsid w:val="5A184997"/>
    <w:rsid w:val="5A186745"/>
    <w:rsid w:val="5A1B4488"/>
    <w:rsid w:val="5A1D0200"/>
    <w:rsid w:val="5A201A9E"/>
    <w:rsid w:val="5A206522"/>
    <w:rsid w:val="5A221372"/>
    <w:rsid w:val="5A236E98"/>
    <w:rsid w:val="5A28320F"/>
    <w:rsid w:val="5A284CBF"/>
    <w:rsid w:val="5A2A0227"/>
    <w:rsid w:val="5A2F1CE1"/>
    <w:rsid w:val="5A317807"/>
    <w:rsid w:val="5A366BCB"/>
    <w:rsid w:val="5A3966BC"/>
    <w:rsid w:val="5A3F1F24"/>
    <w:rsid w:val="5A3F6F16"/>
    <w:rsid w:val="5A421A14"/>
    <w:rsid w:val="5A435D8A"/>
    <w:rsid w:val="5A461504"/>
    <w:rsid w:val="5A490FF5"/>
    <w:rsid w:val="5A492DA3"/>
    <w:rsid w:val="5A4C2893"/>
    <w:rsid w:val="5A5359CF"/>
    <w:rsid w:val="5A551748"/>
    <w:rsid w:val="5A557999"/>
    <w:rsid w:val="5A582FE6"/>
    <w:rsid w:val="5A5A4FB0"/>
    <w:rsid w:val="5A5D23AA"/>
    <w:rsid w:val="5A6000EC"/>
    <w:rsid w:val="5A633902"/>
    <w:rsid w:val="5A643739"/>
    <w:rsid w:val="5A673229"/>
    <w:rsid w:val="5A690D4F"/>
    <w:rsid w:val="5A6C4CE3"/>
    <w:rsid w:val="5A6E0A5B"/>
    <w:rsid w:val="5A733A5E"/>
    <w:rsid w:val="5A7476F4"/>
    <w:rsid w:val="5A751DEA"/>
    <w:rsid w:val="5A767910"/>
    <w:rsid w:val="5A7A11AE"/>
    <w:rsid w:val="5A7C139D"/>
    <w:rsid w:val="5A7C4F26"/>
    <w:rsid w:val="5A7D0C9E"/>
    <w:rsid w:val="5A7D2A4C"/>
    <w:rsid w:val="5A7F67C4"/>
    <w:rsid w:val="5A81253D"/>
    <w:rsid w:val="5A843DDB"/>
    <w:rsid w:val="5A851901"/>
    <w:rsid w:val="5A865020"/>
    <w:rsid w:val="5A871B1D"/>
    <w:rsid w:val="5A897643"/>
    <w:rsid w:val="5A8E2EAB"/>
    <w:rsid w:val="5A92474A"/>
    <w:rsid w:val="5A9304C2"/>
    <w:rsid w:val="5A936194"/>
    <w:rsid w:val="5A951B44"/>
    <w:rsid w:val="5A985AD8"/>
    <w:rsid w:val="5AA20705"/>
    <w:rsid w:val="5AA30DE7"/>
    <w:rsid w:val="5AA47FD9"/>
    <w:rsid w:val="5AA8066B"/>
    <w:rsid w:val="5AA91A93"/>
    <w:rsid w:val="5AA955EF"/>
    <w:rsid w:val="5AAB1367"/>
    <w:rsid w:val="5AAB580B"/>
    <w:rsid w:val="5AAD190B"/>
    <w:rsid w:val="5AAE0E58"/>
    <w:rsid w:val="5AB126F6"/>
    <w:rsid w:val="5AB20948"/>
    <w:rsid w:val="5AB26B9A"/>
    <w:rsid w:val="5AB32912"/>
    <w:rsid w:val="5AB67D0C"/>
    <w:rsid w:val="5AB81CD6"/>
    <w:rsid w:val="5ABA5A4E"/>
    <w:rsid w:val="5AC24903"/>
    <w:rsid w:val="5AC468CD"/>
    <w:rsid w:val="5AC57B92"/>
    <w:rsid w:val="5AC661A1"/>
    <w:rsid w:val="5ACC7530"/>
    <w:rsid w:val="5ACD39D4"/>
    <w:rsid w:val="5ACE14FA"/>
    <w:rsid w:val="5AD04CA5"/>
    <w:rsid w:val="5AD22D98"/>
    <w:rsid w:val="5AD36B10"/>
    <w:rsid w:val="5AD84127"/>
    <w:rsid w:val="5AD85ED5"/>
    <w:rsid w:val="5ADC3248"/>
    <w:rsid w:val="5ADD173D"/>
    <w:rsid w:val="5AE20B01"/>
    <w:rsid w:val="5AE26D53"/>
    <w:rsid w:val="5AE40D1D"/>
    <w:rsid w:val="5AE605F2"/>
    <w:rsid w:val="5AE8436A"/>
    <w:rsid w:val="5AE91E90"/>
    <w:rsid w:val="5AE96334"/>
    <w:rsid w:val="5AEB18AD"/>
    <w:rsid w:val="5AEB3E5A"/>
    <w:rsid w:val="5AED1980"/>
    <w:rsid w:val="5AED7BD2"/>
    <w:rsid w:val="5AF0321E"/>
    <w:rsid w:val="5AF251E8"/>
    <w:rsid w:val="5AF30F60"/>
    <w:rsid w:val="5AF32D0E"/>
    <w:rsid w:val="5AF416EC"/>
    <w:rsid w:val="5AF745AD"/>
    <w:rsid w:val="5AF80325"/>
    <w:rsid w:val="5AF820D3"/>
    <w:rsid w:val="5AFA5E4B"/>
    <w:rsid w:val="5AFF7905"/>
    <w:rsid w:val="5B0373F5"/>
    <w:rsid w:val="5B04290E"/>
    <w:rsid w:val="5B044F1C"/>
    <w:rsid w:val="5B082265"/>
    <w:rsid w:val="5B0B1E06"/>
    <w:rsid w:val="5B0CF2D3"/>
    <w:rsid w:val="5B0D5B7E"/>
    <w:rsid w:val="5B10566E"/>
    <w:rsid w:val="5B1213E7"/>
    <w:rsid w:val="5B12588A"/>
    <w:rsid w:val="5B152C85"/>
    <w:rsid w:val="5B177A98"/>
    <w:rsid w:val="5B182775"/>
    <w:rsid w:val="5B1C2265"/>
    <w:rsid w:val="5B24111A"/>
    <w:rsid w:val="5B294982"/>
    <w:rsid w:val="5B2B24A8"/>
    <w:rsid w:val="5B3C46B5"/>
    <w:rsid w:val="5B3F5F54"/>
    <w:rsid w:val="5B413B37"/>
    <w:rsid w:val="5B461090"/>
    <w:rsid w:val="5B4672E2"/>
    <w:rsid w:val="5B4B48F9"/>
    <w:rsid w:val="5B4B66A7"/>
    <w:rsid w:val="5B4D0671"/>
    <w:rsid w:val="5B4E6197"/>
    <w:rsid w:val="5B535126"/>
    <w:rsid w:val="5B547C51"/>
    <w:rsid w:val="5B5639C9"/>
    <w:rsid w:val="5B57329D"/>
    <w:rsid w:val="5B597015"/>
    <w:rsid w:val="5B5A2D8E"/>
    <w:rsid w:val="5B5C4D58"/>
    <w:rsid w:val="5B5D1BCF"/>
    <w:rsid w:val="5B5E462C"/>
    <w:rsid w:val="5B615ECA"/>
    <w:rsid w:val="5B6360E6"/>
    <w:rsid w:val="5B637E94"/>
    <w:rsid w:val="5B646ED1"/>
    <w:rsid w:val="5B661732"/>
    <w:rsid w:val="5B675852"/>
    <w:rsid w:val="5B6836FC"/>
    <w:rsid w:val="5B6B0AF7"/>
    <w:rsid w:val="5B6B6D49"/>
    <w:rsid w:val="5B6D2AC1"/>
    <w:rsid w:val="5B726329"/>
    <w:rsid w:val="5B745BFD"/>
    <w:rsid w:val="5B751975"/>
    <w:rsid w:val="5B765E19"/>
    <w:rsid w:val="5B772776"/>
    <w:rsid w:val="5B7A6F8C"/>
    <w:rsid w:val="5B7B30F8"/>
    <w:rsid w:val="5B7E6A7C"/>
    <w:rsid w:val="5B7F45A2"/>
    <w:rsid w:val="5B8147BE"/>
    <w:rsid w:val="5B827889"/>
    <w:rsid w:val="5B835E40"/>
    <w:rsid w:val="5B871DD5"/>
    <w:rsid w:val="5B8B1199"/>
    <w:rsid w:val="5B8C73EB"/>
    <w:rsid w:val="5B8F6EDB"/>
    <w:rsid w:val="5B9242D5"/>
    <w:rsid w:val="5BA74225"/>
    <w:rsid w:val="5BA87F9D"/>
    <w:rsid w:val="5BB65C81"/>
    <w:rsid w:val="5BB66216"/>
    <w:rsid w:val="5BB701E0"/>
    <w:rsid w:val="5BB727DA"/>
    <w:rsid w:val="5BB73D3C"/>
    <w:rsid w:val="5BB97AB4"/>
    <w:rsid w:val="5BBA55DA"/>
    <w:rsid w:val="5BBC1D09"/>
    <w:rsid w:val="5BC07095"/>
    <w:rsid w:val="5BC16969"/>
    <w:rsid w:val="5BC30933"/>
    <w:rsid w:val="5BC56459"/>
    <w:rsid w:val="5BC85F49"/>
    <w:rsid w:val="5BCA1CC1"/>
    <w:rsid w:val="5BCA3A6F"/>
    <w:rsid w:val="5BCA7F13"/>
    <w:rsid w:val="5BCD17B1"/>
    <w:rsid w:val="5BCD1E2F"/>
    <w:rsid w:val="5BD26DC8"/>
    <w:rsid w:val="5BD3328F"/>
    <w:rsid w:val="5BD42B40"/>
    <w:rsid w:val="5BD62414"/>
    <w:rsid w:val="5BD82630"/>
    <w:rsid w:val="5BD963A8"/>
    <w:rsid w:val="5BDB3ECE"/>
    <w:rsid w:val="5BDC19F5"/>
    <w:rsid w:val="5BDF7159"/>
    <w:rsid w:val="5BE30FD5"/>
    <w:rsid w:val="5BE52C87"/>
    <w:rsid w:val="5BE70AC5"/>
    <w:rsid w:val="5BE80399"/>
    <w:rsid w:val="5BE865EB"/>
    <w:rsid w:val="5BED775E"/>
    <w:rsid w:val="5BF136F2"/>
    <w:rsid w:val="5BF84A80"/>
    <w:rsid w:val="5BFE5D5C"/>
    <w:rsid w:val="5BFE5E0F"/>
    <w:rsid w:val="5C001B87"/>
    <w:rsid w:val="5C05719D"/>
    <w:rsid w:val="5C092082"/>
    <w:rsid w:val="5C0A6562"/>
    <w:rsid w:val="5C0C22DA"/>
    <w:rsid w:val="5C0D1BAE"/>
    <w:rsid w:val="5C14118E"/>
    <w:rsid w:val="5C167B61"/>
    <w:rsid w:val="5C190436"/>
    <w:rsid w:val="5C1949F7"/>
    <w:rsid w:val="5C221AFD"/>
    <w:rsid w:val="5C2238AB"/>
    <w:rsid w:val="5C2313D1"/>
    <w:rsid w:val="5C237623"/>
    <w:rsid w:val="5C245875"/>
    <w:rsid w:val="5C25339C"/>
    <w:rsid w:val="5C270EC2"/>
    <w:rsid w:val="5C2A6C04"/>
    <w:rsid w:val="5C2B3F8B"/>
    <w:rsid w:val="5C313AEE"/>
    <w:rsid w:val="5C32128D"/>
    <w:rsid w:val="5C327B4C"/>
    <w:rsid w:val="5C34380B"/>
    <w:rsid w:val="5C367357"/>
    <w:rsid w:val="5C3E620B"/>
    <w:rsid w:val="5C3F26AF"/>
    <w:rsid w:val="5C403CBA"/>
    <w:rsid w:val="5C4557EC"/>
    <w:rsid w:val="5C4B1054"/>
    <w:rsid w:val="5C50666A"/>
    <w:rsid w:val="5C5123E2"/>
    <w:rsid w:val="5C515F3F"/>
    <w:rsid w:val="5C537F09"/>
    <w:rsid w:val="5C5617A7"/>
    <w:rsid w:val="5C5679F9"/>
    <w:rsid w:val="5C583771"/>
    <w:rsid w:val="5C58551F"/>
    <w:rsid w:val="5C5872CD"/>
    <w:rsid w:val="5C593045"/>
    <w:rsid w:val="5C5A1297"/>
    <w:rsid w:val="5C5B6DBD"/>
    <w:rsid w:val="5C6043D4"/>
    <w:rsid w:val="5C621EFA"/>
    <w:rsid w:val="5C657C3C"/>
    <w:rsid w:val="5C6B7CDD"/>
    <w:rsid w:val="5C6C4B26"/>
    <w:rsid w:val="5C6E089F"/>
    <w:rsid w:val="5C702869"/>
    <w:rsid w:val="5C71038F"/>
    <w:rsid w:val="5C735EB5"/>
    <w:rsid w:val="5C753960"/>
    <w:rsid w:val="5C761E49"/>
    <w:rsid w:val="5C78171D"/>
    <w:rsid w:val="5C7B745F"/>
    <w:rsid w:val="5C7E6153"/>
    <w:rsid w:val="5C7F0CFE"/>
    <w:rsid w:val="5C841E70"/>
    <w:rsid w:val="5C877BB2"/>
    <w:rsid w:val="5C8A31FF"/>
    <w:rsid w:val="5C8C51C9"/>
    <w:rsid w:val="5C8E2CEF"/>
    <w:rsid w:val="5C9522CF"/>
    <w:rsid w:val="5C961BA3"/>
    <w:rsid w:val="5C967DF5"/>
    <w:rsid w:val="5C9A1694"/>
    <w:rsid w:val="5C9C18B0"/>
    <w:rsid w:val="5C9D73D6"/>
    <w:rsid w:val="5CA0548C"/>
    <w:rsid w:val="5CA22C3E"/>
    <w:rsid w:val="5CA42512"/>
    <w:rsid w:val="5CA93FCD"/>
    <w:rsid w:val="5CAA564F"/>
    <w:rsid w:val="5CAE5386"/>
    <w:rsid w:val="5CAF2C65"/>
    <w:rsid w:val="5CB00EB7"/>
    <w:rsid w:val="5CB169DD"/>
    <w:rsid w:val="5CB47963"/>
    <w:rsid w:val="5CB5471F"/>
    <w:rsid w:val="5CB62246"/>
    <w:rsid w:val="5CB63FF4"/>
    <w:rsid w:val="5CBA3AE4"/>
    <w:rsid w:val="5CBD35D4"/>
    <w:rsid w:val="5CBF734C"/>
    <w:rsid w:val="5CC130C4"/>
    <w:rsid w:val="5CC22998"/>
    <w:rsid w:val="5CC47458"/>
    <w:rsid w:val="5CC52489"/>
    <w:rsid w:val="5CC91F79"/>
    <w:rsid w:val="5CCB3F43"/>
    <w:rsid w:val="5CCB5CF1"/>
    <w:rsid w:val="5CCB7A9F"/>
    <w:rsid w:val="5CCE30DB"/>
    <w:rsid w:val="5CD1707F"/>
    <w:rsid w:val="5CD32DF8"/>
    <w:rsid w:val="5CD5091E"/>
    <w:rsid w:val="5CD64696"/>
    <w:rsid w:val="5CD8040E"/>
    <w:rsid w:val="5CD901EE"/>
    <w:rsid w:val="5CDD3C76"/>
    <w:rsid w:val="5CDD77D2"/>
    <w:rsid w:val="5CDF179C"/>
    <w:rsid w:val="5CE60D7D"/>
    <w:rsid w:val="5CEB1EEF"/>
    <w:rsid w:val="5CEB6393"/>
    <w:rsid w:val="5CEE378D"/>
    <w:rsid w:val="5CF214D0"/>
    <w:rsid w:val="5CF44DF6"/>
    <w:rsid w:val="5CF50FC0"/>
    <w:rsid w:val="5CF52D6E"/>
    <w:rsid w:val="5CF54B1C"/>
    <w:rsid w:val="5CF67716"/>
    <w:rsid w:val="5CF8285E"/>
    <w:rsid w:val="5CFA0384"/>
    <w:rsid w:val="5CFA65D6"/>
    <w:rsid w:val="5CFC234E"/>
    <w:rsid w:val="5CFC40FC"/>
    <w:rsid w:val="5CFC6999"/>
    <w:rsid w:val="5CFE60C6"/>
    <w:rsid w:val="5CFF0C52"/>
    <w:rsid w:val="5CFF1E3E"/>
    <w:rsid w:val="5D0134C1"/>
    <w:rsid w:val="5D02548B"/>
    <w:rsid w:val="5D0336DD"/>
    <w:rsid w:val="5D04446A"/>
    <w:rsid w:val="5D0531AA"/>
    <w:rsid w:val="5D0631CD"/>
    <w:rsid w:val="5D06720B"/>
    <w:rsid w:val="5D0B07E3"/>
    <w:rsid w:val="5D0B2591"/>
    <w:rsid w:val="5D0B701C"/>
    <w:rsid w:val="5D0C00B7"/>
    <w:rsid w:val="5D0D455B"/>
    <w:rsid w:val="5D105DFA"/>
    <w:rsid w:val="5D123920"/>
    <w:rsid w:val="5D1551BE"/>
    <w:rsid w:val="5D170F36"/>
    <w:rsid w:val="5D184CAE"/>
    <w:rsid w:val="5D192F00"/>
    <w:rsid w:val="5D1A27D4"/>
    <w:rsid w:val="5D1A6C78"/>
    <w:rsid w:val="5D1B2689"/>
    <w:rsid w:val="5D1C02FB"/>
    <w:rsid w:val="5D221689"/>
    <w:rsid w:val="5D26561D"/>
    <w:rsid w:val="5D296EBB"/>
    <w:rsid w:val="5D2B49E2"/>
    <w:rsid w:val="5D2B6790"/>
    <w:rsid w:val="5D2D075A"/>
    <w:rsid w:val="5D2D69AC"/>
    <w:rsid w:val="5D2E002E"/>
    <w:rsid w:val="5D325D70"/>
    <w:rsid w:val="5D331AE8"/>
    <w:rsid w:val="5D335644"/>
    <w:rsid w:val="5D347D3A"/>
    <w:rsid w:val="5D3715D8"/>
    <w:rsid w:val="5D373386"/>
    <w:rsid w:val="5D380EAD"/>
    <w:rsid w:val="5D3E4715"/>
    <w:rsid w:val="5D3F223B"/>
    <w:rsid w:val="5D417D61"/>
    <w:rsid w:val="5D423AD9"/>
    <w:rsid w:val="5D426A14"/>
    <w:rsid w:val="5D447851"/>
    <w:rsid w:val="5D4635C9"/>
    <w:rsid w:val="5D485594"/>
    <w:rsid w:val="5D4A301F"/>
    <w:rsid w:val="5D4D2BAA"/>
    <w:rsid w:val="5D4D4958"/>
    <w:rsid w:val="5D4D6706"/>
    <w:rsid w:val="5D50269A"/>
    <w:rsid w:val="5D551A5E"/>
    <w:rsid w:val="5D5A0E23"/>
    <w:rsid w:val="5D5C103F"/>
    <w:rsid w:val="5D5E6B65"/>
    <w:rsid w:val="5D600B2F"/>
    <w:rsid w:val="5D63417B"/>
    <w:rsid w:val="5D6B1282"/>
    <w:rsid w:val="5D6B74D4"/>
    <w:rsid w:val="5D72616D"/>
    <w:rsid w:val="5D753EAF"/>
    <w:rsid w:val="5D755C5D"/>
    <w:rsid w:val="5D7719D5"/>
    <w:rsid w:val="5D7A14C5"/>
    <w:rsid w:val="5D7A3273"/>
    <w:rsid w:val="5D7E2D63"/>
    <w:rsid w:val="5D7F0889"/>
    <w:rsid w:val="5D804D2D"/>
    <w:rsid w:val="5D812854"/>
    <w:rsid w:val="5D817997"/>
    <w:rsid w:val="5D83481E"/>
    <w:rsid w:val="5D861C18"/>
    <w:rsid w:val="5D891708"/>
    <w:rsid w:val="5D8A5BAC"/>
    <w:rsid w:val="5D8D4300"/>
    <w:rsid w:val="5D931564"/>
    <w:rsid w:val="5D942587"/>
    <w:rsid w:val="5D944335"/>
    <w:rsid w:val="5D9A3915"/>
    <w:rsid w:val="5D9B1B67"/>
    <w:rsid w:val="5DA36C6E"/>
    <w:rsid w:val="5DA6050C"/>
    <w:rsid w:val="5DA622BA"/>
    <w:rsid w:val="5DAA5341"/>
    <w:rsid w:val="5DAD3649"/>
    <w:rsid w:val="5DAF73C1"/>
    <w:rsid w:val="5DB20C5F"/>
    <w:rsid w:val="5DB22A0D"/>
    <w:rsid w:val="5DB42C29"/>
    <w:rsid w:val="5DB524FD"/>
    <w:rsid w:val="5DB54BAE"/>
    <w:rsid w:val="5DB76275"/>
    <w:rsid w:val="5DB81865"/>
    <w:rsid w:val="5DBC388C"/>
    <w:rsid w:val="5DBE5856"/>
    <w:rsid w:val="5DBF512A"/>
    <w:rsid w:val="5DC170F4"/>
    <w:rsid w:val="5DC30642"/>
    <w:rsid w:val="5DC664B8"/>
    <w:rsid w:val="5DCA5FA9"/>
    <w:rsid w:val="5DCB1D21"/>
    <w:rsid w:val="5DCB3ACF"/>
    <w:rsid w:val="5DCC7F73"/>
    <w:rsid w:val="5DD0445A"/>
    <w:rsid w:val="5DD36402"/>
    <w:rsid w:val="5DD51469"/>
    <w:rsid w:val="5DD60DF1"/>
    <w:rsid w:val="5DD76917"/>
    <w:rsid w:val="5DDC7D59"/>
    <w:rsid w:val="5DDE3802"/>
    <w:rsid w:val="5DDE7CA6"/>
    <w:rsid w:val="5DE03A1E"/>
    <w:rsid w:val="5DE057CC"/>
    <w:rsid w:val="5DE27796"/>
    <w:rsid w:val="5DE60909"/>
    <w:rsid w:val="5DE84681"/>
    <w:rsid w:val="5DED1C97"/>
    <w:rsid w:val="5DEF1EB3"/>
    <w:rsid w:val="5DF179D9"/>
    <w:rsid w:val="5DF254FF"/>
    <w:rsid w:val="5DF272AD"/>
    <w:rsid w:val="5DF41277"/>
    <w:rsid w:val="5DFA32E2"/>
    <w:rsid w:val="5DFB0858"/>
    <w:rsid w:val="5DFC012C"/>
    <w:rsid w:val="5DFC1EDA"/>
    <w:rsid w:val="5E007C1C"/>
    <w:rsid w:val="5E062D59"/>
    <w:rsid w:val="5E08087F"/>
    <w:rsid w:val="5E086AD1"/>
    <w:rsid w:val="5E0A0A9B"/>
    <w:rsid w:val="5E0B036F"/>
    <w:rsid w:val="5E1611EE"/>
    <w:rsid w:val="5E174F66"/>
    <w:rsid w:val="5E176D14"/>
    <w:rsid w:val="5E1B3922"/>
    <w:rsid w:val="5E1D07CE"/>
    <w:rsid w:val="5E211941"/>
    <w:rsid w:val="5E2558D5"/>
    <w:rsid w:val="5E280F21"/>
    <w:rsid w:val="5E287173"/>
    <w:rsid w:val="5E2A4C99"/>
    <w:rsid w:val="5E2F0501"/>
    <w:rsid w:val="5E2F22B0"/>
    <w:rsid w:val="5E31427A"/>
    <w:rsid w:val="5E317DD6"/>
    <w:rsid w:val="5E323B4E"/>
    <w:rsid w:val="5E331DA0"/>
    <w:rsid w:val="5E371164"/>
    <w:rsid w:val="5E3E24F3"/>
    <w:rsid w:val="5E3E6996"/>
    <w:rsid w:val="5E3F1AFA"/>
    <w:rsid w:val="5E40270F"/>
    <w:rsid w:val="5E40626B"/>
    <w:rsid w:val="5E437B09"/>
    <w:rsid w:val="5E451AD3"/>
    <w:rsid w:val="5E457D25"/>
    <w:rsid w:val="5E483371"/>
    <w:rsid w:val="5E4915C3"/>
    <w:rsid w:val="5E4C2E61"/>
    <w:rsid w:val="5E4E007B"/>
    <w:rsid w:val="5E532442"/>
    <w:rsid w:val="5E5A241C"/>
    <w:rsid w:val="5E5D6E1D"/>
    <w:rsid w:val="5E602469"/>
    <w:rsid w:val="5E622685"/>
    <w:rsid w:val="5E645761"/>
    <w:rsid w:val="5E6737F7"/>
    <w:rsid w:val="5E677C9B"/>
    <w:rsid w:val="5E6F6B50"/>
    <w:rsid w:val="5E701F85"/>
    <w:rsid w:val="5E730906"/>
    <w:rsid w:val="5E753985"/>
    <w:rsid w:val="5E765BD7"/>
    <w:rsid w:val="5E766130"/>
    <w:rsid w:val="5E800D5D"/>
    <w:rsid w:val="5E802B0B"/>
    <w:rsid w:val="5E852C0E"/>
    <w:rsid w:val="5E8545C5"/>
    <w:rsid w:val="5E8A398A"/>
    <w:rsid w:val="5E8B55FC"/>
    <w:rsid w:val="5E9071F2"/>
    <w:rsid w:val="5E912ACB"/>
    <w:rsid w:val="5E912F6A"/>
    <w:rsid w:val="5E9465B6"/>
    <w:rsid w:val="5E9640DD"/>
    <w:rsid w:val="5E9860A7"/>
    <w:rsid w:val="5E9D190F"/>
    <w:rsid w:val="5EA06D09"/>
    <w:rsid w:val="5EA20CD3"/>
    <w:rsid w:val="5EA26F25"/>
    <w:rsid w:val="5EA70098"/>
    <w:rsid w:val="5EA762EA"/>
    <w:rsid w:val="5EAB402C"/>
    <w:rsid w:val="5EAE7678"/>
    <w:rsid w:val="5EB153BA"/>
    <w:rsid w:val="5EB804F7"/>
    <w:rsid w:val="5EB84053"/>
    <w:rsid w:val="5EB86749"/>
    <w:rsid w:val="5EBB1D95"/>
    <w:rsid w:val="5EBB452B"/>
    <w:rsid w:val="5EBB7FE7"/>
    <w:rsid w:val="5EC23124"/>
    <w:rsid w:val="5EC46D1E"/>
    <w:rsid w:val="5EC56770"/>
    <w:rsid w:val="5EC86B2F"/>
    <w:rsid w:val="5EC96260"/>
    <w:rsid w:val="5ECA1FD8"/>
    <w:rsid w:val="5ED13367"/>
    <w:rsid w:val="5ED27BE1"/>
    <w:rsid w:val="5ED82947"/>
    <w:rsid w:val="5ED864A3"/>
    <w:rsid w:val="5ED94EE3"/>
    <w:rsid w:val="5EDA6373"/>
    <w:rsid w:val="5EDB41E5"/>
    <w:rsid w:val="5EDB5F93"/>
    <w:rsid w:val="5EDF3CD6"/>
    <w:rsid w:val="5EDF7832"/>
    <w:rsid w:val="5EE017FC"/>
    <w:rsid w:val="5EE035AA"/>
    <w:rsid w:val="5EE27322"/>
    <w:rsid w:val="5EE50BC0"/>
    <w:rsid w:val="5EE65064"/>
    <w:rsid w:val="5EE70DDC"/>
    <w:rsid w:val="5EE74938"/>
    <w:rsid w:val="5EEB267A"/>
    <w:rsid w:val="5EEC1F4F"/>
    <w:rsid w:val="5EEE3F19"/>
    <w:rsid w:val="5EF13A09"/>
    <w:rsid w:val="5EFB60FA"/>
    <w:rsid w:val="5EFD415C"/>
    <w:rsid w:val="5EFF1C82"/>
    <w:rsid w:val="5EFF6BFE"/>
    <w:rsid w:val="5F011C07"/>
    <w:rsid w:val="5F0140EF"/>
    <w:rsid w:val="5F0454EA"/>
    <w:rsid w:val="5F074FDA"/>
    <w:rsid w:val="5F077F61"/>
    <w:rsid w:val="5F090D52"/>
    <w:rsid w:val="5F092B01"/>
    <w:rsid w:val="5F096FA4"/>
    <w:rsid w:val="5F0E0117"/>
    <w:rsid w:val="5F0E45BB"/>
    <w:rsid w:val="5F0E6369"/>
    <w:rsid w:val="5F1020E1"/>
    <w:rsid w:val="5F103E8F"/>
    <w:rsid w:val="5F1119B5"/>
    <w:rsid w:val="5F125E59"/>
    <w:rsid w:val="5F13572D"/>
    <w:rsid w:val="5F177A55"/>
    <w:rsid w:val="5F1871E8"/>
    <w:rsid w:val="5F1C6CD8"/>
    <w:rsid w:val="5F1D47FE"/>
    <w:rsid w:val="5F1F0576"/>
    <w:rsid w:val="5F1F0DB8"/>
    <w:rsid w:val="5F2142EE"/>
    <w:rsid w:val="5F2416E8"/>
    <w:rsid w:val="5F27742B"/>
    <w:rsid w:val="5F28567D"/>
    <w:rsid w:val="5F2A5ECB"/>
    <w:rsid w:val="5F2E07B9"/>
    <w:rsid w:val="5F334021"/>
    <w:rsid w:val="5F37766E"/>
    <w:rsid w:val="5F3833E6"/>
    <w:rsid w:val="5F3B6A32"/>
    <w:rsid w:val="5F3F29C6"/>
    <w:rsid w:val="5F41673E"/>
    <w:rsid w:val="5F427DC1"/>
    <w:rsid w:val="5F441D8B"/>
    <w:rsid w:val="5F443B39"/>
    <w:rsid w:val="5F446A72"/>
    <w:rsid w:val="5F4627A9"/>
    <w:rsid w:val="5F4678B1"/>
    <w:rsid w:val="5F48187B"/>
    <w:rsid w:val="5F4D50E3"/>
    <w:rsid w:val="5F50072F"/>
    <w:rsid w:val="5F5226F9"/>
    <w:rsid w:val="5F534EAA"/>
    <w:rsid w:val="5F553F98"/>
    <w:rsid w:val="5F577D10"/>
    <w:rsid w:val="5F5843A2"/>
    <w:rsid w:val="5F5A7800"/>
    <w:rsid w:val="5F6749DD"/>
    <w:rsid w:val="5F683CCB"/>
    <w:rsid w:val="5F685A79"/>
    <w:rsid w:val="5F6A335E"/>
    <w:rsid w:val="5F6D7533"/>
    <w:rsid w:val="5F700DD2"/>
    <w:rsid w:val="5F7268F8"/>
    <w:rsid w:val="5F73441E"/>
    <w:rsid w:val="5F7408C2"/>
    <w:rsid w:val="5F744410"/>
    <w:rsid w:val="5F7A1C50"/>
    <w:rsid w:val="5F7A39FE"/>
    <w:rsid w:val="5F7A755A"/>
    <w:rsid w:val="5F7C7776"/>
    <w:rsid w:val="5F8403D9"/>
    <w:rsid w:val="5F84662B"/>
    <w:rsid w:val="5F857F66"/>
    <w:rsid w:val="5F8605F5"/>
    <w:rsid w:val="5F864151"/>
    <w:rsid w:val="5F88611B"/>
    <w:rsid w:val="5F8A1E93"/>
    <w:rsid w:val="5F8B5C0B"/>
    <w:rsid w:val="5F8D3732"/>
    <w:rsid w:val="5F903222"/>
    <w:rsid w:val="5F904FD0"/>
    <w:rsid w:val="5F906D7E"/>
    <w:rsid w:val="5F912AC4"/>
    <w:rsid w:val="5F920D48"/>
    <w:rsid w:val="5F942D12"/>
    <w:rsid w:val="5F9525E6"/>
    <w:rsid w:val="5F960EEB"/>
    <w:rsid w:val="5F975608"/>
    <w:rsid w:val="5F9C5723"/>
    <w:rsid w:val="5FA016B7"/>
    <w:rsid w:val="5FA32F55"/>
    <w:rsid w:val="5FA334EF"/>
    <w:rsid w:val="5FA36AB1"/>
    <w:rsid w:val="5FA40A7B"/>
    <w:rsid w:val="5FA42829"/>
    <w:rsid w:val="5FA6034F"/>
    <w:rsid w:val="5FA76F6D"/>
    <w:rsid w:val="5FAB005C"/>
    <w:rsid w:val="5FAD5B82"/>
    <w:rsid w:val="5FB05672"/>
    <w:rsid w:val="5FB07420"/>
    <w:rsid w:val="5FB213EA"/>
    <w:rsid w:val="5FB24F46"/>
    <w:rsid w:val="5FB92AA8"/>
    <w:rsid w:val="5FB94527"/>
    <w:rsid w:val="5FBB1776"/>
    <w:rsid w:val="5FBE38EB"/>
    <w:rsid w:val="5FBE7D8F"/>
    <w:rsid w:val="5FBF7663"/>
    <w:rsid w:val="5FC03B07"/>
    <w:rsid w:val="5FC058B5"/>
    <w:rsid w:val="5FC11234"/>
    <w:rsid w:val="5FC37153"/>
    <w:rsid w:val="5FC609F2"/>
    <w:rsid w:val="5FC65148"/>
    <w:rsid w:val="5FCA6734"/>
    <w:rsid w:val="5FCF3D4A"/>
    <w:rsid w:val="5FD01870"/>
    <w:rsid w:val="5FD0361E"/>
    <w:rsid w:val="5FD1399C"/>
    <w:rsid w:val="5FD14724"/>
    <w:rsid w:val="5FD4310E"/>
    <w:rsid w:val="5FD56E87"/>
    <w:rsid w:val="5FD924D3"/>
    <w:rsid w:val="5FDC6467"/>
    <w:rsid w:val="5FE175D9"/>
    <w:rsid w:val="5FE315A4"/>
    <w:rsid w:val="5FEB66AA"/>
    <w:rsid w:val="5FEC48FC"/>
    <w:rsid w:val="5FF4555F"/>
    <w:rsid w:val="5FF86B47"/>
    <w:rsid w:val="5FF94923"/>
    <w:rsid w:val="5FFC4413"/>
    <w:rsid w:val="60033C5A"/>
    <w:rsid w:val="600450EA"/>
    <w:rsid w:val="600734E4"/>
    <w:rsid w:val="60082DB8"/>
    <w:rsid w:val="6008725C"/>
    <w:rsid w:val="600A2FD4"/>
    <w:rsid w:val="600D03CE"/>
    <w:rsid w:val="600D4872"/>
    <w:rsid w:val="600F4147"/>
    <w:rsid w:val="60107EBF"/>
    <w:rsid w:val="60114363"/>
    <w:rsid w:val="60123C37"/>
    <w:rsid w:val="60145C01"/>
    <w:rsid w:val="60161979"/>
    <w:rsid w:val="60172FFB"/>
    <w:rsid w:val="60194FC5"/>
    <w:rsid w:val="60196D73"/>
    <w:rsid w:val="601B2AEB"/>
    <w:rsid w:val="60261490"/>
    <w:rsid w:val="60261BC5"/>
    <w:rsid w:val="6028345A"/>
    <w:rsid w:val="602A5424"/>
    <w:rsid w:val="602F2A3B"/>
    <w:rsid w:val="60301A97"/>
    <w:rsid w:val="60327E35"/>
    <w:rsid w:val="60336386"/>
    <w:rsid w:val="60367925"/>
    <w:rsid w:val="603718EF"/>
    <w:rsid w:val="6037369D"/>
    <w:rsid w:val="60387705"/>
    <w:rsid w:val="603B13E0"/>
    <w:rsid w:val="603D527B"/>
    <w:rsid w:val="603D57A1"/>
    <w:rsid w:val="603E2C7E"/>
    <w:rsid w:val="60430294"/>
    <w:rsid w:val="60432042"/>
    <w:rsid w:val="60457B68"/>
    <w:rsid w:val="60477D84"/>
    <w:rsid w:val="604A1623"/>
    <w:rsid w:val="604D4C6F"/>
    <w:rsid w:val="6051650D"/>
    <w:rsid w:val="6054424F"/>
    <w:rsid w:val="60563B24"/>
    <w:rsid w:val="60566219"/>
    <w:rsid w:val="60567563"/>
    <w:rsid w:val="60575AEE"/>
    <w:rsid w:val="605B738C"/>
    <w:rsid w:val="605D1C94"/>
    <w:rsid w:val="605F7185"/>
    <w:rsid w:val="60602BF4"/>
    <w:rsid w:val="60651FB9"/>
    <w:rsid w:val="60681AA9"/>
    <w:rsid w:val="606A5821"/>
    <w:rsid w:val="606C1599"/>
    <w:rsid w:val="60700F30"/>
    <w:rsid w:val="60732927"/>
    <w:rsid w:val="6074044E"/>
    <w:rsid w:val="607B7DDA"/>
    <w:rsid w:val="60820DBC"/>
    <w:rsid w:val="60830691"/>
    <w:rsid w:val="60880F62"/>
    <w:rsid w:val="608923F2"/>
    <w:rsid w:val="608A1A1F"/>
    <w:rsid w:val="608C1C3B"/>
    <w:rsid w:val="608F4B22"/>
    <w:rsid w:val="60922D8A"/>
    <w:rsid w:val="60924BE4"/>
    <w:rsid w:val="609321B6"/>
    <w:rsid w:val="60936B26"/>
    <w:rsid w:val="60956D42"/>
    <w:rsid w:val="609603C4"/>
    <w:rsid w:val="609D1CF7"/>
    <w:rsid w:val="609D79A4"/>
    <w:rsid w:val="609E371C"/>
    <w:rsid w:val="60A2320D"/>
    <w:rsid w:val="60A24FBB"/>
    <w:rsid w:val="60A30D33"/>
    <w:rsid w:val="60A70823"/>
    <w:rsid w:val="60AA2E6B"/>
    <w:rsid w:val="60AF410C"/>
    <w:rsid w:val="60AF76D8"/>
    <w:rsid w:val="60B30F76"/>
    <w:rsid w:val="60B42F40"/>
    <w:rsid w:val="60B82A30"/>
    <w:rsid w:val="60BA0556"/>
    <w:rsid w:val="60BB42CE"/>
    <w:rsid w:val="60BB607C"/>
    <w:rsid w:val="60C018E5"/>
    <w:rsid w:val="60C03693"/>
    <w:rsid w:val="60C34F31"/>
    <w:rsid w:val="60C413D5"/>
    <w:rsid w:val="60C56EFB"/>
    <w:rsid w:val="60C72C73"/>
    <w:rsid w:val="60CC028A"/>
    <w:rsid w:val="60D158A0"/>
    <w:rsid w:val="60D31618"/>
    <w:rsid w:val="60D62EB6"/>
    <w:rsid w:val="60D809DC"/>
    <w:rsid w:val="60E03D35"/>
    <w:rsid w:val="60E2185B"/>
    <w:rsid w:val="60E318BB"/>
    <w:rsid w:val="60E5134B"/>
    <w:rsid w:val="60E6375A"/>
    <w:rsid w:val="60EA0710"/>
    <w:rsid w:val="60EC6236"/>
    <w:rsid w:val="60F35816"/>
    <w:rsid w:val="60F4333C"/>
    <w:rsid w:val="60F65306"/>
    <w:rsid w:val="60F872D1"/>
    <w:rsid w:val="60FF065F"/>
    <w:rsid w:val="61007F33"/>
    <w:rsid w:val="610417D1"/>
    <w:rsid w:val="61045C75"/>
    <w:rsid w:val="610712C2"/>
    <w:rsid w:val="6109328C"/>
    <w:rsid w:val="610A2B60"/>
    <w:rsid w:val="610E08A2"/>
    <w:rsid w:val="610E5160"/>
    <w:rsid w:val="610F0176"/>
    <w:rsid w:val="61112140"/>
    <w:rsid w:val="611539DF"/>
    <w:rsid w:val="61167757"/>
    <w:rsid w:val="61181721"/>
    <w:rsid w:val="611D0AE5"/>
    <w:rsid w:val="611D6D37"/>
    <w:rsid w:val="61202383"/>
    <w:rsid w:val="61281730"/>
    <w:rsid w:val="61291238"/>
    <w:rsid w:val="612956DC"/>
    <w:rsid w:val="612C0D28"/>
    <w:rsid w:val="612E2CF2"/>
    <w:rsid w:val="612E4AA0"/>
    <w:rsid w:val="61300818"/>
    <w:rsid w:val="61314591"/>
    <w:rsid w:val="61357BDD"/>
    <w:rsid w:val="61371BA7"/>
    <w:rsid w:val="613C71BD"/>
    <w:rsid w:val="613D2F35"/>
    <w:rsid w:val="613F280A"/>
    <w:rsid w:val="6140612B"/>
    <w:rsid w:val="61412A26"/>
    <w:rsid w:val="614477C8"/>
    <w:rsid w:val="614B38A4"/>
    <w:rsid w:val="614B6539"/>
    <w:rsid w:val="61500EBB"/>
    <w:rsid w:val="61502C69"/>
    <w:rsid w:val="6151078F"/>
    <w:rsid w:val="615269E1"/>
    <w:rsid w:val="615362B5"/>
    <w:rsid w:val="615870CE"/>
    <w:rsid w:val="61587D6F"/>
    <w:rsid w:val="615A3AE7"/>
    <w:rsid w:val="615A7643"/>
    <w:rsid w:val="615C33BC"/>
    <w:rsid w:val="615C785F"/>
    <w:rsid w:val="615D5386"/>
    <w:rsid w:val="615D7134"/>
    <w:rsid w:val="615E35D8"/>
    <w:rsid w:val="6162299C"/>
    <w:rsid w:val="61654112"/>
    <w:rsid w:val="616616D2"/>
    <w:rsid w:val="616B1851"/>
    <w:rsid w:val="616B40B4"/>
    <w:rsid w:val="61730705"/>
    <w:rsid w:val="61747F98"/>
    <w:rsid w:val="61761FA3"/>
    <w:rsid w:val="61785D1C"/>
    <w:rsid w:val="617C3A5E"/>
    <w:rsid w:val="617C580C"/>
    <w:rsid w:val="617D1584"/>
    <w:rsid w:val="617F354E"/>
    <w:rsid w:val="61811074"/>
    <w:rsid w:val="61830BFA"/>
    <w:rsid w:val="61834DEC"/>
    <w:rsid w:val="61860438"/>
    <w:rsid w:val="618648DC"/>
    <w:rsid w:val="6189617B"/>
    <w:rsid w:val="61932B55"/>
    <w:rsid w:val="6194783C"/>
    <w:rsid w:val="61951D5E"/>
    <w:rsid w:val="61952D71"/>
    <w:rsid w:val="619568CD"/>
    <w:rsid w:val="61972646"/>
    <w:rsid w:val="619927F4"/>
    <w:rsid w:val="619A3EE4"/>
    <w:rsid w:val="619C4100"/>
    <w:rsid w:val="619D5782"/>
    <w:rsid w:val="61A22D98"/>
    <w:rsid w:val="61A44245"/>
    <w:rsid w:val="61A76748"/>
    <w:rsid w:val="61A82AA5"/>
    <w:rsid w:val="61A86601"/>
    <w:rsid w:val="61A92379"/>
    <w:rsid w:val="61AE5BE1"/>
    <w:rsid w:val="61AF3E33"/>
    <w:rsid w:val="61B01959"/>
    <w:rsid w:val="61B2122D"/>
    <w:rsid w:val="61BA6334"/>
    <w:rsid w:val="61BE4076"/>
    <w:rsid w:val="61BF627C"/>
    <w:rsid w:val="61C3168D"/>
    <w:rsid w:val="61C70794"/>
    <w:rsid w:val="61C827FF"/>
    <w:rsid w:val="61CA2A1B"/>
    <w:rsid w:val="61D07906"/>
    <w:rsid w:val="61D218D0"/>
    <w:rsid w:val="61D2367E"/>
    <w:rsid w:val="61D4389A"/>
    <w:rsid w:val="61D75138"/>
    <w:rsid w:val="61DF5D9B"/>
    <w:rsid w:val="61E11B13"/>
    <w:rsid w:val="61E57855"/>
    <w:rsid w:val="61E6537B"/>
    <w:rsid w:val="61E84C4F"/>
    <w:rsid w:val="61E909C7"/>
    <w:rsid w:val="61ED04B8"/>
    <w:rsid w:val="61ED495B"/>
    <w:rsid w:val="61EF2482"/>
    <w:rsid w:val="61EF3C1A"/>
    <w:rsid w:val="61F061FA"/>
    <w:rsid w:val="61F07C7B"/>
    <w:rsid w:val="61F41846"/>
    <w:rsid w:val="61F545EC"/>
    <w:rsid w:val="61F5736C"/>
    <w:rsid w:val="61FC4B9F"/>
    <w:rsid w:val="61FE0917"/>
    <w:rsid w:val="6200643D"/>
    <w:rsid w:val="620121B5"/>
    <w:rsid w:val="62015D11"/>
    <w:rsid w:val="62057D23"/>
    <w:rsid w:val="620A1069"/>
    <w:rsid w:val="620A72BB"/>
    <w:rsid w:val="620B4DE2"/>
    <w:rsid w:val="620F6680"/>
    <w:rsid w:val="621243C2"/>
    <w:rsid w:val="62126170"/>
    <w:rsid w:val="62127F1E"/>
    <w:rsid w:val="621517BC"/>
    <w:rsid w:val="62166DC4"/>
    <w:rsid w:val="621A6DD3"/>
    <w:rsid w:val="621D48D8"/>
    <w:rsid w:val="621E2CF8"/>
    <w:rsid w:val="621E2D67"/>
    <w:rsid w:val="621E68C3"/>
    <w:rsid w:val="62210161"/>
    <w:rsid w:val="6223212B"/>
    <w:rsid w:val="62261C1B"/>
    <w:rsid w:val="6227291A"/>
    <w:rsid w:val="62287742"/>
    <w:rsid w:val="622B0FE0"/>
    <w:rsid w:val="622B7232"/>
    <w:rsid w:val="622C5484"/>
    <w:rsid w:val="623065F6"/>
    <w:rsid w:val="62312A9A"/>
    <w:rsid w:val="623205C0"/>
    <w:rsid w:val="62344338"/>
    <w:rsid w:val="623460E6"/>
    <w:rsid w:val="62377985"/>
    <w:rsid w:val="623C143F"/>
    <w:rsid w:val="623E6F65"/>
    <w:rsid w:val="623F6839"/>
    <w:rsid w:val="62402CDD"/>
    <w:rsid w:val="62404A8B"/>
    <w:rsid w:val="62426A55"/>
    <w:rsid w:val="62467333"/>
    <w:rsid w:val="62481B92"/>
    <w:rsid w:val="62487DE4"/>
    <w:rsid w:val="624A3B5C"/>
    <w:rsid w:val="624A76B8"/>
    <w:rsid w:val="624C78D4"/>
    <w:rsid w:val="624D3F53"/>
    <w:rsid w:val="624D71A8"/>
    <w:rsid w:val="624E6F88"/>
    <w:rsid w:val="62500A46"/>
    <w:rsid w:val="62514446"/>
    <w:rsid w:val="62515B87"/>
    <w:rsid w:val="625247BE"/>
    <w:rsid w:val="62555876"/>
    <w:rsid w:val="62586279"/>
    <w:rsid w:val="62593D9F"/>
    <w:rsid w:val="625B3DA4"/>
    <w:rsid w:val="625C563D"/>
    <w:rsid w:val="625E3163"/>
    <w:rsid w:val="62600C89"/>
    <w:rsid w:val="62606EDB"/>
    <w:rsid w:val="6263077A"/>
    <w:rsid w:val="62650996"/>
    <w:rsid w:val="626544F2"/>
    <w:rsid w:val="62683FE2"/>
    <w:rsid w:val="626A672E"/>
    <w:rsid w:val="626C3AD2"/>
    <w:rsid w:val="626C5880"/>
    <w:rsid w:val="62791D4B"/>
    <w:rsid w:val="627C183B"/>
    <w:rsid w:val="627D7A8D"/>
    <w:rsid w:val="62816E52"/>
    <w:rsid w:val="628232F6"/>
    <w:rsid w:val="62853336"/>
    <w:rsid w:val="62864468"/>
    <w:rsid w:val="628801E0"/>
    <w:rsid w:val="62894684"/>
    <w:rsid w:val="628A21AA"/>
    <w:rsid w:val="628D57F7"/>
    <w:rsid w:val="628E1C9B"/>
    <w:rsid w:val="628F5A13"/>
    <w:rsid w:val="628F78EF"/>
    <w:rsid w:val="62907616"/>
    <w:rsid w:val="62966DA1"/>
    <w:rsid w:val="629923ED"/>
    <w:rsid w:val="629C69EC"/>
    <w:rsid w:val="629D0130"/>
    <w:rsid w:val="629E7A04"/>
    <w:rsid w:val="62A019CE"/>
    <w:rsid w:val="62A212A2"/>
    <w:rsid w:val="62A52B40"/>
    <w:rsid w:val="62A768B8"/>
    <w:rsid w:val="62A80882"/>
    <w:rsid w:val="62A82630"/>
    <w:rsid w:val="62A96AD4"/>
    <w:rsid w:val="62AA45FB"/>
    <w:rsid w:val="62AD7C47"/>
    <w:rsid w:val="62B56103"/>
    <w:rsid w:val="62B611F1"/>
    <w:rsid w:val="62B66AFB"/>
    <w:rsid w:val="62B731FE"/>
    <w:rsid w:val="62B86D17"/>
    <w:rsid w:val="62BB05B6"/>
    <w:rsid w:val="62BD60DC"/>
    <w:rsid w:val="62BE1E54"/>
    <w:rsid w:val="62BF00A6"/>
    <w:rsid w:val="62C109B8"/>
    <w:rsid w:val="62C236F2"/>
    <w:rsid w:val="62C27B96"/>
    <w:rsid w:val="62C54F90"/>
    <w:rsid w:val="62CC27C3"/>
    <w:rsid w:val="62CC631F"/>
    <w:rsid w:val="62CE653B"/>
    <w:rsid w:val="62CF4061"/>
    <w:rsid w:val="62CF7B6C"/>
    <w:rsid w:val="62CF7BBD"/>
    <w:rsid w:val="62D6719E"/>
    <w:rsid w:val="62D96C8E"/>
    <w:rsid w:val="62DB0C58"/>
    <w:rsid w:val="62DB2A06"/>
    <w:rsid w:val="62DD052C"/>
    <w:rsid w:val="62DD5668"/>
    <w:rsid w:val="62DF24F6"/>
    <w:rsid w:val="62E0626E"/>
    <w:rsid w:val="62E328C2"/>
    <w:rsid w:val="62E96ED1"/>
    <w:rsid w:val="62EE098B"/>
    <w:rsid w:val="62EF200D"/>
    <w:rsid w:val="62EF64B1"/>
    <w:rsid w:val="62F45876"/>
    <w:rsid w:val="62F64A26"/>
    <w:rsid w:val="62FA7330"/>
    <w:rsid w:val="62FB30A8"/>
    <w:rsid w:val="62FD297C"/>
    <w:rsid w:val="62FF64D5"/>
    <w:rsid w:val="63023C80"/>
    <w:rsid w:val="63035AB9"/>
    <w:rsid w:val="630A6E47"/>
    <w:rsid w:val="630C7063"/>
    <w:rsid w:val="630D5210"/>
    <w:rsid w:val="630E06E5"/>
    <w:rsid w:val="6311467A"/>
    <w:rsid w:val="631321A0"/>
    <w:rsid w:val="63133F4E"/>
    <w:rsid w:val="63155F18"/>
    <w:rsid w:val="631A352E"/>
    <w:rsid w:val="631A52DC"/>
    <w:rsid w:val="631D301E"/>
    <w:rsid w:val="631D6B7A"/>
    <w:rsid w:val="63213CF4"/>
    <w:rsid w:val="63255A3B"/>
    <w:rsid w:val="63286200"/>
    <w:rsid w:val="6329551F"/>
    <w:rsid w:val="632A1297"/>
    <w:rsid w:val="632C14B3"/>
    <w:rsid w:val="63316ACA"/>
    <w:rsid w:val="633220A8"/>
    <w:rsid w:val="6333639E"/>
    <w:rsid w:val="63351502"/>
    <w:rsid w:val="633F2F95"/>
    <w:rsid w:val="63414F5F"/>
    <w:rsid w:val="63416D0D"/>
    <w:rsid w:val="634B193A"/>
    <w:rsid w:val="634E142A"/>
    <w:rsid w:val="63554566"/>
    <w:rsid w:val="63575504"/>
    <w:rsid w:val="63576530"/>
    <w:rsid w:val="635822A8"/>
    <w:rsid w:val="635D78BF"/>
    <w:rsid w:val="635F3637"/>
    <w:rsid w:val="63604CB9"/>
    <w:rsid w:val="63640C4D"/>
    <w:rsid w:val="636447A9"/>
    <w:rsid w:val="636D3AA1"/>
    <w:rsid w:val="636D5D54"/>
    <w:rsid w:val="636E5628"/>
    <w:rsid w:val="6370314E"/>
    <w:rsid w:val="63732C3E"/>
    <w:rsid w:val="637569B7"/>
    <w:rsid w:val="637C5F97"/>
    <w:rsid w:val="63810DD9"/>
    <w:rsid w:val="638135AD"/>
    <w:rsid w:val="63827325"/>
    <w:rsid w:val="638766EA"/>
    <w:rsid w:val="6388493C"/>
    <w:rsid w:val="63901A42"/>
    <w:rsid w:val="63924A58"/>
    <w:rsid w:val="639253E3"/>
    <w:rsid w:val="63936E3D"/>
    <w:rsid w:val="639C1711"/>
    <w:rsid w:val="639D7CBB"/>
    <w:rsid w:val="63A31776"/>
    <w:rsid w:val="63A54F9A"/>
    <w:rsid w:val="63AB062A"/>
    <w:rsid w:val="63AD43A2"/>
    <w:rsid w:val="63AE3C76"/>
    <w:rsid w:val="63B05C41"/>
    <w:rsid w:val="63BA6ABF"/>
    <w:rsid w:val="63BC45E5"/>
    <w:rsid w:val="63BC6393"/>
    <w:rsid w:val="63BE035D"/>
    <w:rsid w:val="63BE65AF"/>
    <w:rsid w:val="63BF7C32"/>
    <w:rsid w:val="63C17E4E"/>
    <w:rsid w:val="63C27722"/>
    <w:rsid w:val="63C35974"/>
    <w:rsid w:val="63C82F8A"/>
    <w:rsid w:val="63C9529F"/>
    <w:rsid w:val="63CC234F"/>
    <w:rsid w:val="63D23E09"/>
    <w:rsid w:val="63D27965"/>
    <w:rsid w:val="63D368D7"/>
    <w:rsid w:val="63D7141F"/>
    <w:rsid w:val="63D80CF3"/>
    <w:rsid w:val="63D95197"/>
    <w:rsid w:val="63DC07E4"/>
    <w:rsid w:val="63DD630A"/>
    <w:rsid w:val="63DF3FF8"/>
    <w:rsid w:val="63E15DFA"/>
    <w:rsid w:val="63E24F3C"/>
    <w:rsid w:val="63E31B72"/>
    <w:rsid w:val="63E63410"/>
    <w:rsid w:val="63E87188"/>
    <w:rsid w:val="63EA5E1E"/>
    <w:rsid w:val="63EB4ECB"/>
    <w:rsid w:val="63ED48A7"/>
    <w:rsid w:val="63EE0517"/>
    <w:rsid w:val="63F024E1"/>
    <w:rsid w:val="63F21DB5"/>
    <w:rsid w:val="63F41FD1"/>
    <w:rsid w:val="63F518A5"/>
    <w:rsid w:val="63F7386F"/>
    <w:rsid w:val="63F8233D"/>
    <w:rsid w:val="63F83144"/>
    <w:rsid w:val="63FA3522"/>
    <w:rsid w:val="63FA510E"/>
    <w:rsid w:val="63FC2C34"/>
    <w:rsid w:val="63FC70D8"/>
    <w:rsid w:val="63FE69AC"/>
    <w:rsid w:val="64041AE8"/>
    <w:rsid w:val="640815D9"/>
    <w:rsid w:val="6408782B"/>
    <w:rsid w:val="640C3E97"/>
    <w:rsid w:val="64122457"/>
    <w:rsid w:val="641E0DFC"/>
    <w:rsid w:val="641F5466"/>
    <w:rsid w:val="641F55CF"/>
    <w:rsid w:val="64202DC6"/>
    <w:rsid w:val="64234664"/>
    <w:rsid w:val="64283A29"/>
    <w:rsid w:val="64287ECD"/>
    <w:rsid w:val="642D54E3"/>
    <w:rsid w:val="64326656"/>
    <w:rsid w:val="64354398"/>
    <w:rsid w:val="64371EBE"/>
    <w:rsid w:val="64395C36"/>
    <w:rsid w:val="643E149E"/>
    <w:rsid w:val="64412D3D"/>
    <w:rsid w:val="64414AEB"/>
    <w:rsid w:val="64436AB5"/>
    <w:rsid w:val="64452B98"/>
    <w:rsid w:val="644665A5"/>
    <w:rsid w:val="64487C27"/>
    <w:rsid w:val="644D348F"/>
    <w:rsid w:val="644F7208"/>
    <w:rsid w:val="645411FD"/>
    <w:rsid w:val="64572560"/>
    <w:rsid w:val="645A795A"/>
    <w:rsid w:val="645C1924"/>
    <w:rsid w:val="64601415"/>
    <w:rsid w:val="646031C3"/>
    <w:rsid w:val="646802C9"/>
    <w:rsid w:val="64682077"/>
    <w:rsid w:val="646A2293"/>
    <w:rsid w:val="6470717E"/>
    <w:rsid w:val="64713622"/>
    <w:rsid w:val="6477050C"/>
    <w:rsid w:val="647A0FDB"/>
    <w:rsid w:val="647C5B23"/>
    <w:rsid w:val="647D3E07"/>
    <w:rsid w:val="647E7AED"/>
    <w:rsid w:val="6482427B"/>
    <w:rsid w:val="648275DD"/>
    <w:rsid w:val="64836EB1"/>
    <w:rsid w:val="64850E7B"/>
    <w:rsid w:val="6486074F"/>
    <w:rsid w:val="648844C8"/>
    <w:rsid w:val="648A6492"/>
    <w:rsid w:val="648C220A"/>
    <w:rsid w:val="648F3AA8"/>
    <w:rsid w:val="64907755"/>
    <w:rsid w:val="649317EA"/>
    <w:rsid w:val="64947310"/>
    <w:rsid w:val="64986E00"/>
    <w:rsid w:val="64993277"/>
    <w:rsid w:val="649B069F"/>
    <w:rsid w:val="649E1F3D"/>
    <w:rsid w:val="649E2313"/>
    <w:rsid w:val="649E3CEB"/>
    <w:rsid w:val="64A357A5"/>
    <w:rsid w:val="64A84B6A"/>
    <w:rsid w:val="64AF5EF8"/>
    <w:rsid w:val="64AF7CA6"/>
    <w:rsid w:val="64B13A1E"/>
    <w:rsid w:val="64B21544"/>
    <w:rsid w:val="64B90B25"/>
    <w:rsid w:val="64BB664B"/>
    <w:rsid w:val="64C00105"/>
    <w:rsid w:val="64C64FF0"/>
    <w:rsid w:val="64CF20F6"/>
    <w:rsid w:val="64CF659A"/>
    <w:rsid w:val="64D140C0"/>
    <w:rsid w:val="64D21BE7"/>
    <w:rsid w:val="64D37E39"/>
    <w:rsid w:val="64D43BB1"/>
    <w:rsid w:val="64D4595F"/>
    <w:rsid w:val="64D67929"/>
    <w:rsid w:val="64DB4F3F"/>
    <w:rsid w:val="64DD2A65"/>
    <w:rsid w:val="64E262CE"/>
    <w:rsid w:val="64E8140A"/>
    <w:rsid w:val="64EA5182"/>
    <w:rsid w:val="64EA6F30"/>
    <w:rsid w:val="64EB3602"/>
    <w:rsid w:val="64EC0EFA"/>
    <w:rsid w:val="64EC4A56"/>
    <w:rsid w:val="64EE6A20"/>
    <w:rsid w:val="64EF09EB"/>
    <w:rsid w:val="64EF2799"/>
    <w:rsid w:val="64EF3B78"/>
    <w:rsid w:val="64F22548"/>
    <w:rsid w:val="64F32289"/>
    <w:rsid w:val="64F34037"/>
    <w:rsid w:val="64F41B5D"/>
    <w:rsid w:val="64FB015D"/>
    <w:rsid w:val="64FC15ED"/>
    <w:rsid w:val="64FD4EB5"/>
    <w:rsid w:val="64FD6C64"/>
    <w:rsid w:val="650049A6"/>
    <w:rsid w:val="6502071E"/>
    <w:rsid w:val="65030030"/>
    <w:rsid w:val="65052950"/>
    <w:rsid w:val="65055521"/>
    <w:rsid w:val="65077AE2"/>
    <w:rsid w:val="65085608"/>
    <w:rsid w:val="650A1380"/>
    <w:rsid w:val="650A75D2"/>
    <w:rsid w:val="650C50F9"/>
    <w:rsid w:val="650C6EA7"/>
    <w:rsid w:val="650D2C1F"/>
    <w:rsid w:val="650F6997"/>
    <w:rsid w:val="65110961"/>
    <w:rsid w:val="65130235"/>
    <w:rsid w:val="65177936"/>
    <w:rsid w:val="65180DC6"/>
    <w:rsid w:val="65197815"/>
    <w:rsid w:val="651B358E"/>
    <w:rsid w:val="65200BA4"/>
    <w:rsid w:val="65216376"/>
    <w:rsid w:val="6525440C"/>
    <w:rsid w:val="652561BA"/>
    <w:rsid w:val="65257F68"/>
    <w:rsid w:val="65293EFC"/>
    <w:rsid w:val="652A37D1"/>
    <w:rsid w:val="652E2FEC"/>
    <w:rsid w:val="65332685"/>
    <w:rsid w:val="65336B29"/>
    <w:rsid w:val="653528A1"/>
    <w:rsid w:val="65363F24"/>
    <w:rsid w:val="653D3504"/>
    <w:rsid w:val="65401246"/>
    <w:rsid w:val="65402FF4"/>
    <w:rsid w:val="65404DA2"/>
    <w:rsid w:val="65420B1A"/>
    <w:rsid w:val="65444892"/>
    <w:rsid w:val="6545060B"/>
    <w:rsid w:val="65491EA9"/>
    <w:rsid w:val="654A79CF"/>
    <w:rsid w:val="654C7BEB"/>
    <w:rsid w:val="654F3237"/>
    <w:rsid w:val="65515201"/>
    <w:rsid w:val="65516386"/>
    <w:rsid w:val="65527816"/>
    <w:rsid w:val="65532D27"/>
    <w:rsid w:val="65534AD5"/>
    <w:rsid w:val="6554084E"/>
    <w:rsid w:val="655D3BA6"/>
    <w:rsid w:val="655D5954"/>
    <w:rsid w:val="655D7702"/>
    <w:rsid w:val="655E4E86"/>
    <w:rsid w:val="655F16CC"/>
    <w:rsid w:val="655F791E"/>
    <w:rsid w:val="656062CA"/>
    <w:rsid w:val="65613696"/>
    <w:rsid w:val="65622F6B"/>
    <w:rsid w:val="6562740E"/>
    <w:rsid w:val="65685D4E"/>
    <w:rsid w:val="656971DE"/>
    <w:rsid w:val="656B0071"/>
    <w:rsid w:val="656B62C3"/>
    <w:rsid w:val="657131AE"/>
    <w:rsid w:val="65735178"/>
    <w:rsid w:val="657809E0"/>
    <w:rsid w:val="657A02B4"/>
    <w:rsid w:val="657D7DA4"/>
    <w:rsid w:val="657F58CB"/>
    <w:rsid w:val="658253BB"/>
    <w:rsid w:val="65841133"/>
    <w:rsid w:val="65842EE1"/>
    <w:rsid w:val="65876E75"/>
    <w:rsid w:val="658904F7"/>
    <w:rsid w:val="658C7FE7"/>
    <w:rsid w:val="658E3D60"/>
    <w:rsid w:val="65902389"/>
    <w:rsid w:val="659106E2"/>
    <w:rsid w:val="65930D0A"/>
    <w:rsid w:val="6593581A"/>
    <w:rsid w:val="65960E66"/>
    <w:rsid w:val="659770B8"/>
    <w:rsid w:val="65984BDE"/>
    <w:rsid w:val="659A2704"/>
    <w:rsid w:val="659F41BF"/>
    <w:rsid w:val="65A215B9"/>
    <w:rsid w:val="65A73073"/>
    <w:rsid w:val="65A74E21"/>
    <w:rsid w:val="65AB236D"/>
    <w:rsid w:val="65AB2B63"/>
    <w:rsid w:val="65AD68DC"/>
    <w:rsid w:val="65AE4402"/>
    <w:rsid w:val="65AE7F5E"/>
    <w:rsid w:val="65B019B9"/>
    <w:rsid w:val="65B03CD6"/>
    <w:rsid w:val="65B337C6"/>
    <w:rsid w:val="65B8080F"/>
    <w:rsid w:val="65B85280"/>
    <w:rsid w:val="65BB267B"/>
    <w:rsid w:val="65BD4645"/>
    <w:rsid w:val="65C15EE3"/>
    <w:rsid w:val="65C23A09"/>
    <w:rsid w:val="65C6799D"/>
    <w:rsid w:val="65C92FEA"/>
    <w:rsid w:val="65CB6D62"/>
    <w:rsid w:val="65CE6852"/>
    <w:rsid w:val="65D025CA"/>
    <w:rsid w:val="65D11E9E"/>
    <w:rsid w:val="65D200F0"/>
    <w:rsid w:val="65D5198E"/>
    <w:rsid w:val="65D52E0A"/>
    <w:rsid w:val="65E16585"/>
    <w:rsid w:val="65E816C2"/>
    <w:rsid w:val="65EC0A86"/>
    <w:rsid w:val="65EC58B4"/>
    <w:rsid w:val="65ED6CD8"/>
    <w:rsid w:val="65EE0CA2"/>
    <w:rsid w:val="65EE47FE"/>
    <w:rsid w:val="65F04A1A"/>
    <w:rsid w:val="65F067C8"/>
    <w:rsid w:val="65F30067"/>
    <w:rsid w:val="65F509DC"/>
    <w:rsid w:val="65FA31A3"/>
    <w:rsid w:val="65FC516D"/>
    <w:rsid w:val="65FD7CC9"/>
    <w:rsid w:val="65FF4C5D"/>
    <w:rsid w:val="65FF6A0B"/>
    <w:rsid w:val="660758C0"/>
    <w:rsid w:val="660C4E9E"/>
    <w:rsid w:val="660D737A"/>
    <w:rsid w:val="660E4EA0"/>
    <w:rsid w:val="660F66C6"/>
    <w:rsid w:val="66106E6A"/>
    <w:rsid w:val="66110D10"/>
    <w:rsid w:val="6612673F"/>
    <w:rsid w:val="66144AC0"/>
    <w:rsid w:val="66154481"/>
    <w:rsid w:val="66157FDD"/>
    <w:rsid w:val="66195D1F"/>
    <w:rsid w:val="661A1A97"/>
    <w:rsid w:val="661C75BD"/>
    <w:rsid w:val="66214BD4"/>
    <w:rsid w:val="662326FA"/>
    <w:rsid w:val="66240220"/>
    <w:rsid w:val="662446C4"/>
    <w:rsid w:val="66252916"/>
    <w:rsid w:val="66263F98"/>
    <w:rsid w:val="66342969"/>
    <w:rsid w:val="66342B59"/>
    <w:rsid w:val="66344907"/>
    <w:rsid w:val="6635067F"/>
    <w:rsid w:val="663743F7"/>
    <w:rsid w:val="66383CCB"/>
    <w:rsid w:val="663917C7"/>
    <w:rsid w:val="6647794F"/>
    <w:rsid w:val="664803B2"/>
    <w:rsid w:val="66483EC5"/>
    <w:rsid w:val="66495ED8"/>
    <w:rsid w:val="664A237C"/>
    <w:rsid w:val="664A412A"/>
    <w:rsid w:val="664B7EA3"/>
    <w:rsid w:val="664F43A2"/>
    <w:rsid w:val="664F7993"/>
    <w:rsid w:val="66501015"/>
    <w:rsid w:val="665A00E6"/>
    <w:rsid w:val="665C20B0"/>
    <w:rsid w:val="665F74AA"/>
    <w:rsid w:val="66611474"/>
    <w:rsid w:val="66630D48"/>
    <w:rsid w:val="66650F64"/>
    <w:rsid w:val="66664CDC"/>
    <w:rsid w:val="66666A8A"/>
    <w:rsid w:val="666B5E4F"/>
    <w:rsid w:val="666D606B"/>
    <w:rsid w:val="666F1DE3"/>
    <w:rsid w:val="666F3B91"/>
    <w:rsid w:val="66703465"/>
    <w:rsid w:val="66704DB4"/>
    <w:rsid w:val="66723681"/>
    <w:rsid w:val="667967BE"/>
    <w:rsid w:val="667E70D0"/>
    <w:rsid w:val="667F4F0E"/>
    <w:rsid w:val="668138C4"/>
    <w:rsid w:val="6683763C"/>
    <w:rsid w:val="668A09CB"/>
    <w:rsid w:val="668A0B91"/>
    <w:rsid w:val="668C6082"/>
    <w:rsid w:val="668D4017"/>
    <w:rsid w:val="668F5FE1"/>
    <w:rsid w:val="668F7D8F"/>
    <w:rsid w:val="669047B5"/>
    <w:rsid w:val="669058B5"/>
    <w:rsid w:val="66996E60"/>
    <w:rsid w:val="669B2BD8"/>
    <w:rsid w:val="669B4986"/>
    <w:rsid w:val="669E4476"/>
    <w:rsid w:val="66A23F66"/>
    <w:rsid w:val="66A575B3"/>
    <w:rsid w:val="66A6332B"/>
    <w:rsid w:val="66A80E51"/>
    <w:rsid w:val="66B477F6"/>
    <w:rsid w:val="66B75538"/>
    <w:rsid w:val="66B867E0"/>
    <w:rsid w:val="66B9305E"/>
    <w:rsid w:val="66BE2423"/>
    <w:rsid w:val="66C11670"/>
    <w:rsid w:val="66CA526B"/>
    <w:rsid w:val="66CD0B78"/>
    <w:rsid w:val="66CF6CC5"/>
    <w:rsid w:val="66D165FA"/>
    <w:rsid w:val="66D32372"/>
    <w:rsid w:val="66D47E98"/>
    <w:rsid w:val="66D71736"/>
    <w:rsid w:val="66D93700"/>
    <w:rsid w:val="66DB1226"/>
    <w:rsid w:val="66DB4D83"/>
    <w:rsid w:val="66DC6D4D"/>
    <w:rsid w:val="66DD4F9F"/>
    <w:rsid w:val="66DE0D17"/>
    <w:rsid w:val="66E520A5"/>
    <w:rsid w:val="66E53E53"/>
    <w:rsid w:val="66E55C01"/>
    <w:rsid w:val="66E856F1"/>
    <w:rsid w:val="66EA1469"/>
    <w:rsid w:val="66EC6F90"/>
    <w:rsid w:val="66F2031E"/>
    <w:rsid w:val="66F978FF"/>
    <w:rsid w:val="66FF3B3B"/>
    <w:rsid w:val="67002A3B"/>
    <w:rsid w:val="67050051"/>
    <w:rsid w:val="67102453"/>
    <w:rsid w:val="67112E9A"/>
    <w:rsid w:val="6711338A"/>
    <w:rsid w:val="6712451C"/>
    <w:rsid w:val="671464E6"/>
    <w:rsid w:val="67185FD7"/>
    <w:rsid w:val="67191D4F"/>
    <w:rsid w:val="67193AFD"/>
    <w:rsid w:val="671B5AC7"/>
    <w:rsid w:val="671F55B7"/>
    <w:rsid w:val="672229B1"/>
    <w:rsid w:val="6727621A"/>
    <w:rsid w:val="672F1572"/>
    <w:rsid w:val="6732696D"/>
    <w:rsid w:val="6739419F"/>
    <w:rsid w:val="673D3C8F"/>
    <w:rsid w:val="673E5311"/>
    <w:rsid w:val="673F17B5"/>
    <w:rsid w:val="67401089"/>
    <w:rsid w:val="674072DB"/>
    <w:rsid w:val="67407898"/>
    <w:rsid w:val="67423054"/>
    <w:rsid w:val="67432566"/>
    <w:rsid w:val="6744501E"/>
    <w:rsid w:val="67446219"/>
    <w:rsid w:val="67446DCC"/>
    <w:rsid w:val="674566A0"/>
    <w:rsid w:val="67486190"/>
    <w:rsid w:val="674C7A2E"/>
    <w:rsid w:val="674F751F"/>
    <w:rsid w:val="67506651"/>
    <w:rsid w:val="6751081D"/>
    <w:rsid w:val="675114E9"/>
    <w:rsid w:val="67584625"/>
    <w:rsid w:val="675E59B4"/>
    <w:rsid w:val="675F16E0"/>
    <w:rsid w:val="67620061"/>
    <w:rsid w:val="67694C5E"/>
    <w:rsid w:val="676E209B"/>
    <w:rsid w:val="676F196F"/>
    <w:rsid w:val="67705236"/>
    <w:rsid w:val="677156E7"/>
    <w:rsid w:val="677610A8"/>
    <w:rsid w:val="67786A75"/>
    <w:rsid w:val="67790CF9"/>
    <w:rsid w:val="6779459B"/>
    <w:rsid w:val="677A27ED"/>
    <w:rsid w:val="677B47B7"/>
    <w:rsid w:val="677B6565"/>
    <w:rsid w:val="677E1BB2"/>
    <w:rsid w:val="6780592A"/>
    <w:rsid w:val="67825B46"/>
    <w:rsid w:val="678278F4"/>
    <w:rsid w:val="678418BE"/>
    <w:rsid w:val="6784366C"/>
    <w:rsid w:val="678708EC"/>
    <w:rsid w:val="6787315C"/>
    <w:rsid w:val="678B49FB"/>
    <w:rsid w:val="678C0773"/>
    <w:rsid w:val="678C42CF"/>
    <w:rsid w:val="678E44EB"/>
    <w:rsid w:val="67931B01"/>
    <w:rsid w:val="6793565D"/>
    <w:rsid w:val="67957627"/>
    <w:rsid w:val="6796339F"/>
    <w:rsid w:val="67981871"/>
    <w:rsid w:val="67982C74"/>
    <w:rsid w:val="679D028A"/>
    <w:rsid w:val="679D472E"/>
    <w:rsid w:val="67A4786A"/>
    <w:rsid w:val="67A71109"/>
    <w:rsid w:val="67A94E81"/>
    <w:rsid w:val="67AB6E4B"/>
    <w:rsid w:val="67B33F51"/>
    <w:rsid w:val="67B6134C"/>
    <w:rsid w:val="67BB4BB4"/>
    <w:rsid w:val="67BC2E06"/>
    <w:rsid w:val="67BF28F6"/>
    <w:rsid w:val="67C1666E"/>
    <w:rsid w:val="67C223E6"/>
    <w:rsid w:val="67C24194"/>
    <w:rsid w:val="67C47F0C"/>
    <w:rsid w:val="67CB72D1"/>
    <w:rsid w:val="67CE0D8B"/>
    <w:rsid w:val="67CE2B39"/>
    <w:rsid w:val="67D16185"/>
    <w:rsid w:val="67D22629"/>
    <w:rsid w:val="67D34322"/>
    <w:rsid w:val="67D5211A"/>
    <w:rsid w:val="67D6379C"/>
    <w:rsid w:val="67DA14DE"/>
    <w:rsid w:val="67DB0DB2"/>
    <w:rsid w:val="67E61308"/>
    <w:rsid w:val="67E81E4D"/>
    <w:rsid w:val="67EB36EB"/>
    <w:rsid w:val="67EE0AE5"/>
    <w:rsid w:val="67EE4F89"/>
    <w:rsid w:val="67F00D02"/>
    <w:rsid w:val="67F24A7A"/>
    <w:rsid w:val="67F87BB6"/>
    <w:rsid w:val="67FA1B80"/>
    <w:rsid w:val="68000819"/>
    <w:rsid w:val="680B4763"/>
    <w:rsid w:val="680E2F36"/>
    <w:rsid w:val="680E73DA"/>
    <w:rsid w:val="68155815"/>
    <w:rsid w:val="681F3395"/>
    <w:rsid w:val="68212C69"/>
    <w:rsid w:val="682269E1"/>
    <w:rsid w:val="682409AB"/>
    <w:rsid w:val="68262975"/>
    <w:rsid w:val="68273FF7"/>
    <w:rsid w:val="68294213"/>
    <w:rsid w:val="682B3AE8"/>
    <w:rsid w:val="682D5AB2"/>
    <w:rsid w:val="683055A2"/>
    <w:rsid w:val="683230C8"/>
    <w:rsid w:val="68330BEE"/>
    <w:rsid w:val="6837248C"/>
    <w:rsid w:val="683C7AA3"/>
    <w:rsid w:val="68420E31"/>
    <w:rsid w:val="684706A4"/>
    <w:rsid w:val="68476DC5"/>
    <w:rsid w:val="68494705"/>
    <w:rsid w:val="684A4454"/>
    <w:rsid w:val="684B53AD"/>
    <w:rsid w:val="684D3A5E"/>
    <w:rsid w:val="684D7F02"/>
    <w:rsid w:val="684E77D6"/>
    <w:rsid w:val="685017A0"/>
    <w:rsid w:val="68512E97"/>
    <w:rsid w:val="6853303E"/>
    <w:rsid w:val="68541290"/>
    <w:rsid w:val="68570D81"/>
    <w:rsid w:val="68572B2F"/>
    <w:rsid w:val="68582403"/>
    <w:rsid w:val="68594AF9"/>
    <w:rsid w:val="685A261F"/>
    <w:rsid w:val="685C7FAA"/>
    <w:rsid w:val="685E3EBD"/>
    <w:rsid w:val="6864524C"/>
    <w:rsid w:val="68646FFA"/>
    <w:rsid w:val="6865349E"/>
    <w:rsid w:val="68692862"/>
    <w:rsid w:val="686B0388"/>
    <w:rsid w:val="686D5EAE"/>
    <w:rsid w:val="6870599E"/>
    <w:rsid w:val="68725BBA"/>
    <w:rsid w:val="68736231"/>
    <w:rsid w:val="6873723D"/>
    <w:rsid w:val="6874548F"/>
    <w:rsid w:val="68751207"/>
    <w:rsid w:val="68774F7F"/>
    <w:rsid w:val="68790CF7"/>
    <w:rsid w:val="687D201F"/>
    <w:rsid w:val="687F3E33"/>
    <w:rsid w:val="687F47D4"/>
    <w:rsid w:val="68802085"/>
    <w:rsid w:val="6881195A"/>
    <w:rsid w:val="68817BAC"/>
    <w:rsid w:val="688356D2"/>
    <w:rsid w:val="688651C2"/>
    <w:rsid w:val="68882CE8"/>
    <w:rsid w:val="688A18E7"/>
    <w:rsid w:val="688A4CB2"/>
    <w:rsid w:val="688D02FE"/>
    <w:rsid w:val="688D5CDA"/>
    <w:rsid w:val="688E2E39"/>
    <w:rsid w:val="68906041"/>
    <w:rsid w:val="68916BE9"/>
    <w:rsid w:val="68925915"/>
    <w:rsid w:val="689478DF"/>
    <w:rsid w:val="689615CB"/>
    <w:rsid w:val="68975621"/>
    <w:rsid w:val="689E42BA"/>
    <w:rsid w:val="689E7D5D"/>
    <w:rsid w:val="68A613C0"/>
    <w:rsid w:val="68A67F29"/>
    <w:rsid w:val="68A912BD"/>
    <w:rsid w:val="68AD6BF3"/>
    <w:rsid w:val="68AF4719"/>
    <w:rsid w:val="68B03FED"/>
    <w:rsid w:val="68B24209"/>
    <w:rsid w:val="68B7537B"/>
    <w:rsid w:val="68B910F3"/>
    <w:rsid w:val="68BA4E6C"/>
    <w:rsid w:val="68BE495C"/>
    <w:rsid w:val="68BF2482"/>
    <w:rsid w:val="68C06926"/>
    <w:rsid w:val="68C15CCA"/>
    <w:rsid w:val="68C55CEA"/>
    <w:rsid w:val="68C61A62"/>
    <w:rsid w:val="68C72FCA"/>
    <w:rsid w:val="68C77CB4"/>
    <w:rsid w:val="68CA3301"/>
    <w:rsid w:val="68CA77A4"/>
    <w:rsid w:val="68CB0E27"/>
    <w:rsid w:val="68CD2DF1"/>
    <w:rsid w:val="68CD426B"/>
    <w:rsid w:val="68CF6B69"/>
    <w:rsid w:val="68D20407"/>
    <w:rsid w:val="68D4417F"/>
    <w:rsid w:val="68D53E8D"/>
    <w:rsid w:val="68D66149"/>
    <w:rsid w:val="68E02B24"/>
    <w:rsid w:val="68E63EB3"/>
    <w:rsid w:val="68E64E12"/>
    <w:rsid w:val="68EC14C9"/>
    <w:rsid w:val="68ED4CE5"/>
    <w:rsid w:val="68EF0FB9"/>
    <w:rsid w:val="68EF2D67"/>
    <w:rsid w:val="68EF720B"/>
    <w:rsid w:val="68F0088D"/>
    <w:rsid w:val="68F021D6"/>
    <w:rsid w:val="68F14D31"/>
    <w:rsid w:val="68F24605"/>
    <w:rsid w:val="68F30B57"/>
    <w:rsid w:val="68F4037D"/>
    <w:rsid w:val="68F77E6E"/>
    <w:rsid w:val="68F91E38"/>
    <w:rsid w:val="68FB170C"/>
    <w:rsid w:val="68FE11FC"/>
    <w:rsid w:val="68FE2FAA"/>
    <w:rsid w:val="69004F74"/>
    <w:rsid w:val="69006D22"/>
    <w:rsid w:val="69026F3E"/>
    <w:rsid w:val="69054339"/>
    <w:rsid w:val="690A7BA1"/>
    <w:rsid w:val="690F51B7"/>
    <w:rsid w:val="69112CDD"/>
    <w:rsid w:val="69124CA8"/>
    <w:rsid w:val="69126A56"/>
    <w:rsid w:val="69132EFA"/>
    <w:rsid w:val="69140A20"/>
    <w:rsid w:val="69163EF1"/>
    <w:rsid w:val="691B0000"/>
    <w:rsid w:val="691B3B5C"/>
    <w:rsid w:val="691C1682"/>
    <w:rsid w:val="691E189E"/>
    <w:rsid w:val="69252C2D"/>
    <w:rsid w:val="692A1FF1"/>
    <w:rsid w:val="692D45F0"/>
    <w:rsid w:val="692E7D33"/>
    <w:rsid w:val="69307669"/>
    <w:rsid w:val="693410C2"/>
    <w:rsid w:val="69342E70"/>
    <w:rsid w:val="693448A9"/>
    <w:rsid w:val="693B303B"/>
    <w:rsid w:val="693E784B"/>
    <w:rsid w:val="6942558D"/>
    <w:rsid w:val="69456E2B"/>
    <w:rsid w:val="694766FF"/>
    <w:rsid w:val="694974FD"/>
    <w:rsid w:val="694A4441"/>
    <w:rsid w:val="694C01BA"/>
    <w:rsid w:val="694D5CE0"/>
    <w:rsid w:val="695312C2"/>
    <w:rsid w:val="69584DB0"/>
    <w:rsid w:val="69586B5E"/>
    <w:rsid w:val="695A0B28"/>
    <w:rsid w:val="695D5F23"/>
    <w:rsid w:val="695E1C9B"/>
    <w:rsid w:val="69603C65"/>
    <w:rsid w:val="696077C1"/>
    <w:rsid w:val="69676DA1"/>
    <w:rsid w:val="6969047E"/>
    <w:rsid w:val="69694C28"/>
    <w:rsid w:val="696A6892"/>
    <w:rsid w:val="696C085C"/>
    <w:rsid w:val="696C43B8"/>
    <w:rsid w:val="69715E72"/>
    <w:rsid w:val="69717C20"/>
    <w:rsid w:val="697271E9"/>
    <w:rsid w:val="69731BEA"/>
    <w:rsid w:val="69733998"/>
    <w:rsid w:val="69735746"/>
    <w:rsid w:val="69765236"/>
    <w:rsid w:val="69777056"/>
    <w:rsid w:val="69780FAF"/>
    <w:rsid w:val="69787200"/>
    <w:rsid w:val="697D619C"/>
    <w:rsid w:val="697E40EB"/>
    <w:rsid w:val="697F233D"/>
    <w:rsid w:val="69823BDB"/>
    <w:rsid w:val="69831701"/>
    <w:rsid w:val="69845BA5"/>
    <w:rsid w:val="69847953"/>
    <w:rsid w:val="69862BE9"/>
    <w:rsid w:val="698A2A90"/>
    <w:rsid w:val="698C2CAC"/>
    <w:rsid w:val="698C4A5A"/>
    <w:rsid w:val="698E54B3"/>
    <w:rsid w:val="69931944"/>
    <w:rsid w:val="69937B96"/>
    <w:rsid w:val="6994390F"/>
    <w:rsid w:val="69951B60"/>
    <w:rsid w:val="69953C45"/>
    <w:rsid w:val="699851AD"/>
    <w:rsid w:val="69992F6F"/>
    <w:rsid w:val="699B6A4B"/>
    <w:rsid w:val="69A04061"/>
    <w:rsid w:val="69A2427D"/>
    <w:rsid w:val="69A25EE1"/>
    <w:rsid w:val="69A27DD9"/>
    <w:rsid w:val="69A55B1C"/>
    <w:rsid w:val="69A753F0"/>
    <w:rsid w:val="69AA3132"/>
    <w:rsid w:val="69AC0C58"/>
    <w:rsid w:val="69AC6EAA"/>
    <w:rsid w:val="69AE49D0"/>
    <w:rsid w:val="69AE677E"/>
    <w:rsid w:val="69B12712"/>
    <w:rsid w:val="69B30239"/>
    <w:rsid w:val="69B31FE7"/>
    <w:rsid w:val="69B61AD7"/>
    <w:rsid w:val="69B8584F"/>
    <w:rsid w:val="69BB0E9B"/>
    <w:rsid w:val="69BD2E65"/>
    <w:rsid w:val="69BE2E51"/>
    <w:rsid w:val="69C2222A"/>
    <w:rsid w:val="69C97A5C"/>
    <w:rsid w:val="69CC12FA"/>
    <w:rsid w:val="69CE6E20"/>
    <w:rsid w:val="69D16911"/>
    <w:rsid w:val="69D501AF"/>
    <w:rsid w:val="69D81A4D"/>
    <w:rsid w:val="69D865C9"/>
    <w:rsid w:val="69DD7064"/>
    <w:rsid w:val="69E20B1E"/>
    <w:rsid w:val="69E2467A"/>
    <w:rsid w:val="69E44896"/>
    <w:rsid w:val="69E462AD"/>
    <w:rsid w:val="69E623BC"/>
    <w:rsid w:val="69EE301F"/>
    <w:rsid w:val="69EE3D79"/>
    <w:rsid w:val="69F0323B"/>
    <w:rsid w:val="69F06D97"/>
    <w:rsid w:val="69F10D61"/>
    <w:rsid w:val="69F525FF"/>
    <w:rsid w:val="69F543AD"/>
    <w:rsid w:val="69F66377"/>
    <w:rsid w:val="69FB2DF3"/>
    <w:rsid w:val="69FD3262"/>
    <w:rsid w:val="6A024D1C"/>
    <w:rsid w:val="6A026ACA"/>
    <w:rsid w:val="6A0445F0"/>
    <w:rsid w:val="6A0942FC"/>
    <w:rsid w:val="6A0A597F"/>
    <w:rsid w:val="6A0D5B9B"/>
    <w:rsid w:val="6A0E091D"/>
    <w:rsid w:val="6A0E36C1"/>
    <w:rsid w:val="6A116D0D"/>
    <w:rsid w:val="6A1231B1"/>
    <w:rsid w:val="6A13107A"/>
    <w:rsid w:val="6A1C4030"/>
    <w:rsid w:val="6A2133F4"/>
    <w:rsid w:val="6A2151A2"/>
    <w:rsid w:val="6A222CC8"/>
    <w:rsid w:val="6A260A0B"/>
    <w:rsid w:val="6A274783"/>
    <w:rsid w:val="6A276531"/>
    <w:rsid w:val="6A2B4273"/>
    <w:rsid w:val="6A2E5B11"/>
    <w:rsid w:val="6A31115D"/>
    <w:rsid w:val="6A325601"/>
    <w:rsid w:val="6A3273AF"/>
    <w:rsid w:val="6A331379"/>
    <w:rsid w:val="6A3550F2"/>
    <w:rsid w:val="6A386990"/>
    <w:rsid w:val="6A3A6264"/>
    <w:rsid w:val="6A3B3D8A"/>
    <w:rsid w:val="6A3C022E"/>
    <w:rsid w:val="6A3F1ACC"/>
    <w:rsid w:val="6A3F387A"/>
    <w:rsid w:val="6A425119"/>
    <w:rsid w:val="6A462E5B"/>
    <w:rsid w:val="6A470981"/>
    <w:rsid w:val="6A49288A"/>
    <w:rsid w:val="6A4A055F"/>
    <w:rsid w:val="6A4B0471"/>
    <w:rsid w:val="6A4C5F97"/>
    <w:rsid w:val="6A5135AE"/>
    <w:rsid w:val="6A537326"/>
    <w:rsid w:val="6A582B8E"/>
    <w:rsid w:val="6A58493C"/>
    <w:rsid w:val="6A590DE0"/>
    <w:rsid w:val="6A5C61DA"/>
    <w:rsid w:val="6A641533"/>
    <w:rsid w:val="6A6432E1"/>
    <w:rsid w:val="6A647785"/>
    <w:rsid w:val="6A674B7F"/>
    <w:rsid w:val="6A681023"/>
    <w:rsid w:val="6A690733"/>
    <w:rsid w:val="6A6D03E7"/>
    <w:rsid w:val="6A6E4160"/>
    <w:rsid w:val="6A7554EE"/>
    <w:rsid w:val="6A7A0D56"/>
    <w:rsid w:val="6A7C062B"/>
    <w:rsid w:val="6A7C687C"/>
    <w:rsid w:val="6A7E25F5"/>
    <w:rsid w:val="6A7F011B"/>
    <w:rsid w:val="6A7F45BF"/>
    <w:rsid w:val="6A835E5D"/>
    <w:rsid w:val="6A841BD5"/>
    <w:rsid w:val="6A845731"/>
    <w:rsid w:val="6A86594D"/>
    <w:rsid w:val="6A876FCF"/>
    <w:rsid w:val="6A8B1BA6"/>
    <w:rsid w:val="6A8B263D"/>
    <w:rsid w:val="6A8F7E8B"/>
    <w:rsid w:val="6A902328"/>
    <w:rsid w:val="6A903588"/>
    <w:rsid w:val="6A9040D6"/>
    <w:rsid w:val="6A944E30"/>
    <w:rsid w:val="6A9562C0"/>
    <w:rsid w:val="6A9811DC"/>
    <w:rsid w:val="6A9A4F55"/>
    <w:rsid w:val="6A9E2C97"/>
    <w:rsid w:val="6A9E67F3"/>
    <w:rsid w:val="6AA10091"/>
    <w:rsid w:val="6AA22005"/>
    <w:rsid w:val="6AA54025"/>
    <w:rsid w:val="6AA61B4B"/>
    <w:rsid w:val="6AA67D9D"/>
    <w:rsid w:val="6AA81420"/>
    <w:rsid w:val="6AA95198"/>
    <w:rsid w:val="6AAA163C"/>
    <w:rsid w:val="6AAB53B4"/>
    <w:rsid w:val="6AAE05A8"/>
    <w:rsid w:val="6AAF6C52"/>
    <w:rsid w:val="6AB029CA"/>
    <w:rsid w:val="6AB205D7"/>
    <w:rsid w:val="6AB853DB"/>
    <w:rsid w:val="6ABA50AD"/>
    <w:rsid w:val="6ABC136F"/>
    <w:rsid w:val="6ABE50E7"/>
    <w:rsid w:val="6ABF49BB"/>
    <w:rsid w:val="6AC326FD"/>
    <w:rsid w:val="6AC50223"/>
    <w:rsid w:val="6ACD0E86"/>
    <w:rsid w:val="6ACF10A2"/>
    <w:rsid w:val="6ACF2E50"/>
    <w:rsid w:val="6AD14E1A"/>
    <w:rsid w:val="6AD94CA4"/>
    <w:rsid w:val="6ADC556D"/>
    <w:rsid w:val="6ADF6E0B"/>
    <w:rsid w:val="6AE0505D"/>
    <w:rsid w:val="6AE10DD5"/>
    <w:rsid w:val="6AE306AA"/>
    <w:rsid w:val="6AE663EC"/>
    <w:rsid w:val="6AE70738"/>
    <w:rsid w:val="6AE97F9D"/>
    <w:rsid w:val="6AEB755E"/>
    <w:rsid w:val="6AEC1C54"/>
    <w:rsid w:val="6AF02DC7"/>
    <w:rsid w:val="6AF24D91"/>
    <w:rsid w:val="6AF40B09"/>
    <w:rsid w:val="6AF44665"/>
    <w:rsid w:val="6AF503DD"/>
    <w:rsid w:val="6AF6662F"/>
    <w:rsid w:val="6AF705F9"/>
    <w:rsid w:val="6AFE7291"/>
    <w:rsid w:val="6B016D82"/>
    <w:rsid w:val="6B032AFA"/>
    <w:rsid w:val="6B0D1BCA"/>
    <w:rsid w:val="6B0F149F"/>
    <w:rsid w:val="6B106FC5"/>
    <w:rsid w:val="6B107944"/>
    <w:rsid w:val="6B113469"/>
    <w:rsid w:val="6B1271E1"/>
    <w:rsid w:val="6B182A49"/>
    <w:rsid w:val="6B1E16E2"/>
    <w:rsid w:val="6B2036AC"/>
    <w:rsid w:val="6B217424"/>
    <w:rsid w:val="6B2313EE"/>
    <w:rsid w:val="6B252A70"/>
    <w:rsid w:val="6B2807B2"/>
    <w:rsid w:val="6B282560"/>
    <w:rsid w:val="6B347157"/>
    <w:rsid w:val="6B376C47"/>
    <w:rsid w:val="6B39651C"/>
    <w:rsid w:val="6B3B04E6"/>
    <w:rsid w:val="6B3B6738"/>
    <w:rsid w:val="6B3E1D84"/>
    <w:rsid w:val="6B421874"/>
    <w:rsid w:val="6B4450F3"/>
    <w:rsid w:val="6B4A0729"/>
    <w:rsid w:val="6B4A24D7"/>
    <w:rsid w:val="6B4B624F"/>
    <w:rsid w:val="6B4C26F3"/>
    <w:rsid w:val="6B4E0D76"/>
    <w:rsid w:val="6B4F21E3"/>
    <w:rsid w:val="6B511AB7"/>
    <w:rsid w:val="6B533A81"/>
    <w:rsid w:val="6B572E46"/>
    <w:rsid w:val="6B581098"/>
    <w:rsid w:val="6B58725B"/>
    <w:rsid w:val="6B59096C"/>
    <w:rsid w:val="6B5B2936"/>
    <w:rsid w:val="6B5D66AE"/>
    <w:rsid w:val="6B5E2426"/>
    <w:rsid w:val="6B5E5F82"/>
    <w:rsid w:val="6B601CFA"/>
    <w:rsid w:val="6B60619E"/>
    <w:rsid w:val="6B625A72"/>
    <w:rsid w:val="6B642F9C"/>
    <w:rsid w:val="6B663CE0"/>
    <w:rsid w:val="6B6712DB"/>
    <w:rsid w:val="6B680BAF"/>
    <w:rsid w:val="6B6A0DCB"/>
    <w:rsid w:val="6B6C4B43"/>
    <w:rsid w:val="6B6F018F"/>
    <w:rsid w:val="6B6F1F3D"/>
    <w:rsid w:val="6B6F63E1"/>
    <w:rsid w:val="6B713F07"/>
    <w:rsid w:val="6B741C4A"/>
    <w:rsid w:val="6B7E7E55"/>
    <w:rsid w:val="6B8005EE"/>
    <w:rsid w:val="6B833C3B"/>
    <w:rsid w:val="6B841E8D"/>
    <w:rsid w:val="6B8579B3"/>
    <w:rsid w:val="6B87372B"/>
    <w:rsid w:val="6B8D6867"/>
    <w:rsid w:val="6B8F0831"/>
    <w:rsid w:val="6B900B29"/>
    <w:rsid w:val="6B910106"/>
    <w:rsid w:val="6B9474AA"/>
    <w:rsid w:val="6B9B64C5"/>
    <w:rsid w:val="6B9B737D"/>
    <w:rsid w:val="6BA3608B"/>
    <w:rsid w:val="6BA442DD"/>
    <w:rsid w:val="6BA51E03"/>
    <w:rsid w:val="6BA73DCD"/>
    <w:rsid w:val="6BA936A1"/>
    <w:rsid w:val="6BA94127"/>
    <w:rsid w:val="6BAC0302"/>
    <w:rsid w:val="6BAE6F0A"/>
    <w:rsid w:val="6BAF40B2"/>
    <w:rsid w:val="6BB115A3"/>
    <w:rsid w:val="6BB362CE"/>
    <w:rsid w:val="6BB40298"/>
    <w:rsid w:val="6BB42046"/>
    <w:rsid w:val="6BBD0EFB"/>
    <w:rsid w:val="6BBD714D"/>
    <w:rsid w:val="6BC04E8F"/>
    <w:rsid w:val="6BC24763"/>
    <w:rsid w:val="6BC73B27"/>
    <w:rsid w:val="6BC93D43"/>
    <w:rsid w:val="6BD34BC2"/>
    <w:rsid w:val="6BD61E2E"/>
    <w:rsid w:val="6BD66460"/>
    <w:rsid w:val="6BD91AAD"/>
    <w:rsid w:val="6BDA7CFF"/>
    <w:rsid w:val="6BDD159D"/>
    <w:rsid w:val="6BDD77EF"/>
    <w:rsid w:val="6BDF70C3"/>
    <w:rsid w:val="6BE0108D"/>
    <w:rsid w:val="6BE21B12"/>
    <w:rsid w:val="6BE446D9"/>
    <w:rsid w:val="6BE50451"/>
    <w:rsid w:val="6BE7241B"/>
    <w:rsid w:val="6BE741CA"/>
    <w:rsid w:val="6BE91CF0"/>
    <w:rsid w:val="6BEA5A68"/>
    <w:rsid w:val="6BEC358E"/>
    <w:rsid w:val="6BEC7A32"/>
    <w:rsid w:val="6BEE7306"/>
    <w:rsid w:val="6BEF307E"/>
    <w:rsid w:val="6BF07522"/>
    <w:rsid w:val="6BF15048"/>
    <w:rsid w:val="6BF32B6E"/>
    <w:rsid w:val="6BF3491C"/>
    <w:rsid w:val="6BF54B38"/>
    <w:rsid w:val="6BF80185"/>
    <w:rsid w:val="6BF95CAB"/>
    <w:rsid w:val="6BFA214F"/>
    <w:rsid w:val="6BFB5EC7"/>
    <w:rsid w:val="6BFC528A"/>
    <w:rsid w:val="6BFD1C3F"/>
    <w:rsid w:val="6BFE46EA"/>
    <w:rsid w:val="6BFF59B7"/>
    <w:rsid w:val="6C027255"/>
    <w:rsid w:val="6C044D7B"/>
    <w:rsid w:val="6C046B2A"/>
    <w:rsid w:val="6C0528A2"/>
    <w:rsid w:val="6C065AE6"/>
    <w:rsid w:val="6C0B435C"/>
    <w:rsid w:val="6C0E1756"/>
    <w:rsid w:val="6C0E5BFA"/>
    <w:rsid w:val="6C101972"/>
    <w:rsid w:val="6C1256EA"/>
    <w:rsid w:val="6C164AAF"/>
    <w:rsid w:val="6C186A79"/>
    <w:rsid w:val="6C1B20C5"/>
    <w:rsid w:val="6C1C0317"/>
    <w:rsid w:val="6C1D7BEB"/>
    <w:rsid w:val="6C1F1BB5"/>
    <w:rsid w:val="6C256AA0"/>
    <w:rsid w:val="6C270A6A"/>
    <w:rsid w:val="6C2E1DF8"/>
    <w:rsid w:val="6C307E68"/>
    <w:rsid w:val="6C3118E9"/>
    <w:rsid w:val="6C313697"/>
    <w:rsid w:val="6C3311BD"/>
    <w:rsid w:val="6C3367E9"/>
    <w:rsid w:val="6C375151"/>
    <w:rsid w:val="6C384A25"/>
    <w:rsid w:val="6C3C4515"/>
    <w:rsid w:val="6C4433CA"/>
    <w:rsid w:val="6C44786E"/>
    <w:rsid w:val="6C474C68"/>
    <w:rsid w:val="6C4B4758"/>
    <w:rsid w:val="6C4D6722"/>
    <w:rsid w:val="6C515AE7"/>
    <w:rsid w:val="6C53185F"/>
    <w:rsid w:val="6C537AB1"/>
    <w:rsid w:val="6C553829"/>
    <w:rsid w:val="6C557385"/>
    <w:rsid w:val="6C562E2F"/>
    <w:rsid w:val="6C5775A1"/>
    <w:rsid w:val="6C5C6966"/>
    <w:rsid w:val="6C5E0930"/>
    <w:rsid w:val="6C5F1FB2"/>
    <w:rsid w:val="6C5F6456"/>
    <w:rsid w:val="6C62647E"/>
    <w:rsid w:val="6C6E0447"/>
    <w:rsid w:val="6C6E48EB"/>
    <w:rsid w:val="6C700663"/>
    <w:rsid w:val="6C702411"/>
    <w:rsid w:val="6C75116C"/>
    <w:rsid w:val="6C757A27"/>
    <w:rsid w:val="6C77554D"/>
    <w:rsid w:val="6C7812C6"/>
    <w:rsid w:val="6C7A503E"/>
    <w:rsid w:val="6C7C0DB6"/>
    <w:rsid w:val="6C7F2654"/>
    <w:rsid w:val="6C7F53F2"/>
    <w:rsid w:val="6C7F6FA8"/>
    <w:rsid w:val="6C81461E"/>
    <w:rsid w:val="6C8222E0"/>
    <w:rsid w:val="6C8859AD"/>
    <w:rsid w:val="6C89702F"/>
    <w:rsid w:val="6C8B0FF9"/>
    <w:rsid w:val="6C8B20CC"/>
    <w:rsid w:val="6C8E2897"/>
    <w:rsid w:val="6C8E6D3B"/>
    <w:rsid w:val="6C8F3454"/>
    <w:rsid w:val="6C90660F"/>
    <w:rsid w:val="6C937EAD"/>
    <w:rsid w:val="6C95A85E"/>
    <w:rsid w:val="6C9854C4"/>
    <w:rsid w:val="6C9A123C"/>
    <w:rsid w:val="6C9D0D2C"/>
    <w:rsid w:val="6C9E6F7E"/>
    <w:rsid w:val="6CA125CA"/>
    <w:rsid w:val="6CA43E69"/>
    <w:rsid w:val="6CA81BAB"/>
    <w:rsid w:val="6CA83959"/>
    <w:rsid w:val="6CAD529C"/>
    <w:rsid w:val="6CAD5413"/>
    <w:rsid w:val="6CAE2F39"/>
    <w:rsid w:val="6CB22A29"/>
    <w:rsid w:val="6CB5251A"/>
    <w:rsid w:val="6CB73B9C"/>
    <w:rsid w:val="6CB83AF0"/>
    <w:rsid w:val="6CBA0FE1"/>
    <w:rsid w:val="6CBA2A1A"/>
    <w:rsid w:val="6CBA7B30"/>
    <w:rsid w:val="6CBE317C"/>
    <w:rsid w:val="6CC4450B"/>
    <w:rsid w:val="6CC664D5"/>
    <w:rsid w:val="6CC8224D"/>
    <w:rsid w:val="6CC91B21"/>
    <w:rsid w:val="6CCD7863"/>
    <w:rsid w:val="6CD26C28"/>
    <w:rsid w:val="6CD40BF2"/>
    <w:rsid w:val="6CD96208"/>
    <w:rsid w:val="6CD97FB6"/>
    <w:rsid w:val="6CDA5ADC"/>
    <w:rsid w:val="6CDC1854"/>
    <w:rsid w:val="6CDD60A6"/>
    <w:rsid w:val="6CDF1345"/>
    <w:rsid w:val="6CE16E6B"/>
    <w:rsid w:val="6CE26D5D"/>
    <w:rsid w:val="6CE60925"/>
    <w:rsid w:val="6CEA54EF"/>
    <w:rsid w:val="6CEB5F3B"/>
    <w:rsid w:val="6CED1CB3"/>
    <w:rsid w:val="6CEF1588"/>
    <w:rsid w:val="6CF03552"/>
    <w:rsid w:val="6CF22E26"/>
    <w:rsid w:val="6CF46B9E"/>
    <w:rsid w:val="6CF52916"/>
    <w:rsid w:val="6CF546C4"/>
    <w:rsid w:val="6CF57814"/>
    <w:rsid w:val="6CF90658"/>
    <w:rsid w:val="6CF941B4"/>
    <w:rsid w:val="6D013069"/>
    <w:rsid w:val="6D036DE1"/>
    <w:rsid w:val="6D042B59"/>
    <w:rsid w:val="6D050DAB"/>
    <w:rsid w:val="6D064B23"/>
    <w:rsid w:val="6D0843F7"/>
    <w:rsid w:val="6D0B213A"/>
    <w:rsid w:val="6D0D5EB2"/>
    <w:rsid w:val="6D125276"/>
    <w:rsid w:val="6D154D66"/>
    <w:rsid w:val="6D176D30"/>
    <w:rsid w:val="6D192AA9"/>
    <w:rsid w:val="6D1A412B"/>
    <w:rsid w:val="6D1B05CF"/>
    <w:rsid w:val="6D1F7993"/>
    <w:rsid w:val="6D231231"/>
    <w:rsid w:val="6D2356D5"/>
    <w:rsid w:val="6D237483"/>
    <w:rsid w:val="6D25144D"/>
    <w:rsid w:val="6D282CEC"/>
    <w:rsid w:val="6D2B458A"/>
    <w:rsid w:val="6D2F5E28"/>
    <w:rsid w:val="6D301BA0"/>
    <w:rsid w:val="6D317DF2"/>
    <w:rsid w:val="6D323B6A"/>
    <w:rsid w:val="6D3671B7"/>
    <w:rsid w:val="6D374CDD"/>
    <w:rsid w:val="6D374F86"/>
    <w:rsid w:val="6D3867BF"/>
    <w:rsid w:val="6D3A657B"/>
    <w:rsid w:val="6D400035"/>
    <w:rsid w:val="6D401DE3"/>
    <w:rsid w:val="6D413DAD"/>
    <w:rsid w:val="6D415B5B"/>
    <w:rsid w:val="6D417909"/>
    <w:rsid w:val="6D45564C"/>
    <w:rsid w:val="6D464F20"/>
    <w:rsid w:val="6D4A0EB4"/>
    <w:rsid w:val="6D4F2026"/>
    <w:rsid w:val="6D505D9E"/>
    <w:rsid w:val="6D567859"/>
    <w:rsid w:val="6D57537F"/>
    <w:rsid w:val="6D5C2995"/>
    <w:rsid w:val="6D5E04BB"/>
    <w:rsid w:val="6D5E670D"/>
    <w:rsid w:val="6D611D5A"/>
    <w:rsid w:val="6D617FAC"/>
    <w:rsid w:val="6D6668C3"/>
    <w:rsid w:val="6D6A6E60"/>
    <w:rsid w:val="6D702F92"/>
    <w:rsid w:val="6D7221B9"/>
    <w:rsid w:val="6D763A57"/>
    <w:rsid w:val="6D763C2F"/>
    <w:rsid w:val="6D77157D"/>
    <w:rsid w:val="6D77332B"/>
    <w:rsid w:val="6D793547"/>
    <w:rsid w:val="6D7B106D"/>
    <w:rsid w:val="6D800432"/>
    <w:rsid w:val="6D8048D6"/>
    <w:rsid w:val="6D836174"/>
    <w:rsid w:val="6D875C64"/>
    <w:rsid w:val="6D8819DC"/>
    <w:rsid w:val="6D8C73BD"/>
    <w:rsid w:val="6D8D2B4F"/>
    <w:rsid w:val="6D8F4B19"/>
    <w:rsid w:val="6D9263B7"/>
    <w:rsid w:val="6D97598E"/>
    <w:rsid w:val="6D997745"/>
    <w:rsid w:val="6D9B34BE"/>
    <w:rsid w:val="6D9E6B0A"/>
    <w:rsid w:val="6DA22A9E"/>
    <w:rsid w:val="6DA528C6"/>
    <w:rsid w:val="6DAD4F9F"/>
    <w:rsid w:val="6DAE1443"/>
    <w:rsid w:val="6DAF0D17"/>
    <w:rsid w:val="6DB12CE1"/>
    <w:rsid w:val="6DBB3B60"/>
    <w:rsid w:val="6DBB76BC"/>
    <w:rsid w:val="6DBE53FE"/>
    <w:rsid w:val="6DBE71AC"/>
    <w:rsid w:val="6DC02F24"/>
    <w:rsid w:val="6DC24EEE"/>
    <w:rsid w:val="6DC76061"/>
    <w:rsid w:val="6DCC7B1B"/>
    <w:rsid w:val="6DCD73EF"/>
    <w:rsid w:val="6DCE3893"/>
    <w:rsid w:val="6DCE5641"/>
    <w:rsid w:val="6DCF4F15"/>
    <w:rsid w:val="6DD644F6"/>
    <w:rsid w:val="6DD662A4"/>
    <w:rsid w:val="6DD8201C"/>
    <w:rsid w:val="6DD864C0"/>
    <w:rsid w:val="6DD93FE6"/>
    <w:rsid w:val="6DDA2238"/>
    <w:rsid w:val="6DDC5565"/>
    <w:rsid w:val="6DDF784E"/>
    <w:rsid w:val="6DE17F47"/>
    <w:rsid w:val="6DE210EC"/>
    <w:rsid w:val="6DE44E65"/>
    <w:rsid w:val="6DE5298B"/>
    <w:rsid w:val="6DE54739"/>
    <w:rsid w:val="6DEA7FA1"/>
    <w:rsid w:val="6DF17581"/>
    <w:rsid w:val="6DF36E56"/>
    <w:rsid w:val="6DF42BCE"/>
    <w:rsid w:val="6DF47CC9"/>
    <w:rsid w:val="6DFF3A4C"/>
    <w:rsid w:val="6DFF5CD6"/>
    <w:rsid w:val="6DFF9DDF"/>
    <w:rsid w:val="6E005A16"/>
    <w:rsid w:val="6E0252EB"/>
    <w:rsid w:val="6E076DA5"/>
    <w:rsid w:val="6E0A23F1"/>
    <w:rsid w:val="6E0B0332"/>
    <w:rsid w:val="6E0C7F17"/>
    <w:rsid w:val="6E0E5A3E"/>
    <w:rsid w:val="6E105C5A"/>
    <w:rsid w:val="6E1141A4"/>
    <w:rsid w:val="6E13574A"/>
    <w:rsid w:val="6E146DCC"/>
    <w:rsid w:val="6E160D96"/>
    <w:rsid w:val="6E1814A6"/>
    <w:rsid w:val="6E192634"/>
    <w:rsid w:val="6E1A0886"/>
    <w:rsid w:val="6E1D2124"/>
    <w:rsid w:val="6E1D22B5"/>
    <w:rsid w:val="6E1F40EF"/>
    <w:rsid w:val="6E2039C3"/>
    <w:rsid w:val="6E2214E9"/>
    <w:rsid w:val="6E245261"/>
    <w:rsid w:val="6E250FD9"/>
    <w:rsid w:val="6E25722B"/>
    <w:rsid w:val="6E2642A3"/>
    <w:rsid w:val="6E2711F5"/>
    <w:rsid w:val="6E290AC9"/>
    <w:rsid w:val="6E2C2368"/>
    <w:rsid w:val="6E2C680B"/>
    <w:rsid w:val="6E313E22"/>
    <w:rsid w:val="6E337B9A"/>
    <w:rsid w:val="6E35746E"/>
    <w:rsid w:val="6E364F94"/>
    <w:rsid w:val="6E366386"/>
    <w:rsid w:val="6E380D0C"/>
    <w:rsid w:val="6E3D4575"/>
    <w:rsid w:val="6E3F209B"/>
    <w:rsid w:val="6E3F653F"/>
    <w:rsid w:val="6E414065"/>
    <w:rsid w:val="6E427DDD"/>
    <w:rsid w:val="6E443B55"/>
    <w:rsid w:val="6E4B4EE4"/>
    <w:rsid w:val="6E4F6F25"/>
    <w:rsid w:val="6E5042A8"/>
    <w:rsid w:val="6E5518BE"/>
    <w:rsid w:val="6E587601"/>
    <w:rsid w:val="6E5F273D"/>
    <w:rsid w:val="6E5F3C3B"/>
    <w:rsid w:val="6E6715F2"/>
    <w:rsid w:val="6E6733A0"/>
    <w:rsid w:val="6E6935BC"/>
    <w:rsid w:val="6E6B10E2"/>
    <w:rsid w:val="6E6B2E90"/>
    <w:rsid w:val="6E6C6C08"/>
    <w:rsid w:val="6E712470"/>
    <w:rsid w:val="6E7837FF"/>
    <w:rsid w:val="6E7B6E4B"/>
    <w:rsid w:val="6E7D7067"/>
    <w:rsid w:val="6E7F693B"/>
    <w:rsid w:val="6E8126B3"/>
    <w:rsid w:val="6E8201DA"/>
    <w:rsid w:val="6E865F1C"/>
    <w:rsid w:val="6E867CCA"/>
    <w:rsid w:val="6E873A42"/>
    <w:rsid w:val="6E8B52E0"/>
    <w:rsid w:val="6E8C1058"/>
    <w:rsid w:val="6E8C2E06"/>
    <w:rsid w:val="6E9048CA"/>
    <w:rsid w:val="6E9248C1"/>
    <w:rsid w:val="6E930639"/>
    <w:rsid w:val="6E9543B1"/>
    <w:rsid w:val="6E9D5013"/>
    <w:rsid w:val="6E9E14B7"/>
    <w:rsid w:val="6EA42846"/>
    <w:rsid w:val="6EA463A2"/>
    <w:rsid w:val="6EA563D0"/>
    <w:rsid w:val="6EAD34A8"/>
    <w:rsid w:val="6EB02F99"/>
    <w:rsid w:val="6EB26D11"/>
    <w:rsid w:val="6EB32A89"/>
    <w:rsid w:val="6EB365E5"/>
    <w:rsid w:val="6EB505AF"/>
    <w:rsid w:val="6EBA3DF2"/>
    <w:rsid w:val="6EBF31DC"/>
    <w:rsid w:val="6EC407F2"/>
    <w:rsid w:val="6ECB7DD2"/>
    <w:rsid w:val="6ECC76A7"/>
    <w:rsid w:val="6ECD3B4B"/>
    <w:rsid w:val="6ECD414C"/>
    <w:rsid w:val="6ECD58F9"/>
    <w:rsid w:val="6ECE341F"/>
    <w:rsid w:val="6ED00F45"/>
    <w:rsid w:val="6ED0363B"/>
    <w:rsid w:val="6ED22F0F"/>
    <w:rsid w:val="6ED50C51"/>
    <w:rsid w:val="6ED749C9"/>
    <w:rsid w:val="6ED8604B"/>
    <w:rsid w:val="6EDC1FE0"/>
    <w:rsid w:val="6EDC3D8E"/>
    <w:rsid w:val="6EDF73DA"/>
    <w:rsid w:val="6EE13152"/>
    <w:rsid w:val="6EE36ECA"/>
    <w:rsid w:val="6EE423D3"/>
    <w:rsid w:val="6EE449F0"/>
    <w:rsid w:val="6EE60768"/>
    <w:rsid w:val="6EEB2223"/>
    <w:rsid w:val="6EEF1D13"/>
    <w:rsid w:val="6EF530A1"/>
    <w:rsid w:val="6EF8049C"/>
    <w:rsid w:val="6EFC7F8C"/>
    <w:rsid w:val="6EFE1F56"/>
    <w:rsid w:val="6F011A46"/>
    <w:rsid w:val="6F0230C8"/>
    <w:rsid w:val="6F0357BE"/>
    <w:rsid w:val="6F03756C"/>
    <w:rsid w:val="6F045092"/>
    <w:rsid w:val="6F053873"/>
    <w:rsid w:val="6F06170C"/>
    <w:rsid w:val="6F082DD5"/>
    <w:rsid w:val="6F0D03EB"/>
    <w:rsid w:val="6F11681F"/>
    <w:rsid w:val="6F143527"/>
    <w:rsid w:val="6F15104E"/>
    <w:rsid w:val="6F1572A0"/>
    <w:rsid w:val="6F1654F2"/>
    <w:rsid w:val="6F1928EC"/>
    <w:rsid w:val="6F1B2B08"/>
    <w:rsid w:val="6F1C418A"/>
    <w:rsid w:val="6F1ECFF8"/>
    <w:rsid w:val="6F2179F2"/>
    <w:rsid w:val="6F235519"/>
    <w:rsid w:val="6F265009"/>
    <w:rsid w:val="6F2968A7"/>
    <w:rsid w:val="6F2A2D4B"/>
    <w:rsid w:val="6F2B0871"/>
    <w:rsid w:val="6F2B6AC3"/>
    <w:rsid w:val="6F305E87"/>
    <w:rsid w:val="6F321C00"/>
    <w:rsid w:val="6F35524C"/>
    <w:rsid w:val="6F394D3C"/>
    <w:rsid w:val="6F3A0AB4"/>
    <w:rsid w:val="6F3B6D06"/>
    <w:rsid w:val="6F3C482C"/>
    <w:rsid w:val="6F435BBB"/>
    <w:rsid w:val="6F437969"/>
    <w:rsid w:val="6F4A6F49"/>
    <w:rsid w:val="6F593630"/>
    <w:rsid w:val="6F5A2F04"/>
    <w:rsid w:val="6F5A4CB2"/>
    <w:rsid w:val="6F5D1867"/>
    <w:rsid w:val="6F6124E5"/>
    <w:rsid w:val="6F63000B"/>
    <w:rsid w:val="6F631DB9"/>
    <w:rsid w:val="6F651FD5"/>
    <w:rsid w:val="6F712728"/>
    <w:rsid w:val="6F72024E"/>
    <w:rsid w:val="6F725BBB"/>
    <w:rsid w:val="6F751AEC"/>
    <w:rsid w:val="6F7B5355"/>
    <w:rsid w:val="6F7E6BF3"/>
    <w:rsid w:val="6F7F4719"/>
    <w:rsid w:val="6F8306AD"/>
    <w:rsid w:val="6F857F81"/>
    <w:rsid w:val="6F881820"/>
    <w:rsid w:val="6F8A37EA"/>
    <w:rsid w:val="6F8B1310"/>
    <w:rsid w:val="6F8B7EA3"/>
    <w:rsid w:val="6F8C7562"/>
    <w:rsid w:val="6F8D32DA"/>
    <w:rsid w:val="6F914B78"/>
    <w:rsid w:val="6F92269E"/>
    <w:rsid w:val="6F926B42"/>
    <w:rsid w:val="6F963F3C"/>
    <w:rsid w:val="6F993A2D"/>
    <w:rsid w:val="6F9B1553"/>
    <w:rsid w:val="6F9B59F7"/>
    <w:rsid w:val="6F9E1043"/>
    <w:rsid w:val="6FA0300D"/>
    <w:rsid w:val="6FA10B33"/>
    <w:rsid w:val="6FA67EF8"/>
    <w:rsid w:val="6FA7614A"/>
    <w:rsid w:val="6FA81EC2"/>
    <w:rsid w:val="6FAD74D8"/>
    <w:rsid w:val="6FAF14A2"/>
    <w:rsid w:val="6FAF3250"/>
    <w:rsid w:val="6FAF4FFE"/>
    <w:rsid w:val="6FBD3BBF"/>
    <w:rsid w:val="6FBD596D"/>
    <w:rsid w:val="6FBF41C2"/>
    <w:rsid w:val="6FC00FB9"/>
    <w:rsid w:val="6FC0545D"/>
    <w:rsid w:val="6FC0720B"/>
    <w:rsid w:val="6FC22F83"/>
    <w:rsid w:val="6FC565D0"/>
    <w:rsid w:val="6FC860C0"/>
    <w:rsid w:val="6FCA62DC"/>
    <w:rsid w:val="6FCC5BB0"/>
    <w:rsid w:val="6FCE7B7A"/>
    <w:rsid w:val="6FCF38F2"/>
    <w:rsid w:val="6FCF56A0"/>
    <w:rsid w:val="6FD11419"/>
    <w:rsid w:val="6FD26F3F"/>
    <w:rsid w:val="6FD66A2F"/>
    <w:rsid w:val="6FD827A7"/>
    <w:rsid w:val="6FD9651F"/>
    <w:rsid w:val="6FDD600F"/>
    <w:rsid w:val="6FE0340A"/>
    <w:rsid w:val="6FE078AE"/>
    <w:rsid w:val="6FE253D4"/>
    <w:rsid w:val="6FE32EFA"/>
    <w:rsid w:val="6FE4739E"/>
    <w:rsid w:val="6FE54EC4"/>
    <w:rsid w:val="6FE62692"/>
    <w:rsid w:val="6FE74798"/>
    <w:rsid w:val="6FE86762"/>
    <w:rsid w:val="6FEE1FCA"/>
    <w:rsid w:val="6FEF5D43"/>
    <w:rsid w:val="6FF11ABB"/>
    <w:rsid w:val="6FF2313D"/>
    <w:rsid w:val="6FF43359"/>
    <w:rsid w:val="6FF45107"/>
    <w:rsid w:val="6FF46EB5"/>
    <w:rsid w:val="6FF60E7F"/>
    <w:rsid w:val="6FFE7D34"/>
    <w:rsid w:val="700370F8"/>
    <w:rsid w:val="70082960"/>
    <w:rsid w:val="70090BB2"/>
    <w:rsid w:val="700D7F77"/>
    <w:rsid w:val="700E441B"/>
    <w:rsid w:val="700F1F41"/>
    <w:rsid w:val="70111815"/>
    <w:rsid w:val="701337DF"/>
    <w:rsid w:val="70161521"/>
    <w:rsid w:val="70180DF5"/>
    <w:rsid w:val="701D28B0"/>
    <w:rsid w:val="701E2184"/>
    <w:rsid w:val="7020414E"/>
    <w:rsid w:val="70205EFC"/>
    <w:rsid w:val="70227EC6"/>
    <w:rsid w:val="7023779A"/>
    <w:rsid w:val="70251764"/>
    <w:rsid w:val="702847D9"/>
    <w:rsid w:val="702A0B29"/>
    <w:rsid w:val="702E23C7"/>
    <w:rsid w:val="702F0734"/>
    <w:rsid w:val="702F613F"/>
    <w:rsid w:val="702F7EED"/>
    <w:rsid w:val="70333E81"/>
    <w:rsid w:val="703379DD"/>
    <w:rsid w:val="703419A7"/>
    <w:rsid w:val="70343755"/>
    <w:rsid w:val="70357BF9"/>
    <w:rsid w:val="70366EC6"/>
    <w:rsid w:val="70381498"/>
    <w:rsid w:val="70390E66"/>
    <w:rsid w:val="703B0F88"/>
    <w:rsid w:val="703F2826"/>
    <w:rsid w:val="7040034C"/>
    <w:rsid w:val="704217E5"/>
    <w:rsid w:val="70422316"/>
    <w:rsid w:val="70455963"/>
    <w:rsid w:val="704716DB"/>
    <w:rsid w:val="704C6CF1"/>
    <w:rsid w:val="704D257C"/>
    <w:rsid w:val="70514307"/>
    <w:rsid w:val="705160B5"/>
    <w:rsid w:val="7055204A"/>
    <w:rsid w:val="705931BC"/>
    <w:rsid w:val="705A140E"/>
    <w:rsid w:val="705A7660"/>
    <w:rsid w:val="705F4C76"/>
    <w:rsid w:val="706202C3"/>
    <w:rsid w:val="70622071"/>
    <w:rsid w:val="70645DE9"/>
    <w:rsid w:val="706633D4"/>
    <w:rsid w:val="70666005"/>
    <w:rsid w:val="70673B2B"/>
    <w:rsid w:val="70691651"/>
    <w:rsid w:val="706978A3"/>
    <w:rsid w:val="706A53C9"/>
    <w:rsid w:val="706C2EEF"/>
    <w:rsid w:val="706F0977"/>
    <w:rsid w:val="706F478E"/>
    <w:rsid w:val="70763D6E"/>
    <w:rsid w:val="707B3132"/>
    <w:rsid w:val="707D50FC"/>
    <w:rsid w:val="70812E3F"/>
    <w:rsid w:val="70814BED"/>
    <w:rsid w:val="70840239"/>
    <w:rsid w:val="70891CF3"/>
    <w:rsid w:val="708B7819"/>
    <w:rsid w:val="708C533F"/>
    <w:rsid w:val="70903082"/>
    <w:rsid w:val="70904E30"/>
    <w:rsid w:val="70980188"/>
    <w:rsid w:val="709976F3"/>
    <w:rsid w:val="709A3F00"/>
    <w:rsid w:val="709B5583"/>
    <w:rsid w:val="709D6074"/>
    <w:rsid w:val="709F3565"/>
    <w:rsid w:val="70A24B63"/>
    <w:rsid w:val="70A95EF1"/>
    <w:rsid w:val="70A97C9F"/>
    <w:rsid w:val="70AB1C6A"/>
    <w:rsid w:val="70AC2F98"/>
    <w:rsid w:val="70AD3C34"/>
    <w:rsid w:val="70AE175A"/>
    <w:rsid w:val="70AE3508"/>
    <w:rsid w:val="70B34FC2"/>
    <w:rsid w:val="70B52AE8"/>
    <w:rsid w:val="70BD4D72"/>
    <w:rsid w:val="70C1323B"/>
    <w:rsid w:val="70C525FF"/>
    <w:rsid w:val="70C63C3D"/>
    <w:rsid w:val="70C64CF5"/>
    <w:rsid w:val="70C90342"/>
    <w:rsid w:val="70CB230C"/>
    <w:rsid w:val="70CB40BA"/>
    <w:rsid w:val="70CD6084"/>
    <w:rsid w:val="70CE5958"/>
    <w:rsid w:val="70D016D0"/>
    <w:rsid w:val="70D0347E"/>
    <w:rsid w:val="70D2097C"/>
    <w:rsid w:val="70D6480D"/>
    <w:rsid w:val="70D867D7"/>
    <w:rsid w:val="70DB700F"/>
    <w:rsid w:val="70E11BD6"/>
    <w:rsid w:val="70E1568B"/>
    <w:rsid w:val="70E231B1"/>
    <w:rsid w:val="70E4517B"/>
    <w:rsid w:val="70E645B8"/>
    <w:rsid w:val="70E866BF"/>
    <w:rsid w:val="70E909E4"/>
    <w:rsid w:val="70E92F39"/>
    <w:rsid w:val="70F03B20"/>
    <w:rsid w:val="70F058CE"/>
    <w:rsid w:val="70F21646"/>
    <w:rsid w:val="70F3716D"/>
    <w:rsid w:val="70F51137"/>
    <w:rsid w:val="70F80DEC"/>
    <w:rsid w:val="70F92A2E"/>
    <w:rsid w:val="70FE448F"/>
    <w:rsid w:val="7100561A"/>
    <w:rsid w:val="7101188A"/>
    <w:rsid w:val="71096990"/>
    <w:rsid w:val="710B2708"/>
    <w:rsid w:val="71105F71"/>
    <w:rsid w:val="71106C43"/>
    <w:rsid w:val="71152000"/>
    <w:rsid w:val="71184E25"/>
    <w:rsid w:val="711C2B67"/>
    <w:rsid w:val="711C4915"/>
    <w:rsid w:val="711C66C3"/>
    <w:rsid w:val="712437CA"/>
    <w:rsid w:val="7128150C"/>
    <w:rsid w:val="71290DE0"/>
    <w:rsid w:val="712D08D1"/>
    <w:rsid w:val="712D267F"/>
    <w:rsid w:val="7130216F"/>
    <w:rsid w:val="71306613"/>
    <w:rsid w:val="71341C5F"/>
    <w:rsid w:val="713559D7"/>
    <w:rsid w:val="71384878"/>
    <w:rsid w:val="713A2FED"/>
    <w:rsid w:val="713D5101"/>
    <w:rsid w:val="713E2ADE"/>
    <w:rsid w:val="713F23B2"/>
    <w:rsid w:val="713F6856"/>
    <w:rsid w:val="7140235F"/>
    <w:rsid w:val="71431EA2"/>
    <w:rsid w:val="71493231"/>
    <w:rsid w:val="714D4ACF"/>
    <w:rsid w:val="71500A63"/>
    <w:rsid w:val="71541BED"/>
    <w:rsid w:val="715440AF"/>
    <w:rsid w:val="71566079"/>
    <w:rsid w:val="71586556"/>
    <w:rsid w:val="715B3690"/>
    <w:rsid w:val="715E0A8A"/>
    <w:rsid w:val="715E4F2E"/>
    <w:rsid w:val="71600CA6"/>
    <w:rsid w:val="71614A1E"/>
    <w:rsid w:val="71681909"/>
    <w:rsid w:val="71690822"/>
    <w:rsid w:val="716B764B"/>
    <w:rsid w:val="717464FF"/>
    <w:rsid w:val="71771B4C"/>
    <w:rsid w:val="71775FF0"/>
    <w:rsid w:val="71777D9E"/>
    <w:rsid w:val="71791D68"/>
    <w:rsid w:val="717A163C"/>
    <w:rsid w:val="717B788E"/>
    <w:rsid w:val="717E112C"/>
    <w:rsid w:val="717E5165"/>
    <w:rsid w:val="71834994"/>
    <w:rsid w:val="71864485"/>
    <w:rsid w:val="718801FD"/>
    <w:rsid w:val="718A5D23"/>
    <w:rsid w:val="718C1A9B"/>
    <w:rsid w:val="718F50E7"/>
    <w:rsid w:val="71900E5F"/>
    <w:rsid w:val="719170B1"/>
    <w:rsid w:val="71922E29"/>
    <w:rsid w:val="71933BEE"/>
    <w:rsid w:val="71941CCC"/>
    <w:rsid w:val="71950224"/>
    <w:rsid w:val="71970440"/>
    <w:rsid w:val="71995F66"/>
    <w:rsid w:val="719B1CDE"/>
    <w:rsid w:val="719C7804"/>
    <w:rsid w:val="719D1B7E"/>
    <w:rsid w:val="719E474F"/>
    <w:rsid w:val="71A16BC9"/>
    <w:rsid w:val="71A30B93"/>
    <w:rsid w:val="71A617A0"/>
    <w:rsid w:val="71A77F06"/>
    <w:rsid w:val="71AD1A11"/>
    <w:rsid w:val="71B0505E"/>
    <w:rsid w:val="71B06D0A"/>
    <w:rsid w:val="71B40FF2"/>
    <w:rsid w:val="71B72890"/>
    <w:rsid w:val="71B763EC"/>
    <w:rsid w:val="71BC1C54"/>
    <w:rsid w:val="71C01745"/>
    <w:rsid w:val="71C07997"/>
    <w:rsid w:val="71C70D25"/>
    <w:rsid w:val="71C86E50"/>
    <w:rsid w:val="71CA611F"/>
    <w:rsid w:val="71D074AE"/>
    <w:rsid w:val="71D13952"/>
    <w:rsid w:val="71D15E9D"/>
    <w:rsid w:val="71D376CA"/>
    <w:rsid w:val="71D46F9E"/>
    <w:rsid w:val="71D7083C"/>
    <w:rsid w:val="71D76A8E"/>
    <w:rsid w:val="71D945B4"/>
    <w:rsid w:val="71D97200"/>
    <w:rsid w:val="71DB20DB"/>
    <w:rsid w:val="71DD22F7"/>
    <w:rsid w:val="71E03B95"/>
    <w:rsid w:val="71E52F59"/>
    <w:rsid w:val="71E847F7"/>
    <w:rsid w:val="71EA0570"/>
    <w:rsid w:val="71EA67C2"/>
    <w:rsid w:val="71EC253A"/>
    <w:rsid w:val="71ED1E0E"/>
    <w:rsid w:val="71F16917"/>
    <w:rsid w:val="71F238C8"/>
    <w:rsid w:val="71F72C8D"/>
    <w:rsid w:val="71F92EA9"/>
    <w:rsid w:val="71FE226D"/>
    <w:rsid w:val="71FE401B"/>
    <w:rsid w:val="72037883"/>
    <w:rsid w:val="720A29C0"/>
    <w:rsid w:val="720C498A"/>
    <w:rsid w:val="720C6738"/>
    <w:rsid w:val="720D24B0"/>
    <w:rsid w:val="721101F2"/>
    <w:rsid w:val="72121874"/>
    <w:rsid w:val="721675B7"/>
    <w:rsid w:val="721756F7"/>
    <w:rsid w:val="721970A7"/>
    <w:rsid w:val="72200435"/>
    <w:rsid w:val="722021E3"/>
    <w:rsid w:val="72227D09"/>
    <w:rsid w:val="72230316"/>
    <w:rsid w:val="722717C4"/>
    <w:rsid w:val="72273572"/>
    <w:rsid w:val="72281098"/>
    <w:rsid w:val="722A3062"/>
    <w:rsid w:val="722E2B52"/>
    <w:rsid w:val="722F2426"/>
    <w:rsid w:val="722F68CA"/>
    <w:rsid w:val="7231680E"/>
    <w:rsid w:val="7238577F"/>
    <w:rsid w:val="723914F7"/>
    <w:rsid w:val="72395053"/>
    <w:rsid w:val="723B0DCB"/>
    <w:rsid w:val="723F6B0D"/>
    <w:rsid w:val="724265FE"/>
    <w:rsid w:val="72457E9C"/>
    <w:rsid w:val="724A3704"/>
    <w:rsid w:val="724A54B2"/>
    <w:rsid w:val="724C122A"/>
    <w:rsid w:val="724E4FA2"/>
    <w:rsid w:val="724E6D50"/>
    <w:rsid w:val="725325B9"/>
    <w:rsid w:val="72556331"/>
    <w:rsid w:val="725956F5"/>
    <w:rsid w:val="725B146D"/>
    <w:rsid w:val="725E4ABA"/>
    <w:rsid w:val="72640322"/>
    <w:rsid w:val="7265409A"/>
    <w:rsid w:val="72691DDC"/>
    <w:rsid w:val="726A16B0"/>
    <w:rsid w:val="726A345E"/>
    <w:rsid w:val="726C367A"/>
    <w:rsid w:val="726F4F19"/>
    <w:rsid w:val="7270316B"/>
    <w:rsid w:val="72734A09"/>
    <w:rsid w:val="727644F9"/>
    <w:rsid w:val="727A5D97"/>
    <w:rsid w:val="727A7B45"/>
    <w:rsid w:val="727B1B10"/>
    <w:rsid w:val="727B38BE"/>
    <w:rsid w:val="727B566C"/>
    <w:rsid w:val="727F515C"/>
    <w:rsid w:val="72802C82"/>
    <w:rsid w:val="72807126"/>
    <w:rsid w:val="72822E9E"/>
    <w:rsid w:val="72842772"/>
    <w:rsid w:val="72872262"/>
    <w:rsid w:val="72886D44"/>
    <w:rsid w:val="72896870"/>
    <w:rsid w:val="728C1627"/>
    <w:rsid w:val="728C5ACB"/>
    <w:rsid w:val="728E4B8C"/>
    <w:rsid w:val="729055BB"/>
    <w:rsid w:val="729130E1"/>
    <w:rsid w:val="72914E8F"/>
    <w:rsid w:val="72931A05"/>
    <w:rsid w:val="72987FCC"/>
    <w:rsid w:val="729A01E8"/>
    <w:rsid w:val="729A3BC1"/>
    <w:rsid w:val="729D1A86"/>
    <w:rsid w:val="729F135A"/>
    <w:rsid w:val="72A03324"/>
    <w:rsid w:val="72A93F87"/>
    <w:rsid w:val="72AB41A3"/>
    <w:rsid w:val="72B1108D"/>
    <w:rsid w:val="72B234CC"/>
    <w:rsid w:val="72B24F8E"/>
    <w:rsid w:val="72B34E05"/>
    <w:rsid w:val="72B8066E"/>
    <w:rsid w:val="72B8241C"/>
    <w:rsid w:val="72B868C0"/>
    <w:rsid w:val="72BA43E6"/>
    <w:rsid w:val="72BC0C11"/>
    <w:rsid w:val="72BF37AA"/>
    <w:rsid w:val="72BF7C4E"/>
    <w:rsid w:val="72C214EC"/>
    <w:rsid w:val="72C47013"/>
    <w:rsid w:val="72C708B1"/>
    <w:rsid w:val="72C7520C"/>
    <w:rsid w:val="72C76B03"/>
    <w:rsid w:val="72C77465"/>
    <w:rsid w:val="72C963D7"/>
    <w:rsid w:val="72D07765"/>
    <w:rsid w:val="72D354A8"/>
    <w:rsid w:val="72D51220"/>
    <w:rsid w:val="72D60AF4"/>
    <w:rsid w:val="72D66546"/>
    <w:rsid w:val="72D82ABE"/>
    <w:rsid w:val="72DA05E4"/>
    <w:rsid w:val="72DD00D4"/>
    <w:rsid w:val="72DF209E"/>
    <w:rsid w:val="72DF3E4C"/>
    <w:rsid w:val="72DF5BFA"/>
    <w:rsid w:val="72E70F53"/>
    <w:rsid w:val="72EB459F"/>
    <w:rsid w:val="72EF4F30"/>
    <w:rsid w:val="72F35B4A"/>
    <w:rsid w:val="72F571CC"/>
    <w:rsid w:val="72F71196"/>
    <w:rsid w:val="72F86CBC"/>
    <w:rsid w:val="72F97723"/>
    <w:rsid w:val="72FB055A"/>
    <w:rsid w:val="73010267"/>
    <w:rsid w:val="73013DC3"/>
    <w:rsid w:val="73025D8D"/>
    <w:rsid w:val="730438B3"/>
    <w:rsid w:val="730613D9"/>
    <w:rsid w:val="73075151"/>
    <w:rsid w:val="73076EFF"/>
    <w:rsid w:val="730B4709"/>
    <w:rsid w:val="730E028E"/>
    <w:rsid w:val="73104006"/>
    <w:rsid w:val="73117D7E"/>
    <w:rsid w:val="73124222"/>
    <w:rsid w:val="73125FD0"/>
    <w:rsid w:val="7315161C"/>
    <w:rsid w:val="7318110C"/>
    <w:rsid w:val="7318413C"/>
    <w:rsid w:val="73223D39"/>
    <w:rsid w:val="7329156C"/>
    <w:rsid w:val="7329331A"/>
    <w:rsid w:val="73306456"/>
    <w:rsid w:val="7338355D"/>
    <w:rsid w:val="733A5527"/>
    <w:rsid w:val="733A72D5"/>
    <w:rsid w:val="733E5017"/>
    <w:rsid w:val="73403348"/>
    <w:rsid w:val="734117B7"/>
    <w:rsid w:val="73426189"/>
    <w:rsid w:val="734463A5"/>
    <w:rsid w:val="73487C44"/>
    <w:rsid w:val="734B7734"/>
    <w:rsid w:val="734D44BC"/>
    <w:rsid w:val="734F0FD2"/>
    <w:rsid w:val="735008A6"/>
    <w:rsid w:val="73504D4A"/>
    <w:rsid w:val="73520AC2"/>
    <w:rsid w:val="73575823"/>
    <w:rsid w:val="73593BFF"/>
    <w:rsid w:val="735A1725"/>
    <w:rsid w:val="735C36EF"/>
    <w:rsid w:val="735C549D"/>
    <w:rsid w:val="735C724B"/>
    <w:rsid w:val="735E7467"/>
    <w:rsid w:val="73612AB3"/>
    <w:rsid w:val="736425A4"/>
    <w:rsid w:val="73691968"/>
    <w:rsid w:val="73697BBA"/>
    <w:rsid w:val="736A5E0C"/>
    <w:rsid w:val="736B748E"/>
    <w:rsid w:val="736E07FF"/>
    <w:rsid w:val="736E51D0"/>
    <w:rsid w:val="73700F48"/>
    <w:rsid w:val="7372081D"/>
    <w:rsid w:val="73734595"/>
    <w:rsid w:val="73740A39"/>
    <w:rsid w:val="737427E7"/>
    <w:rsid w:val="737547B1"/>
    <w:rsid w:val="73777B6B"/>
    <w:rsid w:val="7379604F"/>
    <w:rsid w:val="73797DFD"/>
    <w:rsid w:val="737A2066"/>
    <w:rsid w:val="737A5923"/>
    <w:rsid w:val="737E5413"/>
    <w:rsid w:val="737F118B"/>
    <w:rsid w:val="737F2F3A"/>
    <w:rsid w:val="738467A2"/>
    <w:rsid w:val="738549F4"/>
    <w:rsid w:val="73892FCE"/>
    <w:rsid w:val="738A025C"/>
    <w:rsid w:val="738D1AFA"/>
    <w:rsid w:val="73970283"/>
    <w:rsid w:val="7399049F"/>
    <w:rsid w:val="739A5FC5"/>
    <w:rsid w:val="739E1612"/>
    <w:rsid w:val="73A17354"/>
    <w:rsid w:val="73AA6208"/>
    <w:rsid w:val="73AD5CF9"/>
    <w:rsid w:val="73AD7AA7"/>
    <w:rsid w:val="73B07597"/>
    <w:rsid w:val="73B61FEA"/>
    <w:rsid w:val="73B9644B"/>
    <w:rsid w:val="73BA353C"/>
    <w:rsid w:val="73BB0416"/>
    <w:rsid w:val="73BC5E5C"/>
    <w:rsid w:val="73BE3A62"/>
    <w:rsid w:val="73C117A4"/>
    <w:rsid w:val="73C3551C"/>
    <w:rsid w:val="73C44DF0"/>
    <w:rsid w:val="73C6500C"/>
    <w:rsid w:val="73C848E1"/>
    <w:rsid w:val="73C92407"/>
    <w:rsid w:val="73CA68AB"/>
    <w:rsid w:val="73CB2D80"/>
    <w:rsid w:val="73CB43D1"/>
    <w:rsid w:val="73CC2623"/>
    <w:rsid w:val="73CF3EC1"/>
    <w:rsid w:val="73CF5C6F"/>
    <w:rsid w:val="73D72D76"/>
    <w:rsid w:val="73D74B24"/>
    <w:rsid w:val="73DC65DE"/>
    <w:rsid w:val="73E334C8"/>
    <w:rsid w:val="73E94E79"/>
    <w:rsid w:val="73EB6821"/>
    <w:rsid w:val="73ED4347"/>
    <w:rsid w:val="73EF1E6D"/>
    <w:rsid w:val="73F41F8C"/>
    <w:rsid w:val="73F676A0"/>
    <w:rsid w:val="73F751C6"/>
    <w:rsid w:val="73F76F74"/>
    <w:rsid w:val="73FC0A2E"/>
    <w:rsid w:val="73FE0302"/>
    <w:rsid w:val="74003100"/>
    <w:rsid w:val="74024296"/>
    <w:rsid w:val="74035919"/>
    <w:rsid w:val="74051691"/>
    <w:rsid w:val="740873D3"/>
    <w:rsid w:val="740A4EF9"/>
    <w:rsid w:val="740B2A1F"/>
    <w:rsid w:val="740F0761"/>
    <w:rsid w:val="740F250F"/>
    <w:rsid w:val="740F42BD"/>
    <w:rsid w:val="74122000"/>
    <w:rsid w:val="7416389E"/>
    <w:rsid w:val="74177616"/>
    <w:rsid w:val="7419338E"/>
    <w:rsid w:val="741B7106"/>
    <w:rsid w:val="741E09A4"/>
    <w:rsid w:val="741F6689"/>
    <w:rsid w:val="7420471D"/>
    <w:rsid w:val="74226505"/>
    <w:rsid w:val="74235FBB"/>
    <w:rsid w:val="74251D33"/>
    <w:rsid w:val="742C1313"/>
    <w:rsid w:val="742C30C1"/>
    <w:rsid w:val="742C4E6F"/>
    <w:rsid w:val="74340B60"/>
    <w:rsid w:val="74365CEE"/>
    <w:rsid w:val="743957DE"/>
    <w:rsid w:val="743B3304"/>
    <w:rsid w:val="743F7103"/>
    <w:rsid w:val="74404DBF"/>
    <w:rsid w:val="74455F31"/>
    <w:rsid w:val="744877CF"/>
    <w:rsid w:val="74493C73"/>
    <w:rsid w:val="744C3764"/>
    <w:rsid w:val="744D4DE6"/>
    <w:rsid w:val="744F6DB0"/>
    <w:rsid w:val="745443C6"/>
    <w:rsid w:val="74546174"/>
    <w:rsid w:val="7456013E"/>
    <w:rsid w:val="74566390"/>
    <w:rsid w:val="74583EB6"/>
    <w:rsid w:val="745919DD"/>
    <w:rsid w:val="745D771F"/>
    <w:rsid w:val="74600FBD"/>
    <w:rsid w:val="74624D35"/>
    <w:rsid w:val="746C5BB4"/>
    <w:rsid w:val="747405C4"/>
    <w:rsid w:val="74744A68"/>
    <w:rsid w:val="74746816"/>
    <w:rsid w:val="74793E2D"/>
    <w:rsid w:val="747B5DF7"/>
    <w:rsid w:val="74820F33"/>
    <w:rsid w:val="74827185"/>
    <w:rsid w:val="74844CAB"/>
    <w:rsid w:val="7487479C"/>
    <w:rsid w:val="748A603A"/>
    <w:rsid w:val="748C3B60"/>
    <w:rsid w:val="748D1686"/>
    <w:rsid w:val="748D5459"/>
    <w:rsid w:val="748F3650"/>
    <w:rsid w:val="74933140"/>
    <w:rsid w:val="74940C67"/>
    <w:rsid w:val="749649DF"/>
    <w:rsid w:val="7499627D"/>
    <w:rsid w:val="749D5D6D"/>
    <w:rsid w:val="74A25132"/>
    <w:rsid w:val="74A40EAA"/>
    <w:rsid w:val="74A569D0"/>
    <w:rsid w:val="74A72748"/>
    <w:rsid w:val="74AA2238"/>
    <w:rsid w:val="74AB66DC"/>
    <w:rsid w:val="74AC35B3"/>
    <w:rsid w:val="74AE3AD6"/>
    <w:rsid w:val="74B15375"/>
    <w:rsid w:val="74B27425"/>
    <w:rsid w:val="74B310ED"/>
    <w:rsid w:val="74B35591"/>
    <w:rsid w:val="74B66E2F"/>
    <w:rsid w:val="74BA06CD"/>
    <w:rsid w:val="74BD1F6B"/>
    <w:rsid w:val="74C26F1A"/>
    <w:rsid w:val="74C432FA"/>
    <w:rsid w:val="74C74B98"/>
    <w:rsid w:val="74C90910"/>
    <w:rsid w:val="74CE4179"/>
    <w:rsid w:val="74D177C5"/>
    <w:rsid w:val="74D6302D"/>
    <w:rsid w:val="74D86DA5"/>
    <w:rsid w:val="74DF1EE2"/>
    <w:rsid w:val="74E03EAC"/>
    <w:rsid w:val="74E120FE"/>
    <w:rsid w:val="74E33682"/>
    <w:rsid w:val="74E514C2"/>
    <w:rsid w:val="74E53270"/>
    <w:rsid w:val="74E67714"/>
    <w:rsid w:val="74EC45FF"/>
    <w:rsid w:val="74ED1ED6"/>
    <w:rsid w:val="74EE65C9"/>
    <w:rsid w:val="74F00593"/>
    <w:rsid w:val="74F17E67"/>
    <w:rsid w:val="74F33BDF"/>
    <w:rsid w:val="74F3598D"/>
    <w:rsid w:val="74F55BA9"/>
    <w:rsid w:val="74F57957"/>
    <w:rsid w:val="74F87447"/>
    <w:rsid w:val="74FA31C0"/>
    <w:rsid w:val="74FA4F6E"/>
    <w:rsid w:val="74FA6D1C"/>
    <w:rsid w:val="74FC0CE6"/>
    <w:rsid w:val="74FC2929"/>
    <w:rsid w:val="750000AA"/>
    <w:rsid w:val="7501454E"/>
    <w:rsid w:val="750202C6"/>
    <w:rsid w:val="75045DEC"/>
    <w:rsid w:val="75061B64"/>
    <w:rsid w:val="7507768A"/>
    <w:rsid w:val="750872E0"/>
    <w:rsid w:val="750B717B"/>
    <w:rsid w:val="75134281"/>
    <w:rsid w:val="7516167C"/>
    <w:rsid w:val="751A73BE"/>
    <w:rsid w:val="751B3AC4"/>
    <w:rsid w:val="751C3136"/>
    <w:rsid w:val="751F6782"/>
    <w:rsid w:val="75232716"/>
    <w:rsid w:val="75271ADB"/>
    <w:rsid w:val="752913AF"/>
    <w:rsid w:val="752C70F1"/>
    <w:rsid w:val="752E4C17"/>
    <w:rsid w:val="75330480"/>
    <w:rsid w:val="753541F8"/>
    <w:rsid w:val="7537041A"/>
    <w:rsid w:val="75371D1E"/>
    <w:rsid w:val="75383CE8"/>
    <w:rsid w:val="75387844"/>
    <w:rsid w:val="7539704C"/>
    <w:rsid w:val="753A35BC"/>
    <w:rsid w:val="753D30AC"/>
    <w:rsid w:val="75410DEE"/>
    <w:rsid w:val="75412B9C"/>
    <w:rsid w:val="754206C3"/>
    <w:rsid w:val="754361E3"/>
    <w:rsid w:val="754601B3"/>
    <w:rsid w:val="75483F2B"/>
    <w:rsid w:val="75491A51"/>
    <w:rsid w:val="75493BC8"/>
    <w:rsid w:val="754B7D20"/>
    <w:rsid w:val="754E0E15"/>
    <w:rsid w:val="754E52B9"/>
    <w:rsid w:val="75504B8E"/>
    <w:rsid w:val="75526B58"/>
    <w:rsid w:val="755723C0"/>
    <w:rsid w:val="75587EE6"/>
    <w:rsid w:val="755C1784"/>
    <w:rsid w:val="755F1275"/>
    <w:rsid w:val="755F74C6"/>
    <w:rsid w:val="7561323F"/>
    <w:rsid w:val="75614FED"/>
    <w:rsid w:val="75616D9B"/>
    <w:rsid w:val="7564688B"/>
    <w:rsid w:val="75662603"/>
    <w:rsid w:val="756D1BE3"/>
    <w:rsid w:val="756D573F"/>
    <w:rsid w:val="75722D56"/>
    <w:rsid w:val="75734D20"/>
    <w:rsid w:val="75792336"/>
    <w:rsid w:val="757A422E"/>
    <w:rsid w:val="757A7E5C"/>
    <w:rsid w:val="757C3BD5"/>
    <w:rsid w:val="757F36C5"/>
    <w:rsid w:val="75812F99"/>
    <w:rsid w:val="75836A21"/>
    <w:rsid w:val="75866801"/>
    <w:rsid w:val="75870F6C"/>
    <w:rsid w:val="7589009F"/>
    <w:rsid w:val="75894543"/>
    <w:rsid w:val="75896FA8"/>
    <w:rsid w:val="758D4034"/>
    <w:rsid w:val="758D5DE2"/>
    <w:rsid w:val="7590142E"/>
    <w:rsid w:val="759251A6"/>
    <w:rsid w:val="75932CCC"/>
    <w:rsid w:val="75994786"/>
    <w:rsid w:val="759A22AD"/>
    <w:rsid w:val="759A3818"/>
    <w:rsid w:val="759C7DD3"/>
    <w:rsid w:val="759F5B15"/>
    <w:rsid w:val="75A4749B"/>
    <w:rsid w:val="75AB270C"/>
    <w:rsid w:val="75AD1FE0"/>
    <w:rsid w:val="75B275F6"/>
    <w:rsid w:val="75B90985"/>
    <w:rsid w:val="75B94E29"/>
    <w:rsid w:val="75BE41ED"/>
    <w:rsid w:val="75C15A8B"/>
    <w:rsid w:val="75C613A5"/>
    <w:rsid w:val="75C64E50"/>
    <w:rsid w:val="75C80BC8"/>
    <w:rsid w:val="75C8506C"/>
    <w:rsid w:val="75C86896"/>
    <w:rsid w:val="75C86E1A"/>
    <w:rsid w:val="75CA11B6"/>
    <w:rsid w:val="75CB4B5C"/>
    <w:rsid w:val="75CD61DE"/>
    <w:rsid w:val="75D43A11"/>
    <w:rsid w:val="75D92DD5"/>
    <w:rsid w:val="75DB4D9F"/>
    <w:rsid w:val="75DE488F"/>
    <w:rsid w:val="75E1612D"/>
    <w:rsid w:val="75E4177A"/>
    <w:rsid w:val="75E55C1E"/>
    <w:rsid w:val="75E83018"/>
    <w:rsid w:val="75E960FD"/>
    <w:rsid w:val="75EA4FE2"/>
    <w:rsid w:val="75EA6D90"/>
    <w:rsid w:val="75EB48B6"/>
    <w:rsid w:val="75ED6880"/>
    <w:rsid w:val="75F0011F"/>
    <w:rsid w:val="75F145C2"/>
    <w:rsid w:val="75F419BD"/>
    <w:rsid w:val="75F61BD9"/>
    <w:rsid w:val="75F84234"/>
    <w:rsid w:val="75F956C4"/>
    <w:rsid w:val="75FB71EF"/>
    <w:rsid w:val="75FE283B"/>
    <w:rsid w:val="7601057E"/>
    <w:rsid w:val="760140DA"/>
    <w:rsid w:val="76031347"/>
    <w:rsid w:val="760A11E0"/>
    <w:rsid w:val="760F4A49"/>
    <w:rsid w:val="7610256F"/>
    <w:rsid w:val="7610431D"/>
    <w:rsid w:val="76120095"/>
    <w:rsid w:val="761402B1"/>
    <w:rsid w:val="761738FD"/>
    <w:rsid w:val="761756AB"/>
    <w:rsid w:val="76194CAE"/>
    <w:rsid w:val="761958C7"/>
    <w:rsid w:val="761A3A2A"/>
    <w:rsid w:val="761C0F14"/>
    <w:rsid w:val="761D53B8"/>
    <w:rsid w:val="761E2EDE"/>
    <w:rsid w:val="762027B2"/>
    <w:rsid w:val="76226744"/>
    <w:rsid w:val="76257DC8"/>
    <w:rsid w:val="76277FE4"/>
    <w:rsid w:val="762D1504"/>
    <w:rsid w:val="762F6E99"/>
    <w:rsid w:val="7630676D"/>
    <w:rsid w:val="76312C11"/>
    <w:rsid w:val="76342701"/>
    <w:rsid w:val="763444AF"/>
    <w:rsid w:val="76350175"/>
    <w:rsid w:val="76366479"/>
    <w:rsid w:val="76373F9F"/>
    <w:rsid w:val="763B3A90"/>
    <w:rsid w:val="763B75EC"/>
    <w:rsid w:val="763E0E8A"/>
    <w:rsid w:val="76404C02"/>
    <w:rsid w:val="76452218"/>
    <w:rsid w:val="76472434"/>
    <w:rsid w:val="764E245D"/>
    <w:rsid w:val="764F3097"/>
    <w:rsid w:val="764F753B"/>
    <w:rsid w:val="76500BBD"/>
    <w:rsid w:val="76510DDE"/>
    <w:rsid w:val="76522B87"/>
    <w:rsid w:val="765406AD"/>
    <w:rsid w:val="765608C9"/>
    <w:rsid w:val="76562678"/>
    <w:rsid w:val="76564426"/>
    <w:rsid w:val="765661D4"/>
    <w:rsid w:val="7656661E"/>
    <w:rsid w:val="765863F0"/>
    <w:rsid w:val="765B7C8E"/>
    <w:rsid w:val="765C7562"/>
    <w:rsid w:val="765E0811"/>
    <w:rsid w:val="765E152C"/>
    <w:rsid w:val="76607052"/>
    <w:rsid w:val="76612DCA"/>
    <w:rsid w:val="7662726E"/>
    <w:rsid w:val="766308F1"/>
    <w:rsid w:val="76654669"/>
    <w:rsid w:val="766905FD"/>
    <w:rsid w:val="766D176F"/>
    <w:rsid w:val="766F54E7"/>
    <w:rsid w:val="7671125F"/>
    <w:rsid w:val="76740D50"/>
    <w:rsid w:val="76761669"/>
    <w:rsid w:val="76764AC8"/>
    <w:rsid w:val="76766876"/>
    <w:rsid w:val="7677439C"/>
    <w:rsid w:val="767B0330"/>
    <w:rsid w:val="76805946"/>
    <w:rsid w:val="7681677C"/>
    <w:rsid w:val="768216BE"/>
    <w:rsid w:val="7682346D"/>
    <w:rsid w:val="7682521B"/>
    <w:rsid w:val="76832D41"/>
    <w:rsid w:val="76852F5D"/>
    <w:rsid w:val="76854D0B"/>
    <w:rsid w:val="768E1E11"/>
    <w:rsid w:val="7691545E"/>
    <w:rsid w:val="769211D6"/>
    <w:rsid w:val="769212D2"/>
    <w:rsid w:val="7693133E"/>
    <w:rsid w:val="769413F2"/>
    <w:rsid w:val="76970420"/>
    <w:rsid w:val="76992564"/>
    <w:rsid w:val="769D3E02"/>
    <w:rsid w:val="769F401E"/>
    <w:rsid w:val="76A2766B"/>
    <w:rsid w:val="76A35191"/>
    <w:rsid w:val="76A5715B"/>
    <w:rsid w:val="76A72ED3"/>
    <w:rsid w:val="76A809F9"/>
    <w:rsid w:val="76AC2297"/>
    <w:rsid w:val="76AC2E78"/>
    <w:rsid w:val="76AD7DBE"/>
    <w:rsid w:val="76AE24B4"/>
    <w:rsid w:val="76AF7FDA"/>
    <w:rsid w:val="76B178AE"/>
    <w:rsid w:val="76B33626"/>
    <w:rsid w:val="76B80C3C"/>
    <w:rsid w:val="76B850E0"/>
    <w:rsid w:val="76B86E8E"/>
    <w:rsid w:val="76C37C6F"/>
    <w:rsid w:val="76C45833"/>
    <w:rsid w:val="76C577FD"/>
    <w:rsid w:val="76C770D1"/>
    <w:rsid w:val="76C9109B"/>
    <w:rsid w:val="76D11CFE"/>
    <w:rsid w:val="76D812DE"/>
    <w:rsid w:val="76D8308D"/>
    <w:rsid w:val="76D87530"/>
    <w:rsid w:val="76D96E05"/>
    <w:rsid w:val="76DA32A9"/>
    <w:rsid w:val="76DB2B7D"/>
    <w:rsid w:val="76DD68F5"/>
    <w:rsid w:val="76E131F8"/>
    <w:rsid w:val="76E45ED5"/>
    <w:rsid w:val="76E47C83"/>
    <w:rsid w:val="76E539FB"/>
    <w:rsid w:val="76E71522"/>
    <w:rsid w:val="76E9529A"/>
    <w:rsid w:val="76ED37EF"/>
    <w:rsid w:val="76F36118"/>
    <w:rsid w:val="76F51E90"/>
    <w:rsid w:val="76F65C09"/>
    <w:rsid w:val="76F679B7"/>
    <w:rsid w:val="76F93003"/>
    <w:rsid w:val="76FA1255"/>
    <w:rsid w:val="76FD2AF3"/>
    <w:rsid w:val="77004391"/>
    <w:rsid w:val="77040325"/>
    <w:rsid w:val="770420D4"/>
    <w:rsid w:val="77043E82"/>
    <w:rsid w:val="770E6AAE"/>
    <w:rsid w:val="770F21D1"/>
    <w:rsid w:val="77147E3D"/>
    <w:rsid w:val="77195BE7"/>
    <w:rsid w:val="771A18F7"/>
    <w:rsid w:val="771A36A5"/>
    <w:rsid w:val="771C566F"/>
    <w:rsid w:val="771D4F43"/>
    <w:rsid w:val="772207AC"/>
    <w:rsid w:val="77253DF8"/>
    <w:rsid w:val="772938E8"/>
    <w:rsid w:val="77297D8C"/>
    <w:rsid w:val="772B7660"/>
    <w:rsid w:val="772D6C2E"/>
    <w:rsid w:val="772E7150"/>
    <w:rsid w:val="7730111A"/>
    <w:rsid w:val="773109EF"/>
    <w:rsid w:val="773504DF"/>
    <w:rsid w:val="77366005"/>
    <w:rsid w:val="77383B2B"/>
    <w:rsid w:val="773D55E5"/>
    <w:rsid w:val="773D7165"/>
    <w:rsid w:val="773F310C"/>
    <w:rsid w:val="773F5F2F"/>
    <w:rsid w:val="77400C32"/>
    <w:rsid w:val="7742155A"/>
    <w:rsid w:val="77470212"/>
    <w:rsid w:val="77495D38"/>
    <w:rsid w:val="774A385E"/>
    <w:rsid w:val="774B7D02"/>
    <w:rsid w:val="774C75D7"/>
    <w:rsid w:val="774D3A7A"/>
    <w:rsid w:val="774E77F3"/>
    <w:rsid w:val="774F0B38"/>
    <w:rsid w:val="7750356B"/>
    <w:rsid w:val="7752784D"/>
    <w:rsid w:val="7758241F"/>
    <w:rsid w:val="775841CD"/>
    <w:rsid w:val="77585F7B"/>
    <w:rsid w:val="775E5C88"/>
    <w:rsid w:val="775F555C"/>
    <w:rsid w:val="775F730A"/>
    <w:rsid w:val="77626DFA"/>
    <w:rsid w:val="7763329E"/>
    <w:rsid w:val="77660698"/>
    <w:rsid w:val="776641EE"/>
    <w:rsid w:val="776668EA"/>
    <w:rsid w:val="7769462C"/>
    <w:rsid w:val="776D5ECB"/>
    <w:rsid w:val="776E1C43"/>
    <w:rsid w:val="777032C5"/>
    <w:rsid w:val="77707769"/>
    <w:rsid w:val="77713ED2"/>
    <w:rsid w:val="777234E1"/>
    <w:rsid w:val="77731007"/>
    <w:rsid w:val="77770AF7"/>
    <w:rsid w:val="777A4144"/>
    <w:rsid w:val="77811976"/>
    <w:rsid w:val="778154D2"/>
    <w:rsid w:val="7782124A"/>
    <w:rsid w:val="77876861"/>
    <w:rsid w:val="77894387"/>
    <w:rsid w:val="7791148D"/>
    <w:rsid w:val="779276DF"/>
    <w:rsid w:val="77935205"/>
    <w:rsid w:val="77967BEE"/>
    <w:rsid w:val="77974CF6"/>
    <w:rsid w:val="77980A6E"/>
    <w:rsid w:val="7798281C"/>
    <w:rsid w:val="779F1DFC"/>
    <w:rsid w:val="77A0580F"/>
    <w:rsid w:val="77A13DC6"/>
    <w:rsid w:val="77A17922"/>
    <w:rsid w:val="77A318EC"/>
    <w:rsid w:val="77A613DD"/>
    <w:rsid w:val="77A6318B"/>
    <w:rsid w:val="77A92C7B"/>
    <w:rsid w:val="77A967D7"/>
    <w:rsid w:val="77AB07A1"/>
    <w:rsid w:val="77AD62C7"/>
    <w:rsid w:val="77AE3DED"/>
    <w:rsid w:val="77B05DB7"/>
    <w:rsid w:val="77B21B30"/>
    <w:rsid w:val="77B358A8"/>
    <w:rsid w:val="77B51620"/>
    <w:rsid w:val="77B91110"/>
    <w:rsid w:val="77BE24D9"/>
    <w:rsid w:val="77BF424C"/>
    <w:rsid w:val="77BF5FFA"/>
    <w:rsid w:val="77C4430A"/>
    <w:rsid w:val="77C47AB5"/>
    <w:rsid w:val="77C6382D"/>
    <w:rsid w:val="77C875A5"/>
    <w:rsid w:val="77CA50CB"/>
    <w:rsid w:val="77CD0717"/>
    <w:rsid w:val="77CF4C22"/>
    <w:rsid w:val="77D23F80"/>
    <w:rsid w:val="77D31AA6"/>
    <w:rsid w:val="77D5581E"/>
    <w:rsid w:val="77D575CC"/>
    <w:rsid w:val="77D71596"/>
    <w:rsid w:val="77D73344"/>
    <w:rsid w:val="77D9530E"/>
    <w:rsid w:val="77DA1086"/>
    <w:rsid w:val="77DB72D8"/>
    <w:rsid w:val="77DF044B"/>
    <w:rsid w:val="77DFDB55"/>
    <w:rsid w:val="77E141C3"/>
    <w:rsid w:val="77E837A3"/>
    <w:rsid w:val="77EB7DB5"/>
    <w:rsid w:val="77EE068E"/>
    <w:rsid w:val="77EF4493"/>
    <w:rsid w:val="77F02658"/>
    <w:rsid w:val="77F55EC0"/>
    <w:rsid w:val="77F71C38"/>
    <w:rsid w:val="77FC0FFD"/>
    <w:rsid w:val="77FC724F"/>
    <w:rsid w:val="77FE622B"/>
    <w:rsid w:val="77FE6B23"/>
    <w:rsid w:val="780103C1"/>
    <w:rsid w:val="78014865"/>
    <w:rsid w:val="78047EB1"/>
    <w:rsid w:val="78056103"/>
    <w:rsid w:val="780659D7"/>
    <w:rsid w:val="78085BF3"/>
    <w:rsid w:val="780B7492"/>
    <w:rsid w:val="780D1CBF"/>
    <w:rsid w:val="780D4FB8"/>
    <w:rsid w:val="780D6D66"/>
    <w:rsid w:val="780F5E0D"/>
    <w:rsid w:val="780F6F82"/>
    <w:rsid w:val="78104AA8"/>
    <w:rsid w:val="781225CE"/>
    <w:rsid w:val="78141133"/>
    <w:rsid w:val="78153E6C"/>
    <w:rsid w:val="781C169F"/>
    <w:rsid w:val="781E0F73"/>
    <w:rsid w:val="781F2C8E"/>
    <w:rsid w:val="781F6A99"/>
    <w:rsid w:val="78236AB5"/>
    <w:rsid w:val="78251E52"/>
    <w:rsid w:val="782A3DBC"/>
    <w:rsid w:val="782F3180"/>
    <w:rsid w:val="78306EF8"/>
    <w:rsid w:val="783267CC"/>
    <w:rsid w:val="78340796"/>
    <w:rsid w:val="78362761"/>
    <w:rsid w:val="7836450F"/>
    <w:rsid w:val="78370287"/>
    <w:rsid w:val="7839291C"/>
    <w:rsid w:val="78397B5B"/>
    <w:rsid w:val="783C3AEF"/>
    <w:rsid w:val="783E33C3"/>
    <w:rsid w:val="783F7464"/>
    <w:rsid w:val="7840538D"/>
    <w:rsid w:val="78412EB3"/>
    <w:rsid w:val="7842203E"/>
    <w:rsid w:val="78450BF6"/>
    <w:rsid w:val="784529A4"/>
    <w:rsid w:val="78454752"/>
    <w:rsid w:val="78462278"/>
    <w:rsid w:val="784C3D32"/>
    <w:rsid w:val="784D1858"/>
    <w:rsid w:val="78564BB1"/>
    <w:rsid w:val="785B21C7"/>
    <w:rsid w:val="785B5D23"/>
    <w:rsid w:val="785E75C1"/>
    <w:rsid w:val="786077DD"/>
    <w:rsid w:val="786372CE"/>
    <w:rsid w:val="786A065C"/>
    <w:rsid w:val="786B1CDE"/>
    <w:rsid w:val="786C5A1D"/>
    <w:rsid w:val="786C7F30"/>
    <w:rsid w:val="787212BF"/>
    <w:rsid w:val="78727511"/>
    <w:rsid w:val="78767001"/>
    <w:rsid w:val="787943FB"/>
    <w:rsid w:val="787E1A12"/>
    <w:rsid w:val="787E5EB6"/>
    <w:rsid w:val="788259A6"/>
    <w:rsid w:val="788D7EA7"/>
    <w:rsid w:val="78902F65"/>
    <w:rsid w:val="78947487"/>
    <w:rsid w:val="789631FF"/>
    <w:rsid w:val="789A0329"/>
    <w:rsid w:val="789E20B4"/>
    <w:rsid w:val="78A376CA"/>
    <w:rsid w:val="78A551F0"/>
    <w:rsid w:val="78A7019A"/>
    <w:rsid w:val="78A771BA"/>
    <w:rsid w:val="78A82F32"/>
    <w:rsid w:val="78AA0A59"/>
    <w:rsid w:val="78AA2807"/>
    <w:rsid w:val="78AC2A23"/>
    <w:rsid w:val="78B33DB1"/>
    <w:rsid w:val="78BB2C66"/>
    <w:rsid w:val="78BC253A"/>
    <w:rsid w:val="78BD078C"/>
    <w:rsid w:val="78BE62B2"/>
    <w:rsid w:val="78C0202A"/>
    <w:rsid w:val="78C064CE"/>
    <w:rsid w:val="78C06712"/>
    <w:rsid w:val="78C733B9"/>
    <w:rsid w:val="78CC09CF"/>
    <w:rsid w:val="78D12489"/>
    <w:rsid w:val="78D36201"/>
    <w:rsid w:val="78D37FAF"/>
    <w:rsid w:val="78D45AD6"/>
    <w:rsid w:val="78D6184E"/>
    <w:rsid w:val="78D83818"/>
    <w:rsid w:val="78D930EC"/>
    <w:rsid w:val="78DD0E2E"/>
    <w:rsid w:val="78E01C31"/>
    <w:rsid w:val="78E0447A"/>
    <w:rsid w:val="78E26444"/>
    <w:rsid w:val="78E35D19"/>
    <w:rsid w:val="78E57CE3"/>
    <w:rsid w:val="78EA0F9F"/>
    <w:rsid w:val="78EA52F9"/>
    <w:rsid w:val="78EA70A7"/>
    <w:rsid w:val="78EB5000"/>
    <w:rsid w:val="78EC72C3"/>
    <w:rsid w:val="78EE6B97"/>
    <w:rsid w:val="78EF0B61"/>
    <w:rsid w:val="78EF46BD"/>
    <w:rsid w:val="78F10436"/>
    <w:rsid w:val="78F341AE"/>
    <w:rsid w:val="78F47F26"/>
    <w:rsid w:val="78F63C9E"/>
    <w:rsid w:val="78FD327E"/>
    <w:rsid w:val="78FE2B52"/>
    <w:rsid w:val="79004B1D"/>
    <w:rsid w:val="79030169"/>
    <w:rsid w:val="790740FD"/>
    <w:rsid w:val="790939D1"/>
    <w:rsid w:val="790A7749"/>
    <w:rsid w:val="790C1713"/>
    <w:rsid w:val="790E548B"/>
    <w:rsid w:val="79132AA2"/>
    <w:rsid w:val="79142376"/>
    <w:rsid w:val="791505C8"/>
    <w:rsid w:val="791A3E30"/>
    <w:rsid w:val="791B54B2"/>
    <w:rsid w:val="791F1447"/>
    <w:rsid w:val="791F31F5"/>
    <w:rsid w:val="79224A93"/>
    <w:rsid w:val="79226841"/>
    <w:rsid w:val="79256331"/>
    <w:rsid w:val="7927654D"/>
    <w:rsid w:val="79295E21"/>
    <w:rsid w:val="79297BCF"/>
    <w:rsid w:val="792A1B99"/>
    <w:rsid w:val="792A3948"/>
    <w:rsid w:val="792E168A"/>
    <w:rsid w:val="792E3438"/>
    <w:rsid w:val="79313734"/>
    <w:rsid w:val="79314CD6"/>
    <w:rsid w:val="79330A4E"/>
    <w:rsid w:val="7936053E"/>
    <w:rsid w:val="793622EC"/>
    <w:rsid w:val="793842B6"/>
    <w:rsid w:val="79386064"/>
    <w:rsid w:val="793A6280"/>
    <w:rsid w:val="793F5645"/>
    <w:rsid w:val="79425135"/>
    <w:rsid w:val="79450781"/>
    <w:rsid w:val="794B3FEA"/>
    <w:rsid w:val="794C5FB4"/>
    <w:rsid w:val="794E5888"/>
    <w:rsid w:val="795A5511"/>
    <w:rsid w:val="795A5FDB"/>
    <w:rsid w:val="795B7FA5"/>
    <w:rsid w:val="795D3D1D"/>
    <w:rsid w:val="795F1843"/>
    <w:rsid w:val="795F5CE7"/>
    <w:rsid w:val="795F7A95"/>
    <w:rsid w:val="79634C17"/>
    <w:rsid w:val="79652BD2"/>
    <w:rsid w:val="79667075"/>
    <w:rsid w:val="796B2A16"/>
    <w:rsid w:val="796B51A8"/>
    <w:rsid w:val="796C3F60"/>
    <w:rsid w:val="79701CA2"/>
    <w:rsid w:val="79710BC7"/>
    <w:rsid w:val="79711576"/>
    <w:rsid w:val="79725A1A"/>
    <w:rsid w:val="7973709D"/>
    <w:rsid w:val="7977760A"/>
    <w:rsid w:val="79780B57"/>
    <w:rsid w:val="797A48CF"/>
    <w:rsid w:val="797A7C24"/>
    <w:rsid w:val="797D526C"/>
    <w:rsid w:val="797D616D"/>
    <w:rsid w:val="79865022"/>
    <w:rsid w:val="798C63B0"/>
    <w:rsid w:val="798E3ED6"/>
    <w:rsid w:val="79905EA0"/>
    <w:rsid w:val="79927E6B"/>
    <w:rsid w:val="799314ED"/>
    <w:rsid w:val="799B65F3"/>
    <w:rsid w:val="799F7E92"/>
    <w:rsid w:val="79A13C0A"/>
    <w:rsid w:val="79A436FA"/>
    <w:rsid w:val="79A84102"/>
    <w:rsid w:val="79AB2CDA"/>
    <w:rsid w:val="79AE27CB"/>
    <w:rsid w:val="79B0209F"/>
    <w:rsid w:val="79B06543"/>
    <w:rsid w:val="79B17BC5"/>
    <w:rsid w:val="79B31B8F"/>
    <w:rsid w:val="79B55907"/>
    <w:rsid w:val="79B80F53"/>
    <w:rsid w:val="79B853F7"/>
    <w:rsid w:val="79BA3B0E"/>
    <w:rsid w:val="79BA4CCB"/>
    <w:rsid w:val="79BC5D3D"/>
    <w:rsid w:val="79BD2A0E"/>
    <w:rsid w:val="79BD71CD"/>
    <w:rsid w:val="79BF1AED"/>
    <w:rsid w:val="79C142AC"/>
    <w:rsid w:val="79C21DD2"/>
    <w:rsid w:val="79C30024"/>
    <w:rsid w:val="79C43D9C"/>
    <w:rsid w:val="79C478F8"/>
    <w:rsid w:val="79C773E8"/>
    <w:rsid w:val="79C97604"/>
    <w:rsid w:val="79CB0C87"/>
    <w:rsid w:val="79CE69C9"/>
    <w:rsid w:val="79D02741"/>
    <w:rsid w:val="79D33FDF"/>
    <w:rsid w:val="79D815F5"/>
    <w:rsid w:val="79D97847"/>
    <w:rsid w:val="79DD09BA"/>
    <w:rsid w:val="79E61F64"/>
    <w:rsid w:val="79E622C7"/>
    <w:rsid w:val="79EE5751"/>
    <w:rsid w:val="79EE773C"/>
    <w:rsid w:val="79F20909"/>
    <w:rsid w:val="79F301DD"/>
    <w:rsid w:val="79F503F9"/>
    <w:rsid w:val="79F77CCE"/>
    <w:rsid w:val="79FB1D40"/>
    <w:rsid w:val="79FC52E4"/>
    <w:rsid w:val="79FD6082"/>
    <w:rsid w:val="79FE72AE"/>
    <w:rsid w:val="7A052DF2"/>
    <w:rsid w:val="7A083C89"/>
    <w:rsid w:val="7A0917AF"/>
    <w:rsid w:val="7A0B3779"/>
    <w:rsid w:val="7A170B43"/>
    <w:rsid w:val="7A1C2A4F"/>
    <w:rsid w:val="7A1C7734"/>
    <w:rsid w:val="7A1E34AC"/>
    <w:rsid w:val="7A1F0FD2"/>
    <w:rsid w:val="7A205476"/>
    <w:rsid w:val="7A213A5B"/>
    <w:rsid w:val="7A232871"/>
    <w:rsid w:val="7A236D15"/>
    <w:rsid w:val="7A2465E9"/>
    <w:rsid w:val="7A262361"/>
    <w:rsid w:val="7A266805"/>
    <w:rsid w:val="7A28257D"/>
    <w:rsid w:val="7A2860D9"/>
    <w:rsid w:val="7A2A00A3"/>
    <w:rsid w:val="7A2D7B93"/>
    <w:rsid w:val="7A304F8E"/>
    <w:rsid w:val="7A3251AA"/>
    <w:rsid w:val="7A326F58"/>
    <w:rsid w:val="7A456C8B"/>
    <w:rsid w:val="7A4A24F3"/>
    <w:rsid w:val="7A4D5B40"/>
    <w:rsid w:val="7A557D7A"/>
    <w:rsid w:val="7A560E98"/>
    <w:rsid w:val="7A574C10"/>
    <w:rsid w:val="7A5769BE"/>
    <w:rsid w:val="7A592736"/>
    <w:rsid w:val="7A5E256D"/>
    <w:rsid w:val="7A5E5F9F"/>
    <w:rsid w:val="7A5F5873"/>
    <w:rsid w:val="7A6A04A0"/>
    <w:rsid w:val="7A6A0B10"/>
    <w:rsid w:val="7A715CD2"/>
    <w:rsid w:val="7A715E12"/>
    <w:rsid w:val="7A721A4A"/>
    <w:rsid w:val="7A7430CC"/>
    <w:rsid w:val="7A770E0E"/>
    <w:rsid w:val="7A796935"/>
    <w:rsid w:val="7A7C6425"/>
    <w:rsid w:val="7A813A3B"/>
    <w:rsid w:val="7A8552D9"/>
    <w:rsid w:val="7A866BA8"/>
    <w:rsid w:val="7A884DCA"/>
    <w:rsid w:val="7A886B78"/>
    <w:rsid w:val="7A8B6668"/>
    <w:rsid w:val="7A8D23E0"/>
    <w:rsid w:val="7A8F6158"/>
    <w:rsid w:val="7A910122"/>
    <w:rsid w:val="7A911ED0"/>
    <w:rsid w:val="7A92090E"/>
    <w:rsid w:val="7A97325F"/>
    <w:rsid w:val="7A97500D"/>
    <w:rsid w:val="7A9C0875"/>
    <w:rsid w:val="7A9C2623"/>
    <w:rsid w:val="7A9D0A3A"/>
    <w:rsid w:val="7A9D6AC7"/>
    <w:rsid w:val="7A9E45ED"/>
    <w:rsid w:val="7AA17C39"/>
    <w:rsid w:val="7AA66192"/>
    <w:rsid w:val="7AA80FC8"/>
    <w:rsid w:val="7AAB2866"/>
    <w:rsid w:val="7AAC4F5C"/>
    <w:rsid w:val="7AAD4830"/>
    <w:rsid w:val="7AAF05A8"/>
    <w:rsid w:val="7AB12572"/>
    <w:rsid w:val="7AB21E46"/>
    <w:rsid w:val="7AB61937"/>
    <w:rsid w:val="7AB67B89"/>
    <w:rsid w:val="7ABB6962"/>
    <w:rsid w:val="7ABD2CC5"/>
    <w:rsid w:val="7ABE2599"/>
    <w:rsid w:val="7ABE5E60"/>
    <w:rsid w:val="7AC001C9"/>
    <w:rsid w:val="7AC1208A"/>
    <w:rsid w:val="7AC202DC"/>
    <w:rsid w:val="7AC22AE9"/>
    <w:rsid w:val="7AC57DCC"/>
    <w:rsid w:val="7AC8152C"/>
    <w:rsid w:val="7AC83418"/>
    <w:rsid w:val="7ACA7190"/>
    <w:rsid w:val="7ACB4CB6"/>
    <w:rsid w:val="7ACC115A"/>
    <w:rsid w:val="7AD149C3"/>
    <w:rsid w:val="7AD4000F"/>
    <w:rsid w:val="7AD93877"/>
    <w:rsid w:val="7AD973D3"/>
    <w:rsid w:val="7ADD76F1"/>
    <w:rsid w:val="7AE00762"/>
    <w:rsid w:val="7AE06072"/>
    <w:rsid w:val="7AE069B4"/>
    <w:rsid w:val="7AE10C43"/>
    <w:rsid w:val="7AE364A4"/>
    <w:rsid w:val="7AE71AF0"/>
    <w:rsid w:val="7AE83ABA"/>
    <w:rsid w:val="7AE91D0C"/>
    <w:rsid w:val="7AEA15E0"/>
    <w:rsid w:val="7AEA3436"/>
    <w:rsid w:val="7AEC7106"/>
    <w:rsid w:val="7AED10D1"/>
    <w:rsid w:val="7AED71E6"/>
    <w:rsid w:val="7AEE7323"/>
    <w:rsid w:val="7AF10BC1"/>
    <w:rsid w:val="7AF1296F"/>
    <w:rsid w:val="7AF21BC8"/>
    <w:rsid w:val="7AF366E7"/>
    <w:rsid w:val="7AF406B1"/>
    <w:rsid w:val="7AF4245F"/>
    <w:rsid w:val="7AF4539C"/>
    <w:rsid w:val="7AF661D7"/>
    <w:rsid w:val="7AF81F4F"/>
    <w:rsid w:val="7AF95CC7"/>
    <w:rsid w:val="7AFB559C"/>
    <w:rsid w:val="7AFD7566"/>
    <w:rsid w:val="7AFE32DE"/>
    <w:rsid w:val="7B024B7C"/>
    <w:rsid w:val="7B0326A2"/>
    <w:rsid w:val="7B046B46"/>
    <w:rsid w:val="7B05003E"/>
    <w:rsid w:val="7B0703E4"/>
    <w:rsid w:val="7B072192"/>
    <w:rsid w:val="7B073F40"/>
    <w:rsid w:val="7B095F0A"/>
    <w:rsid w:val="7B0A12DE"/>
    <w:rsid w:val="7B0F54EB"/>
    <w:rsid w:val="7B114DBF"/>
    <w:rsid w:val="7B1165E0"/>
    <w:rsid w:val="7B1228E5"/>
    <w:rsid w:val="7B136D89"/>
    <w:rsid w:val="7B1448AF"/>
    <w:rsid w:val="7B1623D5"/>
    <w:rsid w:val="7B197943"/>
    <w:rsid w:val="7B1B79EC"/>
    <w:rsid w:val="7B1D19B6"/>
    <w:rsid w:val="7B1D7C08"/>
    <w:rsid w:val="7B2160D5"/>
    <w:rsid w:val="7B222136"/>
    <w:rsid w:val="7B226FCC"/>
    <w:rsid w:val="7B2335C6"/>
    <w:rsid w:val="7B252618"/>
    <w:rsid w:val="7B276391"/>
    <w:rsid w:val="7B2A40D3"/>
    <w:rsid w:val="7B2F1B69"/>
    <w:rsid w:val="7B30793B"/>
    <w:rsid w:val="7B31720F"/>
    <w:rsid w:val="7B340AAD"/>
    <w:rsid w:val="7B3B008E"/>
    <w:rsid w:val="7B3B1E3C"/>
    <w:rsid w:val="7B4231CA"/>
    <w:rsid w:val="7B42766E"/>
    <w:rsid w:val="7B430CF1"/>
    <w:rsid w:val="7B444040"/>
    <w:rsid w:val="7B446F42"/>
    <w:rsid w:val="7B477DF0"/>
    <w:rsid w:val="7B4909FD"/>
    <w:rsid w:val="7B4A02D1"/>
    <w:rsid w:val="7B4B6523"/>
    <w:rsid w:val="7B4F50BF"/>
    <w:rsid w:val="7B4F58E7"/>
    <w:rsid w:val="7B503B39"/>
    <w:rsid w:val="7B51165F"/>
    <w:rsid w:val="7B512CCA"/>
    <w:rsid w:val="7B51340D"/>
    <w:rsid w:val="7B5353D8"/>
    <w:rsid w:val="7B542EFE"/>
    <w:rsid w:val="7B5573A2"/>
    <w:rsid w:val="7B6018A2"/>
    <w:rsid w:val="7B6773DA"/>
    <w:rsid w:val="7B6C6499"/>
    <w:rsid w:val="7B7610C6"/>
    <w:rsid w:val="7B784E3E"/>
    <w:rsid w:val="7B7A410F"/>
    <w:rsid w:val="7B7B492E"/>
    <w:rsid w:val="7B825CBD"/>
    <w:rsid w:val="7B871525"/>
    <w:rsid w:val="7B890DF9"/>
    <w:rsid w:val="7B8E6410"/>
    <w:rsid w:val="7B95154C"/>
    <w:rsid w:val="7B9652C4"/>
    <w:rsid w:val="7B9A36F9"/>
    <w:rsid w:val="7B9A4DB4"/>
    <w:rsid w:val="7B9D6653"/>
    <w:rsid w:val="7BA06143"/>
    <w:rsid w:val="7BA479E1"/>
    <w:rsid w:val="7BAB6FC2"/>
    <w:rsid w:val="7BB265A2"/>
    <w:rsid w:val="7BB3231A"/>
    <w:rsid w:val="7BB557D8"/>
    <w:rsid w:val="7BB63F4D"/>
    <w:rsid w:val="7BB72C21"/>
    <w:rsid w:val="7BB73BB8"/>
    <w:rsid w:val="7BB82CB9"/>
    <w:rsid w:val="7BBC2F7D"/>
    <w:rsid w:val="7BBD6CF5"/>
    <w:rsid w:val="7BC167E5"/>
    <w:rsid w:val="7BC2430B"/>
    <w:rsid w:val="7BC41E31"/>
    <w:rsid w:val="7BC65BA9"/>
    <w:rsid w:val="7BC736D0"/>
    <w:rsid w:val="7BC77B74"/>
    <w:rsid w:val="7BC97448"/>
    <w:rsid w:val="7BCE4A5E"/>
    <w:rsid w:val="7BD06A28"/>
    <w:rsid w:val="7BD302C6"/>
    <w:rsid w:val="7BD32074"/>
    <w:rsid w:val="7BD76009"/>
    <w:rsid w:val="7BD858DD"/>
    <w:rsid w:val="7BDA3403"/>
    <w:rsid w:val="7BE129E3"/>
    <w:rsid w:val="7BE14791"/>
    <w:rsid w:val="7BE20509"/>
    <w:rsid w:val="7BE2675B"/>
    <w:rsid w:val="7BE349AD"/>
    <w:rsid w:val="7BE41C3E"/>
    <w:rsid w:val="7BE44282"/>
    <w:rsid w:val="7BE73D72"/>
    <w:rsid w:val="7BE95D3C"/>
    <w:rsid w:val="7BEA5AB0"/>
    <w:rsid w:val="7BEB5610"/>
    <w:rsid w:val="7BEE3352"/>
    <w:rsid w:val="7BEE58C1"/>
    <w:rsid w:val="7BF02C26"/>
    <w:rsid w:val="7BF72D2F"/>
    <w:rsid w:val="7BFA3AA5"/>
    <w:rsid w:val="7BFD3595"/>
    <w:rsid w:val="7BFD5343"/>
    <w:rsid w:val="7BFF10BB"/>
    <w:rsid w:val="7BFF6846"/>
    <w:rsid w:val="7C013D37"/>
    <w:rsid w:val="7C013D85"/>
    <w:rsid w:val="7C0349DE"/>
    <w:rsid w:val="7C042B76"/>
    <w:rsid w:val="7C06069C"/>
    <w:rsid w:val="7C084414"/>
    <w:rsid w:val="7C0B180E"/>
    <w:rsid w:val="7C0C5586"/>
    <w:rsid w:val="7C0F633B"/>
    <w:rsid w:val="7C1032C9"/>
    <w:rsid w:val="7C127041"/>
    <w:rsid w:val="7C142DB9"/>
    <w:rsid w:val="7C15268D"/>
    <w:rsid w:val="7C1728A9"/>
    <w:rsid w:val="7C18217D"/>
    <w:rsid w:val="7C183F2B"/>
    <w:rsid w:val="7C1A7CA3"/>
    <w:rsid w:val="7C1C7EBF"/>
    <w:rsid w:val="7C1E3C37"/>
    <w:rsid w:val="7C1F350C"/>
    <w:rsid w:val="7C211032"/>
    <w:rsid w:val="7C232FFC"/>
    <w:rsid w:val="7C246D74"/>
    <w:rsid w:val="7C29438A"/>
    <w:rsid w:val="7C296138"/>
    <w:rsid w:val="7C2F8C70"/>
    <w:rsid w:val="7C3153E4"/>
    <w:rsid w:val="7C321491"/>
    <w:rsid w:val="7C32167D"/>
    <w:rsid w:val="7C354ADD"/>
    <w:rsid w:val="7C376AA7"/>
    <w:rsid w:val="7C3A20F4"/>
    <w:rsid w:val="7C3A6597"/>
    <w:rsid w:val="7C3C40BE"/>
    <w:rsid w:val="7C3C5E6C"/>
    <w:rsid w:val="7C3D3992"/>
    <w:rsid w:val="7C3E7E36"/>
    <w:rsid w:val="7C43369E"/>
    <w:rsid w:val="7C4371FA"/>
    <w:rsid w:val="7C442F72"/>
    <w:rsid w:val="7C457B4B"/>
    <w:rsid w:val="7C460A98"/>
    <w:rsid w:val="7C482A62"/>
    <w:rsid w:val="7C490589"/>
    <w:rsid w:val="7C4A67DB"/>
    <w:rsid w:val="7C4F208D"/>
    <w:rsid w:val="7C510E03"/>
    <w:rsid w:val="7C5238E1"/>
    <w:rsid w:val="7C52568F"/>
    <w:rsid w:val="7C5807CC"/>
    <w:rsid w:val="7C5A4544"/>
    <w:rsid w:val="7C5C650E"/>
    <w:rsid w:val="7C605FFE"/>
    <w:rsid w:val="7C63164A"/>
    <w:rsid w:val="7C635AEE"/>
    <w:rsid w:val="7C662C4B"/>
    <w:rsid w:val="7C683105"/>
    <w:rsid w:val="7C686C61"/>
    <w:rsid w:val="7C6A0C2B"/>
    <w:rsid w:val="7C6D4277"/>
    <w:rsid w:val="7C6F4493"/>
    <w:rsid w:val="7C703D67"/>
    <w:rsid w:val="7C741AA9"/>
    <w:rsid w:val="7C75137E"/>
    <w:rsid w:val="7C773348"/>
    <w:rsid w:val="7C776EA4"/>
    <w:rsid w:val="7C781299"/>
    <w:rsid w:val="7C7A4BE6"/>
    <w:rsid w:val="7C7A6994"/>
    <w:rsid w:val="7C831CEC"/>
    <w:rsid w:val="7C8810B1"/>
    <w:rsid w:val="7C8B0BA1"/>
    <w:rsid w:val="7C8D66C7"/>
    <w:rsid w:val="7C8E41ED"/>
    <w:rsid w:val="7C8F0C60"/>
    <w:rsid w:val="7C8F243F"/>
    <w:rsid w:val="7C9061B7"/>
    <w:rsid w:val="7C941F01"/>
    <w:rsid w:val="7C943EFA"/>
    <w:rsid w:val="7C975798"/>
    <w:rsid w:val="7C977546"/>
    <w:rsid w:val="7C991510"/>
    <w:rsid w:val="7C9B5288"/>
    <w:rsid w:val="7C9E6B26"/>
    <w:rsid w:val="7C9F63FA"/>
    <w:rsid w:val="7CA0464C"/>
    <w:rsid w:val="7CA12173"/>
    <w:rsid w:val="7CA51C63"/>
    <w:rsid w:val="7CA659DB"/>
    <w:rsid w:val="7CA66EE7"/>
    <w:rsid w:val="7CA83501"/>
    <w:rsid w:val="7CAA7279"/>
    <w:rsid w:val="7CAD6D69"/>
    <w:rsid w:val="7CAF2AE1"/>
    <w:rsid w:val="7CAF4890"/>
    <w:rsid w:val="7CB00608"/>
    <w:rsid w:val="7CB02D00"/>
    <w:rsid w:val="7CB225D2"/>
    <w:rsid w:val="7CB974BC"/>
    <w:rsid w:val="7CBA1724"/>
    <w:rsid w:val="7CBA535D"/>
    <w:rsid w:val="7CBB76D8"/>
    <w:rsid w:val="7CBC3189"/>
    <w:rsid w:val="7CBE3A2D"/>
    <w:rsid w:val="7CC0084B"/>
    <w:rsid w:val="7CC06A9D"/>
    <w:rsid w:val="7CC16371"/>
    <w:rsid w:val="7CC3033B"/>
    <w:rsid w:val="7CC320E9"/>
    <w:rsid w:val="7CC55E61"/>
    <w:rsid w:val="7CC83BA3"/>
    <w:rsid w:val="7CCD2F68"/>
    <w:rsid w:val="7CCD740C"/>
    <w:rsid w:val="7CD04806"/>
    <w:rsid w:val="7CD24A22"/>
    <w:rsid w:val="7CD267D0"/>
    <w:rsid w:val="7CD73144"/>
    <w:rsid w:val="7CD82038"/>
    <w:rsid w:val="7CD9190C"/>
    <w:rsid w:val="7CDA3206"/>
    <w:rsid w:val="7CDC13FD"/>
    <w:rsid w:val="7CDE6F23"/>
    <w:rsid w:val="7CDF016B"/>
    <w:rsid w:val="7CE04A49"/>
    <w:rsid w:val="7CE24C65"/>
    <w:rsid w:val="7CE34539"/>
    <w:rsid w:val="7CE502B1"/>
    <w:rsid w:val="7CE54755"/>
    <w:rsid w:val="7CE704CD"/>
    <w:rsid w:val="7CE85FF3"/>
    <w:rsid w:val="7CEA3B1A"/>
    <w:rsid w:val="7CEC1640"/>
    <w:rsid w:val="7CEF1130"/>
    <w:rsid w:val="7CEF7382"/>
    <w:rsid w:val="7CF16C56"/>
    <w:rsid w:val="7CF35D84"/>
    <w:rsid w:val="7CF36E72"/>
    <w:rsid w:val="7CF7FDCA"/>
    <w:rsid w:val="7CF91FAF"/>
    <w:rsid w:val="7CFD384D"/>
    <w:rsid w:val="7CFE1373"/>
    <w:rsid w:val="7D0050EB"/>
    <w:rsid w:val="7D0D15B6"/>
    <w:rsid w:val="7D0D7808"/>
    <w:rsid w:val="7D0E5A5A"/>
    <w:rsid w:val="7D11554A"/>
    <w:rsid w:val="7D126BCC"/>
    <w:rsid w:val="7D1312C2"/>
    <w:rsid w:val="7D142945"/>
    <w:rsid w:val="7D172435"/>
    <w:rsid w:val="7D1B1F25"/>
    <w:rsid w:val="7D22016C"/>
    <w:rsid w:val="7D2708CA"/>
    <w:rsid w:val="7D28412D"/>
    <w:rsid w:val="7D2863F0"/>
    <w:rsid w:val="7D2A2168"/>
    <w:rsid w:val="7D2A660C"/>
    <w:rsid w:val="7D2D1C58"/>
    <w:rsid w:val="7D2D6B0F"/>
    <w:rsid w:val="7D2E7EAA"/>
    <w:rsid w:val="7D311748"/>
    <w:rsid w:val="7D316B8F"/>
    <w:rsid w:val="7D344D95"/>
    <w:rsid w:val="7D3B6123"/>
    <w:rsid w:val="7D3D633F"/>
    <w:rsid w:val="7D3F0F24"/>
    <w:rsid w:val="7D40373A"/>
    <w:rsid w:val="7D426B9D"/>
    <w:rsid w:val="7D4A280A"/>
    <w:rsid w:val="7D4A45B8"/>
    <w:rsid w:val="7D4F6073"/>
    <w:rsid w:val="7D5316BF"/>
    <w:rsid w:val="7D5611AF"/>
    <w:rsid w:val="7D567401"/>
    <w:rsid w:val="7D584F27"/>
    <w:rsid w:val="7D592A4D"/>
    <w:rsid w:val="7D5F1ECE"/>
    <w:rsid w:val="7D63567A"/>
    <w:rsid w:val="7D692C90"/>
    <w:rsid w:val="7D6A6A08"/>
    <w:rsid w:val="7D6C2781"/>
    <w:rsid w:val="7D6F401F"/>
    <w:rsid w:val="7D7004C3"/>
    <w:rsid w:val="7D755AD9"/>
    <w:rsid w:val="7D761851"/>
    <w:rsid w:val="7D7B0C16"/>
    <w:rsid w:val="7D7B6E68"/>
    <w:rsid w:val="7D7F0706"/>
    <w:rsid w:val="7D8A7D44"/>
    <w:rsid w:val="7D902913"/>
    <w:rsid w:val="7D910EB4"/>
    <w:rsid w:val="7D935F5F"/>
    <w:rsid w:val="7D965A4F"/>
    <w:rsid w:val="7D9A72EE"/>
    <w:rsid w:val="7D9F66B2"/>
    <w:rsid w:val="7DA56991"/>
    <w:rsid w:val="7DA95783"/>
    <w:rsid w:val="7DAC7021"/>
    <w:rsid w:val="7DAE0FEB"/>
    <w:rsid w:val="7DB008BF"/>
    <w:rsid w:val="7DB163E5"/>
    <w:rsid w:val="7DB3215D"/>
    <w:rsid w:val="7DB40A20"/>
    <w:rsid w:val="7DB44FF6"/>
    <w:rsid w:val="7DB55ED6"/>
    <w:rsid w:val="7DBD4D8A"/>
    <w:rsid w:val="7DC205F3"/>
    <w:rsid w:val="7DC46119"/>
    <w:rsid w:val="7DC73E5B"/>
    <w:rsid w:val="7DC97BD3"/>
    <w:rsid w:val="7DCA74A7"/>
    <w:rsid w:val="7DCE343B"/>
    <w:rsid w:val="7DD547CA"/>
    <w:rsid w:val="7DD86068"/>
    <w:rsid w:val="7DDA593C"/>
    <w:rsid w:val="7DDD542C"/>
    <w:rsid w:val="7DDF11A4"/>
    <w:rsid w:val="7DDF36B2"/>
    <w:rsid w:val="7DE1316F"/>
    <w:rsid w:val="7DEB18F7"/>
    <w:rsid w:val="7DEB7B49"/>
    <w:rsid w:val="7DED1B13"/>
    <w:rsid w:val="7DF06F0E"/>
    <w:rsid w:val="7DF369FE"/>
    <w:rsid w:val="7DF7797A"/>
    <w:rsid w:val="7DF82266"/>
    <w:rsid w:val="7DF84014"/>
    <w:rsid w:val="7DF94E6A"/>
    <w:rsid w:val="7DFD162B"/>
    <w:rsid w:val="7DFD5ACF"/>
    <w:rsid w:val="7DFD787D"/>
    <w:rsid w:val="7DFF1847"/>
    <w:rsid w:val="7E01111B"/>
    <w:rsid w:val="7E0230E5"/>
    <w:rsid w:val="7E026C41"/>
    <w:rsid w:val="7E040C0B"/>
    <w:rsid w:val="7E046E5D"/>
    <w:rsid w:val="7E07746E"/>
    <w:rsid w:val="7E0806FB"/>
    <w:rsid w:val="7E097FCF"/>
    <w:rsid w:val="7E0D5D12"/>
    <w:rsid w:val="7E123328"/>
    <w:rsid w:val="7E130E4E"/>
    <w:rsid w:val="7E136A50"/>
    <w:rsid w:val="7E154BC6"/>
    <w:rsid w:val="7E1626EC"/>
    <w:rsid w:val="7E1C7D03"/>
    <w:rsid w:val="7E2512B6"/>
    <w:rsid w:val="7E260B81"/>
    <w:rsid w:val="7E2748F9"/>
    <w:rsid w:val="7E2B263C"/>
    <w:rsid w:val="7E2C3CBE"/>
    <w:rsid w:val="7E2D63B4"/>
    <w:rsid w:val="7E301A00"/>
    <w:rsid w:val="7E307B0A"/>
    <w:rsid w:val="7E3239CA"/>
    <w:rsid w:val="7E325778"/>
    <w:rsid w:val="7E3314F0"/>
    <w:rsid w:val="7E33329E"/>
    <w:rsid w:val="7E36397C"/>
    <w:rsid w:val="7E372D8F"/>
    <w:rsid w:val="7E3808B5"/>
    <w:rsid w:val="7E38629C"/>
    <w:rsid w:val="7E3A287F"/>
    <w:rsid w:val="7E3A462D"/>
    <w:rsid w:val="7E3C03A5"/>
    <w:rsid w:val="7E3F1C43"/>
    <w:rsid w:val="7E3F7E95"/>
    <w:rsid w:val="7E405EBE"/>
    <w:rsid w:val="7E426C2B"/>
    <w:rsid w:val="7E4436FD"/>
    <w:rsid w:val="7E447259"/>
    <w:rsid w:val="7E49765A"/>
    <w:rsid w:val="7E4C0FEB"/>
    <w:rsid w:val="7E4C610E"/>
    <w:rsid w:val="7E4F632A"/>
    <w:rsid w:val="7E5202D3"/>
    <w:rsid w:val="7E521976"/>
    <w:rsid w:val="7E5356EF"/>
    <w:rsid w:val="7E566C54"/>
    <w:rsid w:val="7E5751DF"/>
    <w:rsid w:val="7E5971A9"/>
    <w:rsid w:val="7E5C45A3"/>
    <w:rsid w:val="7E5D031B"/>
    <w:rsid w:val="7E5F5E41"/>
    <w:rsid w:val="7E6416AA"/>
    <w:rsid w:val="7E663674"/>
    <w:rsid w:val="7E665422"/>
    <w:rsid w:val="7E6A3164"/>
    <w:rsid w:val="7E6E42D6"/>
    <w:rsid w:val="7E6F077A"/>
    <w:rsid w:val="7E751B09"/>
    <w:rsid w:val="7E795155"/>
    <w:rsid w:val="7E7B0F60"/>
    <w:rsid w:val="7E7E09BD"/>
    <w:rsid w:val="7E7E276B"/>
    <w:rsid w:val="7E7F0A31"/>
    <w:rsid w:val="7E7F4735"/>
    <w:rsid w:val="7E81400A"/>
    <w:rsid w:val="7E8835EA"/>
    <w:rsid w:val="7E891110"/>
    <w:rsid w:val="7E8B4E88"/>
    <w:rsid w:val="7E8F4979"/>
    <w:rsid w:val="7E90249F"/>
    <w:rsid w:val="7E933D3D"/>
    <w:rsid w:val="7E966CD5"/>
    <w:rsid w:val="7E971A7F"/>
    <w:rsid w:val="7E977CD1"/>
    <w:rsid w:val="7E9957F7"/>
    <w:rsid w:val="7E9E4BBC"/>
    <w:rsid w:val="7E9F26E2"/>
    <w:rsid w:val="7EA36676"/>
    <w:rsid w:val="7EA83C8C"/>
    <w:rsid w:val="7EAA3560"/>
    <w:rsid w:val="7EAD4DFF"/>
    <w:rsid w:val="7EAF0B77"/>
    <w:rsid w:val="7EAF501B"/>
    <w:rsid w:val="7EB22415"/>
    <w:rsid w:val="7EB24D50"/>
    <w:rsid w:val="7EB73ECF"/>
    <w:rsid w:val="7EBB50F1"/>
    <w:rsid w:val="7EBE0C5A"/>
    <w:rsid w:val="7EBE0DBA"/>
    <w:rsid w:val="7EBE525E"/>
    <w:rsid w:val="7EC00FD6"/>
    <w:rsid w:val="7EC14D4E"/>
    <w:rsid w:val="7EC16AFC"/>
    <w:rsid w:val="7EC30AC6"/>
    <w:rsid w:val="7EC64112"/>
    <w:rsid w:val="7EC65EC0"/>
    <w:rsid w:val="7EC81C39"/>
    <w:rsid w:val="7EC87E8B"/>
    <w:rsid w:val="7ECB34D7"/>
    <w:rsid w:val="7ECF1219"/>
    <w:rsid w:val="7ECF2FC7"/>
    <w:rsid w:val="7ED20D09"/>
    <w:rsid w:val="7ED22AB7"/>
    <w:rsid w:val="7EDC56E4"/>
    <w:rsid w:val="7EDC7492"/>
    <w:rsid w:val="7EE259D0"/>
    <w:rsid w:val="7EE30820"/>
    <w:rsid w:val="7EE56270"/>
    <w:rsid w:val="7EE66563"/>
    <w:rsid w:val="7EEA7E01"/>
    <w:rsid w:val="7EEB3B79"/>
    <w:rsid w:val="7EEB5927"/>
    <w:rsid w:val="7EED5B43"/>
    <w:rsid w:val="7EF173E1"/>
    <w:rsid w:val="7EF46ED2"/>
    <w:rsid w:val="7EF50554"/>
    <w:rsid w:val="7EFB3C47"/>
    <w:rsid w:val="7EFC7B34"/>
    <w:rsid w:val="7EFE1AFE"/>
    <w:rsid w:val="7EFE565A"/>
    <w:rsid w:val="7F01339C"/>
    <w:rsid w:val="7F0215EE"/>
    <w:rsid w:val="7F032C71"/>
    <w:rsid w:val="7F0C421B"/>
    <w:rsid w:val="7F0F016B"/>
    <w:rsid w:val="7F0F1615"/>
    <w:rsid w:val="7F160BF6"/>
    <w:rsid w:val="7F166E48"/>
    <w:rsid w:val="7F186291"/>
    <w:rsid w:val="7F196938"/>
    <w:rsid w:val="7F1B620C"/>
    <w:rsid w:val="7F21759B"/>
    <w:rsid w:val="7F233313"/>
    <w:rsid w:val="7F2350C1"/>
    <w:rsid w:val="7F271055"/>
    <w:rsid w:val="7F315A30"/>
    <w:rsid w:val="7F3177DE"/>
    <w:rsid w:val="7F343772"/>
    <w:rsid w:val="7F364DF4"/>
    <w:rsid w:val="7F370B6C"/>
    <w:rsid w:val="7F385010"/>
    <w:rsid w:val="7F392B36"/>
    <w:rsid w:val="7F3B065C"/>
    <w:rsid w:val="7F3B68AE"/>
    <w:rsid w:val="7F3D43D5"/>
    <w:rsid w:val="7F402117"/>
    <w:rsid w:val="7F403EC5"/>
    <w:rsid w:val="7F4339B5"/>
    <w:rsid w:val="7F435763"/>
    <w:rsid w:val="7F480AB5"/>
    <w:rsid w:val="7F4C0ABC"/>
    <w:rsid w:val="7F4E65E2"/>
    <w:rsid w:val="7F4F235A"/>
    <w:rsid w:val="7F5114BE"/>
    <w:rsid w:val="7F5259A6"/>
    <w:rsid w:val="7F5931D8"/>
    <w:rsid w:val="7F594F87"/>
    <w:rsid w:val="7F5F07EF"/>
    <w:rsid w:val="7F6000C3"/>
    <w:rsid w:val="7F623E3B"/>
    <w:rsid w:val="7F625BE9"/>
    <w:rsid w:val="7F645E05"/>
    <w:rsid w:val="7F6722A0"/>
    <w:rsid w:val="7F673200"/>
    <w:rsid w:val="7F6C2F0C"/>
    <w:rsid w:val="7F6E4CF8"/>
    <w:rsid w:val="7F7122D0"/>
    <w:rsid w:val="7F736048"/>
    <w:rsid w:val="7F747428"/>
    <w:rsid w:val="7F761695"/>
    <w:rsid w:val="7F7678E7"/>
    <w:rsid w:val="7F78365F"/>
    <w:rsid w:val="7F791185"/>
    <w:rsid w:val="7F7B314F"/>
    <w:rsid w:val="7F7D6EC7"/>
    <w:rsid w:val="7F7F569C"/>
    <w:rsid w:val="7F7F68A4"/>
    <w:rsid w:val="7F802513"/>
    <w:rsid w:val="7F8244DD"/>
    <w:rsid w:val="7F82628B"/>
    <w:rsid w:val="7F850ECB"/>
    <w:rsid w:val="7F857B2A"/>
    <w:rsid w:val="7F875650"/>
    <w:rsid w:val="7F8A15E4"/>
    <w:rsid w:val="7F8E4C30"/>
    <w:rsid w:val="7F912972"/>
    <w:rsid w:val="7F932247"/>
    <w:rsid w:val="7F945FBF"/>
    <w:rsid w:val="7F947D6D"/>
    <w:rsid w:val="7F954211"/>
    <w:rsid w:val="7F961D37"/>
    <w:rsid w:val="7F967F89"/>
    <w:rsid w:val="7F983D01"/>
    <w:rsid w:val="7F9B559F"/>
    <w:rsid w:val="7F9D1317"/>
    <w:rsid w:val="7F9F1736"/>
    <w:rsid w:val="7FA04FB5"/>
    <w:rsid w:val="7FA501CC"/>
    <w:rsid w:val="7FA73F44"/>
    <w:rsid w:val="7FA75CF2"/>
    <w:rsid w:val="7FA77AA0"/>
    <w:rsid w:val="7FA97CBC"/>
    <w:rsid w:val="7FAB3A34"/>
    <w:rsid w:val="7FAC155A"/>
    <w:rsid w:val="7FAE52D2"/>
    <w:rsid w:val="7FB3342B"/>
    <w:rsid w:val="7FB34697"/>
    <w:rsid w:val="7FB64187"/>
    <w:rsid w:val="7FBB179D"/>
    <w:rsid w:val="7FBF128D"/>
    <w:rsid w:val="7FC05006"/>
    <w:rsid w:val="7FC142EE"/>
    <w:rsid w:val="7FC248DA"/>
    <w:rsid w:val="7FC5261C"/>
    <w:rsid w:val="7FC70142"/>
    <w:rsid w:val="7FC841C1"/>
    <w:rsid w:val="7FCB3154"/>
    <w:rsid w:val="7FCD67B2"/>
    <w:rsid w:val="7FCE14D1"/>
    <w:rsid w:val="7FD02953"/>
    <w:rsid w:val="7FD30895"/>
    <w:rsid w:val="7FD31A01"/>
    <w:rsid w:val="7FD34D39"/>
    <w:rsid w:val="7FD5285F"/>
    <w:rsid w:val="7FD8234F"/>
    <w:rsid w:val="7FDC1E3F"/>
    <w:rsid w:val="7FDD34C2"/>
    <w:rsid w:val="7FDF723A"/>
    <w:rsid w:val="7FE01204"/>
    <w:rsid w:val="7FE64A6C"/>
    <w:rsid w:val="7FE9630A"/>
    <w:rsid w:val="7FEB2083"/>
    <w:rsid w:val="7FEC7BA9"/>
    <w:rsid w:val="7FEE1B73"/>
    <w:rsid w:val="7FEE56CF"/>
    <w:rsid w:val="7FF007FC"/>
    <w:rsid w:val="7FF01447"/>
    <w:rsid w:val="7FF52F01"/>
    <w:rsid w:val="7FF802FC"/>
    <w:rsid w:val="7FFA4074"/>
    <w:rsid w:val="7FFB101A"/>
    <w:rsid w:val="7FFB590F"/>
    <w:rsid w:val="7FFB7DEC"/>
    <w:rsid w:val="9BBEB627"/>
    <w:rsid w:val="9BF96BAC"/>
    <w:rsid w:val="9E755035"/>
    <w:rsid w:val="AD2DA3B9"/>
    <w:rsid w:val="AF6FE06F"/>
    <w:rsid w:val="AFD6899B"/>
    <w:rsid w:val="D78F6FBA"/>
    <w:rsid w:val="DBDF55C4"/>
    <w:rsid w:val="DF3D59C8"/>
    <w:rsid w:val="EBFFC059"/>
    <w:rsid w:val="EEF1341C"/>
    <w:rsid w:val="F7B9D6FD"/>
    <w:rsid w:val="F7CC7425"/>
    <w:rsid w:val="F9F6B1B9"/>
    <w:rsid w:val="FAEC74ED"/>
    <w:rsid w:val="FE93A17C"/>
    <w:rsid w:val="FEFF2685"/>
    <w:rsid w:val="FFD23C0D"/>
    <w:rsid w:val="FFEFE6BF"/>
    <w:rsid w:val="FFF59F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47"/>
    <w:qFormat/>
    <w:uiPriority w:val="0"/>
    <w:pPr>
      <w:keepNext/>
      <w:outlineLvl w:val="0"/>
    </w:pPr>
    <w:rPr>
      <w:sz w:val="28"/>
      <w:szCs w:val="24"/>
    </w:rPr>
  </w:style>
  <w:style w:type="paragraph" w:styleId="6">
    <w:name w:val="heading 2"/>
    <w:basedOn w:val="1"/>
    <w:next w:val="1"/>
    <w:link w:val="46"/>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link w:val="48"/>
    <w:qFormat/>
    <w:uiPriority w:val="0"/>
    <w:pPr>
      <w:keepNext/>
      <w:keepLines/>
      <w:spacing w:before="260" w:after="260" w:line="416" w:lineRule="auto"/>
      <w:outlineLvl w:val="2"/>
    </w:pPr>
    <w:rPr>
      <w:b/>
      <w:bCs/>
      <w:sz w:val="32"/>
      <w:szCs w:val="32"/>
      <w:lang w:val="zh-CN"/>
    </w:rPr>
  </w:style>
  <w:style w:type="paragraph" w:styleId="8">
    <w:name w:val="heading 4"/>
    <w:basedOn w:val="1"/>
    <w:next w:val="1"/>
    <w:link w:val="49"/>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8">
    <w:name w:val="Default Paragraph Font"/>
    <w:unhideWhenUsed/>
    <w:qFormat/>
    <w:uiPriority w:val="1"/>
  </w:style>
  <w:style w:type="table" w:default="1" w:styleId="36">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left="200" w:firstLine="420" w:firstLineChars="200"/>
    </w:pPr>
  </w:style>
  <w:style w:type="paragraph" w:styleId="3">
    <w:name w:val="Body Text Indent"/>
    <w:basedOn w:val="1"/>
    <w:next w:val="4"/>
    <w:link w:val="5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paragraph" w:styleId="9">
    <w:name w:val="toc 7"/>
    <w:basedOn w:val="1"/>
    <w:next w:val="1"/>
    <w:qFormat/>
    <w:uiPriority w:val="0"/>
    <w:pPr>
      <w:ind w:left="2520" w:leftChars="1200"/>
    </w:pPr>
  </w:style>
  <w:style w:type="paragraph" w:styleId="10">
    <w:name w:val="Normal Indent"/>
    <w:basedOn w:val="1"/>
    <w:unhideWhenUsed/>
    <w:qFormat/>
    <w:uiPriority w:val="0"/>
    <w:pPr>
      <w:ind w:firstLine="420" w:firstLineChars="200"/>
    </w:pPr>
    <w:rPr>
      <w:rFonts w:ascii="Times New Roman" w:hAnsi="Times New Roman" w:eastAsia="宋体" w:cs="Times New Roman"/>
    </w:rPr>
  </w:style>
  <w:style w:type="paragraph" w:styleId="11">
    <w:name w:val="Document Map"/>
    <w:basedOn w:val="1"/>
    <w:link w:val="50"/>
    <w:qFormat/>
    <w:uiPriority w:val="0"/>
    <w:pPr>
      <w:shd w:val="clear" w:color="auto" w:fill="000080"/>
    </w:pPr>
  </w:style>
  <w:style w:type="paragraph" w:styleId="12">
    <w:name w:val="annotation text"/>
    <w:basedOn w:val="1"/>
    <w:link w:val="51"/>
    <w:semiHidden/>
    <w:qFormat/>
    <w:uiPriority w:val="99"/>
    <w:pPr>
      <w:jc w:val="left"/>
    </w:pPr>
  </w:style>
  <w:style w:type="paragraph" w:styleId="13">
    <w:name w:val="Body Text 3"/>
    <w:basedOn w:val="1"/>
    <w:link w:val="52"/>
    <w:unhideWhenUsed/>
    <w:qFormat/>
    <w:uiPriority w:val="99"/>
    <w:pPr>
      <w:spacing w:after="120"/>
    </w:pPr>
    <w:rPr>
      <w:rFonts w:ascii="Calibri" w:hAnsi="Calibri"/>
      <w:sz w:val="16"/>
      <w:szCs w:val="16"/>
      <w:lang w:val="zh-CN"/>
    </w:rPr>
  </w:style>
  <w:style w:type="paragraph" w:styleId="14">
    <w:name w:val="Body Text"/>
    <w:basedOn w:val="1"/>
    <w:next w:val="15"/>
    <w:link w:val="53"/>
    <w:qFormat/>
    <w:uiPriority w:val="0"/>
    <w:pPr>
      <w:spacing w:after="120"/>
    </w:pPr>
    <w:rPr>
      <w:szCs w:val="24"/>
    </w:rPr>
  </w:style>
  <w:style w:type="paragraph" w:styleId="15">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16">
    <w:name w:val="toc 5"/>
    <w:basedOn w:val="1"/>
    <w:next w:val="1"/>
    <w:qFormat/>
    <w:uiPriority w:val="0"/>
    <w:pPr>
      <w:ind w:left="1680" w:leftChars="800"/>
    </w:pPr>
  </w:style>
  <w:style w:type="paragraph" w:styleId="17">
    <w:name w:val="toc 3"/>
    <w:basedOn w:val="1"/>
    <w:next w:val="1"/>
    <w:qFormat/>
    <w:uiPriority w:val="39"/>
    <w:pPr>
      <w:ind w:left="840" w:leftChars="400"/>
    </w:pPr>
  </w:style>
  <w:style w:type="paragraph" w:styleId="18">
    <w:name w:val="Plain Text"/>
    <w:basedOn w:val="1"/>
    <w:link w:val="55"/>
    <w:qFormat/>
    <w:uiPriority w:val="0"/>
    <w:rPr>
      <w:rFonts w:ascii="宋体" w:hAnsi="Courier New" w:cs="Times New Roman"/>
      <w:szCs w:val="22"/>
    </w:rPr>
  </w:style>
  <w:style w:type="paragraph" w:styleId="19">
    <w:name w:val="toc 8"/>
    <w:basedOn w:val="1"/>
    <w:next w:val="1"/>
    <w:qFormat/>
    <w:uiPriority w:val="0"/>
    <w:pPr>
      <w:ind w:left="2940" w:leftChars="1400"/>
    </w:pPr>
  </w:style>
  <w:style w:type="paragraph" w:styleId="20">
    <w:name w:val="Date"/>
    <w:basedOn w:val="1"/>
    <w:next w:val="1"/>
    <w:link w:val="56"/>
    <w:qFormat/>
    <w:uiPriority w:val="0"/>
    <w:rPr>
      <w:rFonts w:ascii="Arial" w:hAnsi="Arial" w:eastAsia="楷体_GB2312"/>
      <w:sz w:val="28"/>
    </w:rPr>
  </w:style>
  <w:style w:type="paragraph" w:styleId="21">
    <w:name w:val="Body Text Indent 2"/>
    <w:basedOn w:val="1"/>
    <w:link w:val="57"/>
    <w:qFormat/>
    <w:uiPriority w:val="0"/>
    <w:pPr>
      <w:tabs>
        <w:tab w:val="left" w:pos="720"/>
      </w:tabs>
      <w:ind w:right="-506" w:rightChars="-241" w:firstLine="538" w:firstLineChars="192"/>
    </w:pPr>
    <w:rPr>
      <w:rFonts w:eastAsia="仿宋_GB2312"/>
      <w:sz w:val="28"/>
    </w:rPr>
  </w:style>
  <w:style w:type="paragraph" w:styleId="22">
    <w:name w:val="Balloon Text"/>
    <w:basedOn w:val="1"/>
    <w:link w:val="58"/>
    <w:qFormat/>
    <w:uiPriority w:val="0"/>
    <w:rPr>
      <w:sz w:val="18"/>
      <w:szCs w:val="18"/>
    </w:rPr>
  </w:style>
  <w:style w:type="paragraph" w:styleId="23">
    <w:name w:val="footer"/>
    <w:basedOn w:val="1"/>
    <w:link w:val="59"/>
    <w:unhideWhenUsed/>
    <w:qFormat/>
    <w:uiPriority w:val="99"/>
    <w:pPr>
      <w:tabs>
        <w:tab w:val="center" w:pos="4153"/>
        <w:tab w:val="right" w:pos="8306"/>
      </w:tabs>
      <w:snapToGrid w:val="0"/>
      <w:jc w:val="left"/>
    </w:pPr>
    <w:rPr>
      <w:sz w:val="18"/>
      <w:szCs w:val="18"/>
    </w:rPr>
  </w:style>
  <w:style w:type="paragraph" w:styleId="24">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toc 6"/>
    <w:basedOn w:val="1"/>
    <w:next w:val="1"/>
    <w:qFormat/>
    <w:uiPriority w:val="0"/>
    <w:pPr>
      <w:ind w:left="2100" w:leftChars="1000"/>
    </w:pPr>
  </w:style>
  <w:style w:type="paragraph" w:styleId="28">
    <w:name w:val="Body Text Indent 3"/>
    <w:basedOn w:val="1"/>
    <w:link w:val="61"/>
    <w:qFormat/>
    <w:uiPriority w:val="0"/>
    <w:pPr>
      <w:ind w:left="178" w:leftChars="85" w:firstLine="560" w:firstLineChars="200"/>
    </w:pPr>
    <w:rPr>
      <w:rFonts w:ascii="仿宋_GB2312" w:hAnsi="Arial" w:eastAsia="仿宋_GB2312"/>
      <w:sz w:val="28"/>
      <w:szCs w:val="24"/>
    </w:rPr>
  </w:style>
  <w:style w:type="paragraph" w:styleId="29">
    <w:name w:val="toc 2"/>
    <w:basedOn w:val="1"/>
    <w:next w:val="1"/>
    <w:qFormat/>
    <w:uiPriority w:val="39"/>
    <w:pPr>
      <w:ind w:left="420" w:leftChars="200"/>
    </w:pPr>
  </w:style>
  <w:style w:type="paragraph" w:styleId="30">
    <w:name w:val="toc 9"/>
    <w:basedOn w:val="1"/>
    <w:next w:val="1"/>
    <w:qFormat/>
    <w:uiPriority w:val="0"/>
    <w:pPr>
      <w:ind w:left="3360" w:leftChars="1600"/>
    </w:pPr>
  </w:style>
  <w:style w:type="paragraph" w:styleId="3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2">
    <w:name w:val="Normal (Web)"/>
    <w:basedOn w:val="1"/>
    <w:unhideWhenUsed/>
    <w:qFormat/>
    <w:uiPriority w:val="99"/>
    <w:pPr>
      <w:jc w:val="left"/>
    </w:pPr>
    <w:rPr>
      <w:kern w:val="0"/>
      <w:sz w:val="24"/>
    </w:rPr>
  </w:style>
  <w:style w:type="paragraph" w:styleId="33">
    <w:name w:val="index 1"/>
    <w:basedOn w:val="1"/>
    <w:next w:val="1"/>
    <w:semiHidden/>
    <w:qFormat/>
    <w:uiPriority w:val="0"/>
    <w:pPr>
      <w:jc w:val="center"/>
    </w:pPr>
    <w:rPr>
      <w:rFonts w:ascii="仿宋_GB2312" w:eastAsia="仿宋_GB2312"/>
      <w:b/>
      <w:bCs/>
      <w:sz w:val="28"/>
    </w:rPr>
  </w:style>
  <w:style w:type="paragraph" w:styleId="34">
    <w:name w:val="annotation subject"/>
    <w:basedOn w:val="12"/>
    <w:next w:val="12"/>
    <w:link w:val="62"/>
    <w:semiHidden/>
    <w:qFormat/>
    <w:uiPriority w:val="99"/>
    <w:rPr>
      <w:b/>
      <w:bCs/>
    </w:rPr>
  </w:style>
  <w:style w:type="paragraph" w:styleId="35">
    <w:name w:val="Body Text First Indent"/>
    <w:basedOn w:val="14"/>
    <w:unhideWhenUsed/>
    <w:qFormat/>
    <w:uiPriority w:val="99"/>
    <w:pPr>
      <w:spacing w:line="400" w:lineRule="atLeast"/>
      <w:ind w:firstLine="426"/>
    </w:pPr>
    <w:rPr>
      <w:sz w:val="24"/>
      <w:szCs w:val="20"/>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FollowedHyperlink"/>
    <w:basedOn w:val="38"/>
    <w:unhideWhenUsed/>
    <w:qFormat/>
    <w:uiPriority w:val="99"/>
    <w:rPr>
      <w:color w:val="954F72"/>
      <w:u w:val="single"/>
    </w:rPr>
  </w:style>
  <w:style w:type="character" w:styleId="42">
    <w:name w:val="Hyperlink"/>
    <w:basedOn w:val="38"/>
    <w:qFormat/>
    <w:uiPriority w:val="99"/>
    <w:rPr>
      <w:color w:val="333333"/>
      <w:u w:val="none"/>
    </w:rPr>
  </w:style>
  <w:style w:type="character" w:styleId="43">
    <w:name w:val="annotation reference"/>
    <w:semiHidden/>
    <w:qFormat/>
    <w:uiPriority w:val="99"/>
    <w:rPr>
      <w:sz w:val="21"/>
      <w:szCs w:val="21"/>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45">
    <w:name w:val="Default"/>
    <w:qFormat/>
    <w:uiPriority w:val="0"/>
    <w:pPr>
      <w:widowControl w:val="0"/>
      <w:autoSpaceDE w:val="0"/>
      <w:autoSpaceDN w:val="0"/>
      <w:adjustRightInd w:val="0"/>
    </w:pPr>
    <w:rPr>
      <w:rFonts w:ascii="黑体" w:hAnsi="Times New Roman" w:eastAsia="黑体" w:cs="Times New Roman"/>
      <w:kern w:val="0"/>
      <w:sz w:val="20"/>
      <w:szCs w:val="20"/>
      <w:lang w:val="en-US" w:eastAsia="zh-CN" w:bidi="ar-SA"/>
    </w:rPr>
  </w:style>
  <w:style w:type="character" w:customStyle="1" w:styleId="46">
    <w:name w:val="标题 2 Char1"/>
    <w:link w:val="6"/>
    <w:qFormat/>
    <w:uiPriority w:val="0"/>
    <w:rPr>
      <w:rFonts w:ascii="Arial" w:hAnsi="Arial" w:eastAsia="黑体"/>
      <w:b/>
      <w:bCs/>
      <w:sz w:val="32"/>
      <w:szCs w:val="32"/>
    </w:rPr>
  </w:style>
  <w:style w:type="character" w:customStyle="1" w:styleId="47">
    <w:name w:val="标题 1 Char"/>
    <w:basedOn w:val="38"/>
    <w:link w:val="5"/>
    <w:qFormat/>
    <w:uiPriority w:val="0"/>
    <w:rPr>
      <w:rFonts w:ascii="Times New Roman" w:hAnsi="Times New Roman" w:eastAsia="宋体" w:cs="Times New Roman"/>
      <w:sz w:val="28"/>
      <w:szCs w:val="24"/>
    </w:rPr>
  </w:style>
  <w:style w:type="character" w:customStyle="1" w:styleId="48">
    <w:name w:val="标题 3 Char"/>
    <w:basedOn w:val="38"/>
    <w:link w:val="7"/>
    <w:qFormat/>
    <w:uiPriority w:val="0"/>
    <w:rPr>
      <w:rFonts w:ascii="Times New Roman" w:hAnsi="Times New Roman" w:eastAsia="宋体" w:cs="Times New Roman"/>
      <w:b/>
      <w:bCs/>
      <w:sz w:val="32"/>
      <w:szCs w:val="32"/>
      <w:lang w:val="zh-CN" w:eastAsia="zh-CN"/>
    </w:rPr>
  </w:style>
  <w:style w:type="character" w:customStyle="1" w:styleId="49">
    <w:name w:val="标题 4 Char"/>
    <w:basedOn w:val="38"/>
    <w:link w:val="8"/>
    <w:qFormat/>
    <w:uiPriority w:val="0"/>
    <w:rPr>
      <w:rFonts w:ascii="Arial" w:hAnsi="Arial" w:eastAsia="黑体" w:cs="Times New Roman"/>
      <w:b/>
      <w:kern w:val="0"/>
      <w:sz w:val="28"/>
      <w:szCs w:val="20"/>
    </w:rPr>
  </w:style>
  <w:style w:type="character" w:customStyle="1" w:styleId="50">
    <w:name w:val="文档结构图 Char"/>
    <w:basedOn w:val="38"/>
    <w:link w:val="11"/>
    <w:qFormat/>
    <w:uiPriority w:val="0"/>
    <w:rPr>
      <w:rFonts w:ascii="Times New Roman" w:hAnsi="Times New Roman" w:eastAsia="宋体" w:cs="Times New Roman"/>
      <w:szCs w:val="20"/>
      <w:shd w:val="clear" w:color="auto" w:fill="000080"/>
    </w:rPr>
  </w:style>
  <w:style w:type="character" w:customStyle="1" w:styleId="51">
    <w:name w:val="批注文字 Char"/>
    <w:basedOn w:val="38"/>
    <w:link w:val="12"/>
    <w:semiHidden/>
    <w:qFormat/>
    <w:uiPriority w:val="99"/>
    <w:rPr>
      <w:rFonts w:ascii="Times New Roman" w:hAnsi="Times New Roman" w:eastAsia="宋体" w:cs="Times New Roman"/>
      <w:szCs w:val="20"/>
    </w:rPr>
  </w:style>
  <w:style w:type="character" w:customStyle="1" w:styleId="52">
    <w:name w:val="正文文本 3 Char"/>
    <w:basedOn w:val="38"/>
    <w:link w:val="13"/>
    <w:qFormat/>
    <w:uiPriority w:val="99"/>
    <w:rPr>
      <w:rFonts w:ascii="Calibri" w:hAnsi="Calibri" w:eastAsia="宋体" w:cs="Times New Roman"/>
      <w:sz w:val="16"/>
      <w:szCs w:val="16"/>
      <w:lang w:val="zh-CN" w:eastAsia="zh-CN"/>
    </w:rPr>
  </w:style>
  <w:style w:type="character" w:customStyle="1" w:styleId="53">
    <w:name w:val="正文文本 Char"/>
    <w:basedOn w:val="38"/>
    <w:link w:val="14"/>
    <w:qFormat/>
    <w:uiPriority w:val="0"/>
    <w:rPr>
      <w:rFonts w:ascii="Times New Roman" w:hAnsi="Times New Roman" w:eastAsia="宋体" w:cs="Times New Roman"/>
      <w:szCs w:val="24"/>
    </w:rPr>
  </w:style>
  <w:style w:type="character" w:customStyle="1" w:styleId="54">
    <w:name w:val="正文文本缩进 Char"/>
    <w:basedOn w:val="38"/>
    <w:link w:val="3"/>
    <w:qFormat/>
    <w:uiPriority w:val="0"/>
    <w:rPr>
      <w:rFonts w:ascii="Times New Roman" w:hAnsi="Times New Roman" w:eastAsia="仿宋_GB2312" w:cs="Times New Roman"/>
      <w:sz w:val="28"/>
      <w:szCs w:val="20"/>
    </w:rPr>
  </w:style>
  <w:style w:type="character" w:customStyle="1" w:styleId="55">
    <w:name w:val="纯文本 Char"/>
    <w:link w:val="18"/>
    <w:qFormat/>
    <w:uiPriority w:val="0"/>
    <w:rPr>
      <w:rFonts w:ascii="宋体" w:hAnsi="Courier New" w:eastAsia="宋体"/>
    </w:rPr>
  </w:style>
  <w:style w:type="character" w:customStyle="1" w:styleId="56">
    <w:name w:val="日期 Char"/>
    <w:basedOn w:val="38"/>
    <w:link w:val="20"/>
    <w:qFormat/>
    <w:uiPriority w:val="0"/>
    <w:rPr>
      <w:rFonts w:ascii="Arial" w:hAnsi="Arial" w:eastAsia="楷体_GB2312" w:cs="Times New Roman"/>
      <w:sz w:val="28"/>
      <w:szCs w:val="20"/>
    </w:rPr>
  </w:style>
  <w:style w:type="character" w:customStyle="1" w:styleId="57">
    <w:name w:val="正文文本缩进 2 Char"/>
    <w:basedOn w:val="38"/>
    <w:link w:val="21"/>
    <w:qFormat/>
    <w:uiPriority w:val="0"/>
    <w:rPr>
      <w:rFonts w:ascii="Times New Roman" w:hAnsi="Times New Roman" w:eastAsia="仿宋_GB2312" w:cs="Times New Roman"/>
      <w:sz w:val="28"/>
      <w:szCs w:val="20"/>
    </w:rPr>
  </w:style>
  <w:style w:type="character" w:customStyle="1" w:styleId="58">
    <w:name w:val="批注框文本 Char"/>
    <w:basedOn w:val="38"/>
    <w:link w:val="22"/>
    <w:qFormat/>
    <w:uiPriority w:val="0"/>
    <w:rPr>
      <w:rFonts w:ascii="Times New Roman" w:hAnsi="Times New Roman" w:eastAsia="宋体" w:cs="Times New Roman"/>
      <w:sz w:val="18"/>
      <w:szCs w:val="18"/>
    </w:rPr>
  </w:style>
  <w:style w:type="character" w:customStyle="1" w:styleId="59">
    <w:name w:val="页脚 Char"/>
    <w:basedOn w:val="38"/>
    <w:link w:val="23"/>
    <w:qFormat/>
    <w:uiPriority w:val="99"/>
    <w:rPr>
      <w:sz w:val="18"/>
      <w:szCs w:val="18"/>
    </w:rPr>
  </w:style>
  <w:style w:type="character" w:customStyle="1" w:styleId="60">
    <w:name w:val="页眉 Char"/>
    <w:basedOn w:val="38"/>
    <w:link w:val="24"/>
    <w:qFormat/>
    <w:uiPriority w:val="0"/>
    <w:rPr>
      <w:sz w:val="18"/>
      <w:szCs w:val="18"/>
    </w:rPr>
  </w:style>
  <w:style w:type="character" w:customStyle="1" w:styleId="61">
    <w:name w:val="正文文本缩进 3 Char"/>
    <w:basedOn w:val="38"/>
    <w:link w:val="28"/>
    <w:qFormat/>
    <w:uiPriority w:val="0"/>
    <w:rPr>
      <w:rFonts w:ascii="仿宋_GB2312" w:hAnsi="Arial" w:eastAsia="仿宋_GB2312" w:cs="Times New Roman"/>
      <w:sz w:val="28"/>
      <w:szCs w:val="24"/>
    </w:rPr>
  </w:style>
  <w:style w:type="character" w:customStyle="1" w:styleId="62">
    <w:name w:val="批注主题 Char"/>
    <w:basedOn w:val="51"/>
    <w:link w:val="34"/>
    <w:semiHidden/>
    <w:qFormat/>
    <w:uiPriority w:val="99"/>
    <w:rPr>
      <w:rFonts w:ascii="Times New Roman" w:hAnsi="Times New Roman" w:eastAsia="宋体" w:cs="Times New Roman"/>
      <w:b/>
      <w:bCs/>
      <w:szCs w:val="20"/>
    </w:rPr>
  </w:style>
  <w:style w:type="paragraph" w:customStyle="1" w:styleId="63">
    <w:name w:val="目录 71"/>
    <w:basedOn w:val="1"/>
    <w:next w:val="1"/>
    <w:qFormat/>
    <w:uiPriority w:val="0"/>
    <w:pPr>
      <w:ind w:left="2520"/>
    </w:pPr>
    <w:rPr>
      <w:rFonts w:ascii="Calibri"/>
    </w:rPr>
  </w:style>
  <w:style w:type="character" w:customStyle="1" w:styleId="64">
    <w:name w:val="标题 2 Char"/>
    <w:basedOn w:val="38"/>
    <w:qFormat/>
    <w:uiPriority w:val="0"/>
    <w:rPr>
      <w:rFonts w:ascii="Arial" w:hAnsi="Arial" w:eastAsia="黑体" w:cs="Times New Roman"/>
      <w:b/>
      <w:kern w:val="0"/>
      <w:sz w:val="32"/>
      <w:szCs w:val="20"/>
    </w:rPr>
  </w:style>
  <w:style w:type="paragraph" w:customStyle="1" w:styleId="65">
    <w:name w:val="_Style 2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样式1"/>
    <w:basedOn w:val="1"/>
    <w:qFormat/>
    <w:uiPriority w:val="0"/>
    <w:pPr>
      <w:numPr>
        <w:ilvl w:val="0"/>
        <w:numId w:val="1"/>
      </w:numPr>
      <w:adjustRightInd w:val="0"/>
      <w:textAlignment w:val="baseline"/>
    </w:pPr>
    <w:rPr>
      <w:rFonts w:ascii="宋体" w:hAnsi="宋体"/>
      <w:kern w:val="0"/>
    </w:rPr>
  </w:style>
  <w:style w:type="paragraph" w:customStyle="1" w:styleId="67">
    <w:name w:val="样式 宋体 五号 行距: 单倍行距"/>
    <w:basedOn w:val="1"/>
    <w:qFormat/>
    <w:uiPriority w:val="0"/>
    <w:pPr>
      <w:adjustRightInd w:val="0"/>
      <w:jc w:val="left"/>
      <w:textAlignment w:val="baseline"/>
    </w:pPr>
    <w:rPr>
      <w:rFonts w:ascii="宋体" w:hAnsi="宋体"/>
      <w:kern w:val="0"/>
    </w:rPr>
  </w:style>
  <w:style w:type="paragraph" w:customStyle="1" w:styleId="68">
    <w:name w:val="样式 标题 2 + 宋体 五号 行距: 单倍行距"/>
    <w:basedOn w:val="6"/>
    <w:qFormat/>
    <w:uiPriority w:val="0"/>
    <w:pPr>
      <w:spacing w:line="240" w:lineRule="auto"/>
    </w:pPr>
    <w:rPr>
      <w:rFonts w:ascii="宋体" w:hAnsi="宋体" w:eastAsia="宋体"/>
      <w:sz w:val="21"/>
    </w:rPr>
  </w:style>
  <w:style w:type="paragraph" w:customStyle="1" w:styleId="69">
    <w:name w:val="Char Char Char Char Char"/>
    <w:basedOn w:val="1"/>
    <w:qFormat/>
    <w:uiPriority w:val="0"/>
    <w:rPr>
      <w:rFonts w:ascii="Tahoma" w:hAnsi="Tahoma"/>
      <w:sz w:val="24"/>
    </w:rPr>
  </w:style>
  <w:style w:type="paragraph" w:customStyle="1" w:styleId="70">
    <w:name w:val="Char"/>
    <w:basedOn w:val="1"/>
    <w:qFormat/>
    <w:uiPriority w:val="0"/>
    <w:rPr>
      <w:rFonts w:ascii="Tahoma" w:hAnsi="Tahoma"/>
      <w:sz w:val="24"/>
    </w:rPr>
  </w:style>
  <w:style w:type="paragraph" w:customStyle="1" w:styleId="71">
    <w:name w:val="Char1"/>
    <w:basedOn w:val="1"/>
    <w:qFormat/>
    <w:uiPriority w:val="0"/>
    <w:rPr>
      <w:rFonts w:ascii="Tahoma" w:hAnsi="Tahoma" w:eastAsia="仿宋_GB2312"/>
      <w:sz w:val="24"/>
    </w:rPr>
  </w:style>
  <w:style w:type="paragraph" w:customStyle="1" w:styleId="72">
    <w:name w:val="Char Char Char Char Char Char Char1 Char"/>
    <w:basedOn w:val="1"/>
    <w:qFormat/>
    <w:uiPriority w:val="0"/>
    <w:rPr>
      <w:rFonts w:ascii="Tahoma" w:hAnsi="Tahoma"/>
      <w:sz w:val="24"/>
    </w:rPr>
  </w:style>
  <w:style w:type="paragraph" w:customStyle="1" w:styleId="73">
    <w:name w:val="Char Char Char Char"/>
    <w:basedOn w:val="1"/>
    <w:next w:val="1"/>
    <w:qFormat/>
    <w:uiPriority w:val="0"/>
    <w:pPr>
      <w:widowControl/>
      <w:spacing w:line="360" w:lineRule="auto"/>
      <w:jc w:val="left"/>
    </w:pPr>
  </w:style>
  <w:style w:type="paragraph" w:customStyle="1" w:styleId="74">
    <w:name w:val="Char Char Char"/>
    <w:basedOn w:val="1"/>
    <w:qFormat/>
    <w:uiPriority w:val="0"/>
    <w:rPr>
      <w:rFonts w:ascii="Tahoma" w:hAnsi="Tahoma"/>
      <w:sz w:val="24"/>
    </w:rPr>
  </w:style>
  <w:style w:type="paragraph" w:customStyle="1" w:styleId="75">
    <w:name w:val="Char Char Char Char Char Char Char Char Char Char"/>
    <w:basedOn w:val="1"/>
    <w:qFormat/>
    <w:uiPriority w:val="0"/>
    <w:rPr>
      <w:rFonts w:ascii="Tahoma" w:hAnsi="Tahoma" w:cs="仿宋_GB2312"/>
      <w:sz w:val="24"/>
    </w:rPr>
  </w:style>
  <w:style w:type="paragraph" w:customStyle="1" w:styleId="76">
    <w:name w:val="Char Char Char Char Char Char"/>
    <w:basedOn w:val="1"/>
    <w:qFormat/>
    <w:uiPriority w:val="0"/>
  </w:style>
  <w:style w:type="character" w:customStyle="1" w:styleId="77">
    <w:name w:val="纯文本 Char1"/>
    <w:basedOn w:val="38"/>
    <w:semiHidden/>
    <w:qFormat/>
    <w:uiPriority w:val="99"/>
    <w:rPr>
      <w:rFonts w:ascii="宋体" w:hAnsi="Courier New" w:eastAsia="宋体" w:cs="Courier New"/>
      <w:szCs w:val="21"/>
    </w:rPr>
  </w:style>
  <w:style w:type="paragraph" w:customStyle="1" w:styleId="78">
    <w:name w:val="Char12 Char Char Char"/>
    <w:basedOn w:val="1"/>
    <w:qFormat/>
    <w:uiPriority w:val="0"/>
  </w:style>
  <w:style w:type="character" w:customStyle="1" w:styleId="79">
    <w:name w:val="style29"/>
    <w:qFormat/>
    <w:uiPriority w:val="0"/>
  </w:style>
  <w:style w:type="character" w:customStyle="1" w:styleId="80">
    <w:name w:val="正文1"/>
    <w:qFormat/>
    <w:uiPriority w:val="0"/>
  </w:style>
  <w:style w:type="character" w:customStyle="1" w:styleId="81">
    <w:name w:val="font11"/>
    <w:basedOn w:val="38"/>
    <w:qFormat/>
    <w:uiPriority w:val="0"/>
    <w:rPr>
      <w:rFonts w:hint="default" w:ascii="Times New Roman" w:hAnsi="Times New Roman" w:cs="Times New Roman"/>
      <w:color w:val="3366FF"/>
      <w:sz w:val="24"/>
      <w:szCs w:val="24"/>
      <w:u w:val="none"/>
    </w:rPr>
  </w:style>
  <w:style w:type="character" w:customStyle="1" w:styleId="82">
    <w:name w:val="font21"/>
    <w:basedOn w:val="38"/>
    <w:qFormat/>
    <w:uiPriority w:val="0"/>
    <w:rPr>
      <w:rFonts w:hint="eastAsia" w:ascii="宋体" w:hAnsi="宋体" w:eastAsia="宋体"/>
      <w:color w:val="3366FF"/>
      <w:sz w:val="24"/>
      <w:szCs w:val="24"/>
      <w:u w:val="none"/>
    </w:rPr>
  </w:style>
  <w:style w:type="paragraph" w:customStyle="1" w:styleId="83">
    <w:name w:val="Char Char15"/>
    <w:basedOn w:val="1"/>
    <w:qFormat/>
    <w:uiPriority w:val="0"/>
    <w:rPr>
      <w:rFonts w:ascii="Tahoma" w:hAnsi="Tahoma" w:eastAsia="仿宋_GB2312"/>
      <w:sz w:val="24"/>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Char2"/>
    <w:basedOn w:val="1"/>
    <w:qFormat/>
    <w:uiPriority w:val="0"/>
    <w:pPr>
      <w:tabs>
        <w:tab w:val="left" w:pos="360"/>
      </w:tabs>
    </w:pPr>
    <w:rPr>
      <w:sz w:val="24"/>
      <w:szCs w:val="24"/>
    </w:rPr>
  </w:style>
  <w:style w:type="paragraph" w:customStyle="1" w:styleId="86">
    <w:name w:val="Char16"/>
    <w:basedOn w:val="1"/>
    <w:qFormat/>
    <w:uiPriority w:val="0"/>
    <w:rPr>
      <w:rFonts w:ascii="Tahoma" w:hAnsi="Tahoma" w:eastAsia="仿宋_GB2312"/>
      <w:sz w:val="24"/>
    </w:rPr>
  </w:style>
  <w:style w:type="paragraph" w:customStyle="1" w:styleId="87">
    <w:name w:val="Char Char1"/>
    <w:basedOn w:val="1"/>
    <w:qFormat/>
    <w:uiPriority w:val="0"/>
    <w:rPr>
      <w:rFonts w:ascii="Tahoma" w:hAnsi="Tahoma"/>
      <w:sz w:val="24"/>
    </w:rPr>
  </w:style>
  <w:style w:type="paragraph" w:customStyle="1" w:styleId="88">
    <w:name w:val="Char Char Char Char Char Char Char"/>
    <w:basedOn w:val="1"/>
    <w:qFormat/>
    <w:uiPriority w:val="0"/>
    <w:rPr>
      <w:szCs w:val="24"/>
    </w:rPr>
  </w:style>
  <w:style w:type="paragraph" w:customStyle="1" w:styleId="89">
    <w:name w:val="Char Char"/>
    <w:basedOn w:val="1"/>
    <w:qFormat/>
    <w:uiPriority w:val="0"/>
    <w:rPr>
      <w:rFonts w:ascii="Tahoma" w:hAnsi="Tahoma" w:cs="仿宋_GB2312"/>
      <w:sz w:val="24"/>
    </w:rPr>
  </w:style>
  <w:style w:type="paragraph" w:customStyle="1" w:styleId="90">
    <w:name w:val="Char Char2"/>
    <w:basedOn w:val="1"/>
    <w:qFormat/>
    <w:uiPriority w:val="0"/>
    <w:rPr>
      <w:rFonts w:ascii="Tahoma" w:hAnsi="Tahoma" w:cs="仿宋_GB2312"/>
      <w:sz w:val="24"/>
    </w:rPr>
  </w:style>
  <w:style w:type="paragraph" w:customStyle="1" w:styleId="91">
    <w:name w:val="Char Char Char1"/>
    <w:basedOn w:val="1"/>
    <w:qFormat/>
    <w:uiPriority w:val="0"/>
    <w:rPr>
      <w:rFonts w:ascii="Tahoma" w:hAnsi="Tahoma"/>
      <w:sz w:val="24"/>
    </w:rPr>
  </w:style>
  <w:style w:type="paragraph" w:customStyle="1" w:styleId="92">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paragraph" w:customStyle="1" w:styleId="9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4">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5">
    <w:name w:val="style23"/>
    <w:qFormat/>
    <w:uiPriority w:val="0"/>
    <w:rPr>
      <w:rFonts w:ascii="Times New Roman" w:hAnsi="Times New Roman" w:eastAsia="宋体"/>
    </w:rPr>
  </w:style>
  <w:style w:type="paragraph" w:customStyle="1" w:styleId="96">
    <w:name w:val="p0"/>
    <w:basedOn w:val="1"/>
    <w:qFormat/>
    <w:uiPriority w:val="0"/>
    <w:pPr>
      <w:widowControl/>
      <w:jc w:val="left"/>
    </w:pPr>
    <w:rPr>
      <w:rFonts w:ascii="等线" w:hAnsi="等线" w:eastAsia="等线" w:cs="等线"/>
      <w:kern w:val="0"/>
      <w:sz w:val="20"/>
      <w:szCs w:val="22"/>
    </w:rPr>
  </w:style>
  <w:style w:type="paragraph" w:customStyle="1" w:styleId="97">
    <w:name w:val="列表段落1"/>
    <w:basedOn w:val="1"/>
    <w:qFormat/>
    <w:uiPriority w:val="34"/>
    <w:pPr>
      <w:ind w:firstLine="420" w:firstLineChars="200"/>
    </w:pPr>
    <w:rPr>
      <w:szCs w:val="24"/>
    </w:rPr>
  </w:style>
  <w:style w:type="paragraph" w:customStyle="1" w:styleId="98">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99">
    <w:name w:val="Table Paragraph"/>
    <w:basedOn w:val="1"/>
    <w:qFormat/>
    <w:uiPriority w:val="1"/>
  </w:style>
  <w:style w:type="paragraph" w:customStyle="1" w:styleId="100">
    <w:name w:val="List Paragraph"/>
    <w:basedOn w:val="1"/>
    <w:qFormat/>
    <w:uiPriority w:val="99"/>
    <w:pPr>
      <w:ind w:firstLine="420" w:firstLineChars="200"/>
    </w:pPr>
  </w:style>
  <w:style w:type="table" w:customStyle="1" w:styleId="101">
    <w:name w:val="Table Normal"/>
    <w:unhideWhenUsed/>
    <w:qFormat/>
    <w:uiPriority w:val="0"/>
    <w:rPr>
      <w:rFonts w:ascii="Arial" w:hAnsi="Arial" w:cs="Arial"/>
    </w:rPr>
    <w:tblPr>
      <w:tblCellMar>
        <w:top w:w="0" w:type="dxa"/>
        <w:left w:w="0" w:type="dxa"/>
        <w:bottom w:w="0" w:type="dxa"/>
        <w:right w:w="0" w:type="dxa"/>
      </w:tblCellMar>
    </w:tblPr>
  </w:style>
  <w:style w:type="paragraph" w:customStyle="1" w:styleId="102">
    <w:name w:val="Table Text"/>
    <w:basedOn w:val="1"/>
    <w:semiHidden/>
    <w:qFormat/>
    <w:uiPriority w:val="0"/>
    <w:rPr>
      <w:rFonts w:ascii="仿宋" w:hAnsi="仿宋" w:eastAsia="仿宋" w:cs="仿宋"/>
      <w:sz w:val="22"/>
      <w:szCs w:val="22"/>
      <w:lang w:val="en-US" w:eastAsia="en-US" w:bidi="ar-SA"/>
    </w:rPr>
  </w:style>
  <w:style w:type="character" w:customStyle="1" w:styleId="103">
    <w:name w:val="font41"/>
    <w:qFormat/>
    <w:uiPriority w:val="0"/>
    <w:rPr>
      <w:rFonts w:hint="eastAsia" w:ascii="仿宋_GB2312" w:eastAsia="仿宋_GB2312" w:cs="仿宋_GB2312"/>
      <w:color w:val="000000"/>
      <w:sz w:val="20"/>
      <w:szCs w:val="20"/>
      <w:u w:val="none"/>
    </w:rPr>
  </w:style>
  <w:style w:type="character" w:customStyle="1" w:styleId="104">
    <w:name w:val="font51"/>
    <w:basedOn w:val="38"/>
    <w:qFormat/>
    <w:uiPriority w:val="0"/>
    <w:rPr>
      <w:rFonts w:hint="eastAsia" w:ascii="仿宋_GB2312" w:eastAsia="仿宋_GB2312" w:cs="仿宋_GB2312"/>
      <w:color w:val="000000"/>
      <w:sz w:val="16"/>
      <w:szCs w:val="16"/>
      <w:u w:val="none"/>
    </w:rPr>
  </w:style>
  <w:style w:type="paragraph" w:customStyle="1" w:styleId="105">
    <w:name w:val="BodyText1I2"/>
    <w:basedOn w:val="106"/>
    <w:qFormat/>
    <w:uiPriority w:val="0"/>
    <w:pPr>
      <w:spacing w:line="360" w:lineRule="auto"/>
      <w:ind w:firstLine="420" w:firstLineChars="200"/>
    </w:pPr>
    <w:rPr>
      <w:rFonts w:ascii="楷体_GB2312" w:hAnsi="楷体_GB2312"/>
      <w:kern w:val="0"/>
      <w:szCs w:val="28"/>
    </w:rPr>
  </w:style>
  <w:style w:type="paragraph" w:customStyle="1" w:styleId="106">
    <w:name w:val="BodyTextIndent"/>
    <w:basedOn w:val="1"/>
    <w:qFormat/>
    <w:uiPriority w:val="0"/>
    <w:pPr>
      <w:spacing w:after="120" w:line="300" w:lineRule="auto"/>
      <w:ind w:left="420" w:leftChars="200"/>
      <w:textAlignment w:val="baseline"/>
    </w:pPr>
  </w:style>
  <w:style w:type="paragraph" w:customStyle="1" w:styleId="107">
    <w:name w:val="主送对象"/>
    <w:next w:val="1"/>
    <w:qFormat/>
    <w:uiPriority w:val="0"/>
    <w:pPr>
      <w:spacing w:line="560" w:lineRule="exact"/>
    </w:pPr>
    <w:rPr>
      <w:rFonts w:ascii="Times New Roman" w:hAnsi="Times New Roman" w:eastAsia="仿宋_GB2312" w:cs="仿宋_GB2312"/>
      <w:sz w:val="32"/>
      <w:szCs w:val="32"/>
    </w:rPr>
  </w:style>
  <w:style w:type="character" w:customStyle="1" w:styleId="108">
    <w:name w:val="font31"/>
    <w:basedOn w:val="3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930</Words>
  <Characters>1089</Characters>
  <Lines>177</Lines>
  <Paragraphs>49</Paragraphs>
  <TotalTime>4</TotalTime>
  <ScaleCrop>false</ScaleCrop>
  <LinksUpToDate>false</LinksUpToDate>
  <CharactersWithSpaces>1122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2017-04-21T07:21:00Z</dcterms:created>
  <dc:creator>朱少尉</dc:creator>
  <cp:lastModifiedBy>HUAWEI</cp:lastModifiedBy>
  <cp:lastPrinted>2026-05-07T05:59:00Z</cp:lastPrinted>
  <dcterms:modified xsi:type="dcterms:W3CDTF">2026-05-07T08:39:27Z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820D1F30254F4CD3B6D453DEC17D50C8_13</vt:lpwstr>
  </property>
  <property fmtid="{D5CDD505-2E9C-101B-9397-08002B2CF9AE}" pid="4" name="KSOTemplateDocerSaveRecord">
    <vt:lpwstr>eyJoZGlkIjoiZTUxNWI0NGMwOGE3MTI2OTdkOTYxYjY5MGZjY2RjYzQifQ==</vt:lpwstr>
  </property>
</Properties>
</file>