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3042">
      <w:pPr>
        <w:tabs>
          <w:tab w:val="left" w:pos="420"/>
        </w:tabs>
        <w:spacing w:before="360" w:beforeLines="150" w:line="1700" w:lineRule="exact"/>
        <w:jc w:val="center"/>
        <w:rPr>
          <w:rFonts w:ascii="宋体" w:hAnsi="宋体"/>
          <w:b/>
          <w:bCs/>
          <w:color w:val="auto"/>
          <w:sz w:val="52"/>
          <w:szCs w:val="52"/>
          <w:highlight w:val="none"/>
        </w:rPr>
      </w:pPr>
      <w:bookmarkStart w:id="155" w:name="_GoBack"/>
      <w:r>
        <w:rPr>
          <w:rFonts w:hint="eastAsia" w:ascii="宋体" w:hAnsi="宋体"/>
          <w:b/>
          <w:bCs/>
          <w:color w:val="auto"/>
          <w:sz w:val="52"/>
          <w:szCs w:val="52"/>
          <w:highlight w:val="none"/>
        </w:rPr>
        <w:t>竞争性磋商文件</w:t>
      </w:r>
    </w:p>
    <w:p w14:paraId="358A4422">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68FBEDBE">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77DE3400">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类）</w:t>
      </w:r>
    </w:p>
    <w:p w14:paraId="06E6562B">
      <w:pPr>
        <w:tabs>
          <w:tab w:val="left" w:pos="315"/>
          <w:tab w:val="left" w:pos="8820"/>
        </w:tabs>
        <w:spacing w:before="240" w:beforeLines="100" w:after="120" w:afterLines="50" w:line="500" w:lineRule="exact"/>
        <w:ind w:right="267" w:rightChars="127"/>
        <w:jc w:val="center"/>
        <w:rPr>
          <w:rFonts w:ascii="仿宋_GB2312" w:eastAsia="仿宋_GB2312"/>
          <w:color w:val="auto"/>
          <w:sz w:val="44"/>
          <w:highlight w:val="none"/>
        </w:rPr>
      </w:pPr>
    </w:p>
    <w:p w14:paraId="7F223F3A">
      <w:pPr>
        <w:tabs>
          <w:tab w:val="left" w:pos="2410"/>
        </w:tabs>
        <w:autoSpaceDE w:val="0"/>
        <w:autoSpaceDN w:val="0"/>
        <w:adjustRightInd w:val="0"/>
        <w:snapToGrid w:val="0"/>
        <w:spacing w:line="360" w:lineRule="auto"/>
        <w:jc w:val="left"/>
        <w:rPr>
          <w:rFonts w:ascii="宋体" w:hAnsi="DotumChe" w:cs="宋体"/>
          <w:b/>
          <w:color w:val="auto"/>
          <w:spacing w:val="20"/>
          <w:kern w:val="0"/>
          <w:sz w:val="32"/>
          <w:szCs w:val="32"/>
          <w:highlight w:val="none"/>
        </w:rPr>
      </w:pPr>
    </w:p>
    <w:p w14:paraId="4BA014D9">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7DF88814">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5509730E">
      <w:pPr>
        <w:pStyle w:val="35"/>
        <w:rPr>
          <w:rFonts w:ascii="宋体" w:hAnsi="DotumChe" w:cs="宋体"/>
          <w:b/>
          <w:color w:val="auto"/>
          <w:spacing w:val="20"/>
          <w:kern w:val="0"/>
          <w:sz w:val="32"/>
          <w:szCs w:val="32"/>
          <w:highlight w:val="none"/>
        </w:rPr>
      </w:pPr>
    </w:p>
    <w:p w14:paraId="3CE7D979">
      <w:pPr>
        <w:rPr>
          <w:color w:val="auto"/>
          <w:highlight w:val="none"/>
        </w:rPr>
      </w:pPr>
    </w:p>
    <w:p w14:paraId="4D8297E9">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50213ED0">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449675F7">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auto"/>
          <w:spacing w:val="11"/>
          <w:kern w:val="0"/>
          <w:sz w:val="28"/>
          <w:szCs w:val="28"/>
          <w:highlight w:val="none"/>
          <w:lang w:val="en-US" w:eastAsia="zh-CN"/>
        </w:rPr>
      </w:pPr>
      <w:r>
        <w:rPr>
          <w:rFonts w:hint="eastAsia" w:ascii="宋体" w:hAnsi="DotumChe" w:cs="宋体"/>
          <w:b/>
          <w:color w:val="auto"/>
          <w:spacing w:val="11"/>
          <w:kern w:val="0"/>
          <w:sz w:val="28"/>
          <w:szCs w:val="28"/>
          <w:highlight w:val="none"/>
        </w:rPr>
        <w:t>项目名称：六安市城西湖闸2026年度物业服务项目</w:t>
      </w:r>
      <w:r>
        <w:rPr>
          <w:rFonts w:hint="eastAsia" w:ascii="宋体" w:hAnsi="DotumChe" w:cs="宋体"/>
          <w:b/>
          <w:color w:val="auto"/>
          <w:spacing w:val="11"/>
          <w:kern w:val="0"/>
          <w:sz w:val="28"/>
          <w:szCs w:val="28"/>
          <w:highlight w:val="none"/>
          <w:lang w:eastAsia="zh-CN"/>
        </w:rPr>
        <w:br w:type="textWrapping"/>
      </w:r>
      <w:r>
        <w:rPr>
          <w:rFonts w:hint="eastAsia" w:ascii="宋体" w:hAnsi="DotumChe" w:cs="宋体"/>
          <w:b/>
          <w:color w:val="auto"/>
          <w:spacing w:val="11"/>
          <w:kern w:val="0"/>
          <w:sz w:val="28"/>
          <w:szCs w:val="28"/>
          <w:highlight w:val="none"/>
        </w:rPr>
        <w:t>项目编号：</w:t>
      </w:r>
      <w:r>
        <w:rPr>
          <w:rFonts w:hint="eastAsia" w:ascii="宋体" w:hAnsi="DotumChe" w:cs="宋体"/>
          <w:b/>
          <w:color w:val="auto"/>
          <w:spacing w:val="11"/>
          <w:kern w:val="0"/>
          <w:sz w:val="28"/>
          <w:szCs w:val="28"/>
          <w:highlight w:val="none"/>
          <w:lang w:val="en-US" w:eastAsia="zh-CN"/>
        </w:rPr>
        <w:t xml:space="preserve"> </w:t>
      </w:r>
      <w:r>
        <w:rPr>
          <w:rFonts w:hint="eastAsia" w:ascii="宋体" w:hAnsi="DotumChe" w:cs="宋体"/>
          <w:b/>
          <w:color w:val="auto"/>
          <w:spacing w:val="11"/>
          <w:kern w:val="0"/>
          <w:sz w:val="28"/>
          <w:szCs w:val="28"/>
          <w:highlight w:val="none"/>
          <w:lang w:val="en-US" w:eastAsia="zh-CN"/>
        </w:rPr>
        <w:t>CXHZ-2026-03</w:t>
      </w:r>
    </w:p>
    <w:p w14:paraId="6FE27908">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auto"/>
          <w:spacing w:val="11"/>
          <w:kern w:val="0"/>
          <w:sz w:val="28"/>
          <w:szCs w:val="28"/>
          <w:highlight w:val="none"/>
          <w:lang w:eastAsia="zh-CN"/>
        </w:rPr>
      </w:pPr>
      <w:r>
        <w:rPr>
          <w:rFonts w:hint="eastAsia" w:ascii="宋体" w:hAnsi="DotumChe" w:cs="宋体"/>
          <w:b/>
          <w:color w:val="auto"/>
          <w:spacing w:val="11"/>
          <w:kern w:val="0"/>
          <w:sz w:val="28"/>
          <w:szCs w:val="28"/>
          <w:highlight w:val="none"/>
        </w:rPr>
        <w:t>采 购 人：</w:t>
      </w:r>
      <w:r>
        <w:rPr>
          <w:rFonts w:hint="eastAsia" w:ascii="宋体" w:hAnsi="DotumChe" w:cs="宋体"/>
          <w:b/>
          <w:color w:val="auto"/>
          <w:spacing w:val="11"/>
          <w:kern w:val="0"/>
          <w:sz w:val="28"/>
          <w:szCs w:val="28"/>
          <w:highlight w:val="none"/>
          <w:lang w:val="en-US" w:eastAsia="zh-CN"/>
        </w:rPr>
        <w:t>六安市</w:t>
      </w:r>
      <w:r>
        <w:rPr>
          <w:rFonts w:hint="eastAsia" w:ascii="宋体" w:hAnsi="DotumChe" w:cs="宋体"/>
          <w:b/>
          <w:color w:val="auto"/>
          <w:spacing w:val="11"/>
          <w:kern w:val="0"/>
          <w:sz w:val="28"/>
          <w:szCs w:val="28"/>
          <w:highlight w:val="none"/>
          <w:lang w:eastAsia="zh-CN"/>
        </w:rPr>
        <w:t>城西湖闸管理所</w:t>
      </w:r>
    </w:p>
    <w:p w14:paraId="25515C51">
      <w:pPr>
        <w:tabs>
          <w:tab w:val="left" w:pos="2410"/>
        </w:tabs>
        <w:autoSpaceDE w:val="0"/>
        <w:autoSpaceDN w:val="0"/>
        <w:adjustRightInd w:val="0"/>
        <w:snapToGrid w:val="0"/>
        <w:spacing w:line="600" w:lineRule="exact"/>
        <w:ind w:left="1050" w:leftChars="500"/>
        <w:jc w:val="left"/>
        <w:rPr>
          <w:rFonts w:ascii="宋体" w:hAnsi="DotumChe" w:cs="宋体"/>
          <w:b/>
          <w:color w:val="auto"/>
          <w:spacing w:val="11"/>
          <w:kern w:val="0"/>
          <w:sz w:val="28"/>
          <w:szCs w:val="28"/>
          <w:highlight w:val="none"/>
        </w:rPr>
      </w:pPr>
      <w:r>
        <w:rPr>
          <w:rFonts w:hint="eastAsia" w:ascii="宋体" w:hAnsi="DotumChe" w:cs="宋体"/>
          <w:b/>
          <w:color w:val="auto"/>
          <w:spacing w:val="11"/>
          <w:kern w:val="0"/>
          <w:sz w:val="28"/>
          <w:szCs w:val="28"/>
          <w:highlight w:val="none"/>
        </w:rPr>
        <w:t>采购时间：</w:t>
      </w:r>
      <w:r>
        <w:rPr>
          <w:rFonts w:hint="eastAsia" w:ascii="宋体" w:hAnsi="DotumChe" w:cs="宋体"/>
          <w:b/>
          <w:color w:val="auto"/>
          <w:spacing w:val="11"/>
          <w:kern w:val="0"/>
          <w:sz w:val="28"/>
          <w:szCs w:val="28"/>
          <w:highlight w:val="none"/>
          <w:lang w:val="en-US" w:eastAsia="zh-CN"/>
        </w:rPr>
        <w:t>2026年5月</w:t>
      </w:r>
      <w:r>
        <w:rPr>
          <w:rFonts w:ascii="宋体" w:hAnsi="DotumChe" w:cs="宋体"/>
          <w:b/>
          <w:color w:val="auto"/>
          <w:spacing w:val="11"/>
          <w:kern w:val="0"/>
          <w:sz w:val="28"/>
          <w:szCs w:val="28"/>
          <w:highlight w:val="none"/>
        </w:rPr>
        <w:t xml:space="preserve"> </w:t>
      </w:r>
    </w:p>
    <w:p w14:paraId="6A43DCD2">
      <w:pPr>
        <w:spacing w:line="360" w:lineRule="auto"/>
        <w:rPr>
          <w:color w:val="auto"/>
          <w:sz w:val="32"/>
          <w:szCs w:val="32"/>
          <w:highlight w:val="none"/>
        </w:rPr>
      </w:pPr>
    </w:p>
    <w:p w14:paraId="43473FB9">
      <w:pPr>
        <w:jc w:val="center"/>
        <w:rPr>
          <w:b/>
          <w:color w:val="auto"/>
          <w:sz w:val="28"/>
          <w:szCs w:val="28"/>
          <w:highlight w:val="none"/>
        </w:rPr>
      </w:pPr>
      <w:r>
        <w:rPr>
          <w:rFonts w:hint="eastAsia"/>
          <w:b/>
          <w:color w:val="auto"/>
          <w:sz w:val="28"/>
          <w:szCs w:val="28"/>
          <w:highlight w:val="none"/>
        </w:rPr>
        <w:br w:type="page"/>
      </w:r>
    </w:p>
    <w:p w14:paraId="4EDF9D7F">
      <w:pPr>
        <w:spacing w:after="120" w:afterLines="50"/>
        <w:jc w:val="center"/>
        <w:rPr>
          <w:rFonts w:hint="eastAsia" w:ascii="宋体" w:hAnsi="宋体" w:cs="宋体"/>
          <w:b/>
          <w:color w:val="auto"/>
          <w:sz w:val="36"/>
          <w:szCs w:val="36"/>
          <w:highlight w:val="none"/>
        </w:rPr>
      </w:pPr>
    </w:p>
    <w:p w14:paraId="5F12CA3C">
      <w:pPr>
        <w:spacing w:after="120" w:afterLines="50"/>
        <w:jc w:val="center"/>
        <w:rPr>
          <w:rFonts w:hint="eastAsia" w:ascii="宋体" w:hAnsi="宋体" w:cs="宋体"/>
          <w:color w:val="auto"/>
          <w:sz w:val="24"/>
          <w:szCs w:val="24"/>
          <w:highlight w:val="none"/>
        </w:rPr>
      </w:pPr>
      <w:r>
        <w:rPr>
          <w:rFonts w:hint="eastAsia" w:ascii="宋体" w:hAnsi="宋体" w:cs="宋体"/>
          <w:b/>
          <w:color w:val="auto"/>
          <w:sz w:val="36"/>
          <w:szCs w:val="36"/>
          <w:highlight w:val="none"/>
        </w:rPr>
        <w:t>目  录</w:t>
      </w:r>
    </w:p>
    <w:p w14:paraId="6691D36F">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_Toc11804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52"/>
          <w:highlight w:val="none"/>
        </w:rPr>
        <w:t>竞争性磋商公告</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_Toc11804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3</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053DA808">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_Toc26256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一、供应商须知</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6</w:t>
      </w:r>
      <w:r>
        <w:rPr>
          <w:rFonts w:hint="eastAsia" w:ascii="宋体" w:hAnsi="宋体" w:eastAsia="宋体" w:cs="宋体"/>
          <w:b/>
          <w:bCs/>
          <w:color w:val="auto"/>
          <w:sz w:val="24"/>
          <w:szCs w:val="32"/>
          <w:highlight w:val="none"/>
        </w:rPr>
        <w:fldChar w:fldCharType="end"/>
      </w:r>
    </w:p>
    <w:p w14:paraId="2EA2F7FF">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_Toc6797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二、采购合同</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6</w:t>
      </w:r>
    </w:p>
    <w:p w14:paraId="2FDA056E">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_Toc25588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三、采购需求</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7</w:t>
      </w:r>
    </w:p>
    <w:p w14:paraId="491E1ACA">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_Toc3033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四、</w:t>
      </w:r>
      <w:r>
        <w:rPr>
          <w:rFonts w:hint="eastAsia" w:ascii="宋体" w:hAnsi="宋体" w:eastAsia="宋体" w:cs="宋体"/>
          <w:b/>
          <w:bCs/>
          <w:color w:val="auto"/>
          <w:sz w:val="24"/>
          <w:szCs w:val="36"/>
          <w:highlight w:val="none"/>
          <w:lang w:val="en-US" w:eastAsia="zh-CN"/>
        </w:rPr>
        <w:t>评审方法和标准</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9</w:t>
      </w:r>
    </w:p>
    <w:p w14:paraId="5A90F34B">
      <w:pPr>
        <w:pStyle w:val="28"/>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_Toc9230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五、响应文件格式</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3</w:t>
      </w:r>
    </w:p>
    <w:p w14:paraId="0D834D26">
      <w:pPr>
        <w:pStyle w:val="28"/>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auto"/>
          <w:sz w:val="28"/>
          <w:szCs w:val="28"/>
          <w:highlight w:val="none"/>
        </w:rPr>
      </w:pPr>
      <w:r>
        <w:rPr>
          <w:rFonts w:hint="eastAsia" w:ascii="宋体" w:hAnsi="宋体" w:cs="宋体"/>
          <w:color w:val="auto"/>
          <w:szCs w:val="24"/>
          <w:highlight w:val="none"/>
        </w:rPr>
        <w:fldChar w:fldCharType="end"/>
      </w:r>
      <w:bookmarkStart w:id="0" w:name="_Toc216158623"/>
      <w:bookmarkStart w:id="1" w:name="_Toc363199264"/>
      <w:r>
        <w:rPr>
          <w:rFonts w:hint="eastAsia"/>
          <w:color w:val="auto"/>
          <w:sz w:val="28"/>
          <w:szCs w:val="28"/>
          <w:highlight w:val="none"/>
        </w:rPr>
        <w:br w:type="page"/>
      </w:r>
    </w:p>
    <w:p w14:paraId="5C5FBF96">
      <w:pPr>
        <w:pStyle w:val="2"/>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auto"/>
          <w:sz w:val="44"/>
          <w:szCs w:val="44"/>
          <w:highlight w:val="none"/>
          <w:lang w:eastAsia="zh-CN"/>
        </w:rPr>
      </w:pPr>
      <w:bookmarkStart w:id="2" w:name="_Toc30186"/>
      <w:bookmarkStart w:id="3" w:name="_Toc11804"/>
      <w:r>
        <w:rPr>
          <w:rFonts w:hint="eastAsia" w:ascii="黑体" w:hAnsi="黑体" w:eastAsia="黑体" w:cs="黑体"/>
          <w:b/>
          <w:bCs/>
          <w:color w:val="auto"/>
          <w:sz w:val="44"/>
          <w:szCs w:val="44"/>
          <w:highlight w:val="none"/>
          <w:lang w:eastAsia="zh-CN"/>
        </w:rPr>
        <w:t>六安市城西湖闸2026年度物业服务项目</w:t>
      </w:r>
    </w:p>
    <w:p w14:paraId="661ED762">
      <w:pPr>
        <w:pStyle w:val="2"/>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竞争性磋商公告</w:t>
      </w:r>
      <w:bookmarkEnd w:id="2"/>
      <w:bookmarkEnd w:id="3"/>
    </w:p>
    <w:p w14:paraId="6D59DA9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lang w:eastAsia="zh-CN"/>
        </w:rPr>
        <w:t>六安市城西湖闸2026年度物业服务项目</w:t>
      </w:r>
      <w:r>
        <w:rPr>
          <w:rFonts w:hint="eastAsia" w:ascii="仿宋" w:hAnsi="仿宋" w:eastAsia="仿宋" w:cs="仿宋"/>
          <w:color w:val="auto"/>
          <w:sz w:val="28"/>
          <w:szCs w:val="28"/>
          <w:highlight w:val="none"/>
          <w:u w:val="none"/>
        </w:rPr>
        <w:t>（项目</w:t>
      </w:r>
      <w:r>
        <w:rPr>
          <w:rFonts w:hint="eastAsia" w:ascii="仿宋" w:hAnsi="仿宋" w:eastAsia="仿宋" w:cs="仿宋"/>
          <w:color w:val="auto"/>
          <w:sz w:val="28"/>
          <w:szCs w:val="28"/>
          <w:highlight w:val="none"/>
          <w:u w:val="none"/>
        </w:rPr>
        <w:t>编号：</w:t>
      </w:r>
      <w:r>
        <w:rPr>
          <w:rFonts w:hint="eastAsia" w:ascii="仿宋" w:hAnsi="仿宋" w:eastAsia="仿宋" w:cs="仿宋"/>
          <w:color w:val="auto"/>
          <w:sz w:val="28"/>
          <w:szCs w:val="28"/>
          <w:highlight w:val="none"/>
          <w:lang w:val="en-US" w:eastAsia="zh-CN"/>
        </w:rPr>
        <w:t>CXHZ-2026-03</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rPr>
        <w:t>的潜在供应商应在六安市水利局（https://slj.luan.gov.cn/）</w:t>
      </w:r>
      <w:r>
        <w:rPr>
          <w:rFonts w:hint="eastAsia" w:ascii="仿宋" w:hAnsi="仿宋" w:eastAsia="仿宋" w:cs="仿宋"/>
          <w:color w:val="auto"/>
          <w:sz w:val="28"/>
          <w:szCs w:val="28"/>
          <w:highlight w:val="none"/>
          <w:u w:val="none"/>
        </w:rPr>
        <w:t>获取采购文件，并于</w:t>
      </w:r>
      <w:r>
        <w:rPr>
          <w:rFonts w:hint="eastAsia" w:ascii="仿宋" w:hAnsi="仿宋" w:eastAsia="仿宋" w:cs="仿宋"/>
          <w:color w:val="auto"/>
          <w:sz w:val="28"/>
          <w:szCs w:val="28"/>
          <w:highlight w:val="none"/>
          <w:u w:val="none"/>
          <w:lang w:val="en-US" w:eastAsia="zh-CN"/>
        </w:rPr>
        <w:t>2026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19</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15</w:t>
      </w:r>
      <w:r>
        <w:rPr>
          <w:rFonts w:hint="eastAsia" w:ascii="仿宋" w:hAnsi="仿宋" w:eastAsia="仿宋" w:cs="仿宋"/>
          <w:color w:val="auto"/>
          <w:sz w:val="28"/>
          <w:szCs w:val="28"/>
          <w:highlight w:val="none"/>
          <w:u w:val="none"/>
        </w:rPr>
        <w:t>点</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（北京时间）前</w:t>
      </w:r>
      <w:r>
        <w:rPr>
          <w:rFonts w:hint="eastAsia" w:ascii="仿宋" w:hAnsi="仿宋" w:eastAsia="仿宋" w:cs="仿宋"/>
          <w:color w:val="auto"/>
          <w:sz w:val="28"/>
          <w:szCs w:val="28"/>
          <w:highlight w:val="none"/>
          <w:lang w:val="en-US" w:eastAsia="zh-CN"/>
        </w:rPr>
        <w:t>递交</w:t>
      </w:r>
      <w:r>
        <w:rPr>
          <w:rFonts w:hint="eastAsia" w:ascii="仿宋" w:hAnsi="仿宋" w:eastAsia="仿宋" w:cs="仿宋"/>
          <w:color w:val="auto"/>
          <w:sz w:val="28"/>
          <w:szCs w:val="28"/>
          <w:highlight w:val="none"/>
        </w:rPr>
        <w:t>响应文件。</w:t>
      </w:r>
    </w:p>
    <w:p w14:paraId="539E8ADE">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4" w:name="_Toc31720"/>
      <w:bookmarkStart w:id="5" w:name="_Toc9864"/>
      <w:bookmarkStart w:id="6" w:name="_Toc28359012"/>
      <w:bookmarkStart w:id="7" w:name="_Toc35393629"/>
      <w:bookmarkStart w:id="8" w:name="_Toc28359089"/>
      <w:bookmarkStart w:id="9" w:name="_Toc35393798"/>
      <w:bookmarkStart w:id="10" w:name="_Toc13970"/>
      <w:r>
        <w:rPr>
          <w:rFonts w:hint="eastAsia" w:ascii="黑体" w:hAnsi="黑体" w:cs="黑体"/>
          <w:b w:val="0"/>
          <w:bCs/>
          <w:color w:val="auto"/>
          <w:sz w:val="28"/>
          <w:szCs w:val="28"/>
          <w:highlight w:val="none"/>
        </w:rPr>
        <w:t>一、项目基本情况</w:t>
      </w:r>
      <w:bookmarkEnd w:id="4"/>
      <w:bookmarkEnd w:id="5"/>
      <w:bookmarkEnd w:id="6"/>
      <w:bookmarkEnd w:id="7"/>
      <w:bookmarkEnd w:id="8"/>
      <w:bookmarkEnd w:id="9"/>
      <w:bookmarkEnd w:id="10"/>
    </w:p>
    <w:p w14:paraId="4CA913F0">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CXHZ-2026-03</w:t>
      </w:r>
    </w:p>
    <w:p w14:paraId="64D4B54E">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lang w:eastAsia="zh-CN"/>
        </w:rPr>
        <w:t>六安市城西湖闸2026年度物业服务项目</w:t>
      </w:r>
    </w:p>
    <w:p w14:paraId="58E93C2F">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类</w:t>
      </w:r>
    </w:p>
    <w:p w14:paraId="000345B9">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4、采购方式：竞争性磋商 </w:t>
      </w:r>
    </w:p>
    <w:p w14:paraId="073B2B2D">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lang w:val="en-US" w:eastAsia="zh-CN"/>
        </w:rPr>
        <w:t>9.6</w:t>
      </w:r>
      <w:r>
        <w:rPr>
          <w:rFonts w:hint="eastAsia" w:ascii="仿宋" w:hAnsi="仿宋" w:eastAsia="仿宋" w:cs="仿宋"/>
          <w:color w:val="auto"/>
          <w:sz w:val="28"/>
          <w:szCs w:val="28"/>
          <w:highlight w:val="none"/>
        </w:rPr>
        <w:t>万元</w:t>
      </w:r>
    </w:p>
    <w:p w14:paraId="6FFF00C4">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lang w:val="en-US" w:eastAsia="zh-CN"/>
        </w:rPr>
        <w:t>9.6</w:t>
      </w:r>
      <w:r>
        <w:rPr>
          <w:rFonts w:hint="eastAsia" w:ascii="仿宋" w:hAnsi="仿宋" w:eastAsia="仿宋" w:cs="仿宋"/>
          <w:color w:val="auto"/>
          <w:sz w:val="28"/>
          <w:szCs w:val="28"/>
          <w:highlight w:val="none"/>
        </w:rPr>
        <w:t>万元</w:t>
      </w:r>
    </w:p>
    <w:p w14:paraId="210B6857">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7、采购需求：</w:t>
      </w:r>
      <w:r>
        <w:rPr>
          <w:rFonts w:hint="eastAsia" w:ascii="仿宋" w:hAnsi="仿宋" w:eastAsia="仿宋" w:cs="仿宋"/>
          <w:b w:val="0"/>
          <w:bCs w:val="0"/>
          <w:color w:val="auto"/>
          <w:sz w:val="28"/>
          <w:szCs w:val="28"/>
          <w:highlight w:val="none"/>
        </w:rPr>
        <w:t>物业服务主要包括城西湖闸管理所办公楼、职工宿舍楼公共区域日常卫生清扫、各类垃圾分类收集与日产日清转运，保障区域环境卫生整洁；安保服务主要包括管理所大门24小时门卫值守、全区域定期巡逻，重点巡查闸体设施、防汛物资仓库等关键部位，同时配合管理所做好汛期及日常应急处置工作，严防无关人员车辆进入，及时排查安全隐患，确保工程及人员安全。</w:t>
      </w:r>
    </w:p>
    <w:p w14:paraId="6456C382">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en-US" w:eastAsia="zh-CN"/>
        </w:rPr>
        <w:t>服务期限</w:t>
      </w:r>
      <w:r>
        <w:rPr>
          <w:rFonts w:hint="eastAsia" w:ascii="仿宋" w:hAnsi="仿宋" w:eastAsia="仿宋" w:cs="仿宋"/>
          <w:color w:val="auto"/>
          <w:sz w:val="28"/>
          <w:szCs w:val="28"/>
          <w:highlight w:val="none"/>
        </w:rPr>
        <w:t>：</w:t>
      </w:r>
      <w:r>
        <w:rPr>
          <w:rFonts w:hint="default" w:ascii="仿宋" w:hAnsi="仿宋" w:eastAsia="仿宋" w:cs="仿宋"/>
          <w:b w:val="0"/>
          <w:bCs w:val="0"/>
          <w:color w:val="auto"/>
          <w:sz w:val="28"/>
          <w:szCs w:val="28"/>
          <w:highlight w:val="none"/>
          <w:lang w:val="en-US" w:eastAsia="zh-CN"/>
        </w:rPr>
        <w:t>自合同签订之日起至202</w:t>
      </w:r>
      <w:r>
        <w:rPr>
          <w:rFonts w:hint="eastAsia" w:ascii="仿宋" w:hAnsi="仿宋" w:eastAsia="仿宋" w:cs="仿宋"/>
          <w:b w:val="0"/>
          <w:bCs w:val="0"/>
          <w:color w:val="auto"/>
          <w:sz w:val="28"/>
          <w:szCs w:val="28"/>
          <w:highlight w:val="none"/>
          <w:lang w:val="en-US" w:eastAsia="zh-CN"/>
        </w:rPr>
        <w:t>7</w:t>
      </w:r>
      <w:r>
        <w:rPr>
          <w:rFonts w:hint="default"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lang w:val="en-US" w:eastAsia="zh-CN"/>
        </w:rPr>
        <w:t>5</w:t>
      </w:r>
      <w:r>
        <w:rPr>
          <w:rFonts w:hint="default"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lang w:val="en-US" w:eastAsia="zh-CN"/>
        </w:rPr>
        <w:t>31日</w:t>
      </w:r>
      <w:r>
        <w:rPr>
          <w:rFonts w:hint="default" w:ascii="仿宋" w:hAnsi="仿宋" w:eastAsia="仿宋" w:cs="仿宋"/>
          <w:b w:val="0"/>
          <w:bCs w:val="0"/>
          <w:color w:val="auto"/>
          <w:sz w:val="28"/>
          <w:szCs w:val="28"/>
          <w:highlight w:val="none"/>
          <w:lang w:val="en-US" w:eastAsia="zh-CN"/>
        </w:rPr>
        <w:t>结束</w:t>
      </w:r>
      <w:r>
        <w:rPr>
          <w:rFonts w:hint="eastAsia" w:ascii="仿宋" w:hAnsi="仿宋" w:eastAsia="仿宋" w:cs="仿宋"/>
          <w:b w:val="0"/>
          <w:bCs w:val="0"/>
          <w:color w:val="auto"/>
          <w:sz w:val="28"/>
          <w:szCs w:val="28"/>
          <w:highlight w:val="none"/>
          <w:lang w:val="en-US" w:eastAsia="zh-CN"/>
        </w:rPr>
        <w:t>，合同期满后，采购人可结合下一年度本单位财政资金下达情况及供应商年度履约考核结果（</w:t>
      </w:r>
      <w:r>
        <w:rPr>
          <w:rFonts w:hint="default" w:ascii="仿宋" w:hAnsi="仿宋" w:eastAsia="仿宋" w:cs="仿宋"/>
          <w:b w:val="0"/>
          <w:bCs w:val="0"/>
          <w:color w:val="auto"/>
          <w:sz w:val="28"/>
          <w:szCs w:val="28"/>
          <w:highlight w:val="none"/>
          <w:lang w:val="en-US" w:eastAsia="zh-CN"/>
        </w:rPr>
        <w:t>年度内月度考核平均分达85分及以上，视为年度考核合格</w:t>
      </w:r>
      <w:r>
        <w:rPr>
          <w:rFonts w:hint="eastAsia" w:ascii="仿宋" w:hAnsi="仿宋" w:eastAsia="仿宋" w:cs="仿宋"/>
          <w:b w:val="0"/>
          <w:bCs w:val="0"/>
          <w:color w:val="auto"/>
          <w:sz w:val="28"/>
          <w:szCs w:val="28"/>
          <w:highlight w:val="none"/>
          <w:lang w:val="en-US" w:eastAsia="zh-CN"/>
        </w:rPr>
        <w:t>），双方协商决定是否续签合同；续签单次期限均为一年，最多可续签2次，合同整体履行总期限不超过3年。若因财政资金未落实、预算调整、供应商履约考核不合格及政策变动等情形，采购人决定不予续签的，只需提前书面告知供应商即可，无需承担任何违约责任及经济补偿责任。</w:t>
      </w:r>
    </w:p>
    <w:p w14:paraId="23D989FB">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w:t>
      </w:r>
    </w:p>
    <w:p w14:paraId="6ACA87DA">
      <w:pPr>
        <w:pStyle w:val="3"/>
        <w:pageBreakBefore w:val="0"/>
        <w:kinsoku/>
        <w:wordWrap w:val="0"/>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11" w:name="_Toc35393799"/>
      <w:bookmarkStart w:id="12" w:name="_Toc8072"/>
      <w:bookmarkStart w:id="13" w:name="_Toc35393630"/>
      <w:bookmarkStart w:id="14" w:name="_Toc28359090"/>
      <w:bookmarkStart w:id="15" w:name="_Toc24573"/>
      <w:bookmarkStart w:id="16" w:name="_Toc28359013"/>
      <w:bookmarkStart w:id="17" w:name="_Toc31029"/>
      <w:bookmarkStart w:id="18" w:name="_Toc28359091"/>
      <w:bookmarkStart w:id="19" w:name="_Toc28359014"/>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bookmarkEnd w:id="17"/>
    </w:p>
    <w:p w14:paraId="6F477E50">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595BE2CA">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val="en-US" w:eastAsia="zh-CN"/>
        </w:rPr>
        <w:t>无；</w:t>
      </w:r>
    </w:p>
    <w:p w14:paraId="185FBD5F">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3、本项目的特定资格要求：</w:t>
      </w:r>
      <w:r>
        <w:rPr>
          <w:rFonts w:hint="eastAsia" w:ascii="仿宋" w:hAnsi="仿宋" w:eastAsia="仿宋" w:cs="仿宋"/>
          <w:b w:val="0"/>
          <w:bCs w:val="0"/>
          <w:color w:val="auto"/>
          <w:sz w:val="28"/>
          <w:szCs w:val="28"/>
          <w:highlight w:val="none"/>
          <w:lang w:val="en-US" w:eastAsia="zh-CN"/>
        </w:rPr>
        <w:t>无</w:t>
      </w:r>
    </w:p>
    <w:p w14:paraId="02053837">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20" w:name="_Toc26634"/>
      <w:bookmarkStart w:id="21" w:name="_Toc32583"/>
      <w:bookmarkStart w:id="22" w:name="_Toc575"/>
      <w:bookmarkStart w:id="23" w:name="_Toc35393800"/>
      <w:bookmarkStart w:id="24" w:name="_Toc35393631"/>
      <w:r>
        <w:rPr>
          <w:rFonts w:hint="eastAsia" w:ascii="黑体" w:hAnsi="黑体" w:cs="黑体"/>
          <w:b w:val="0"/>
          <w:bCs/>
          <w:color w:val="auto"/>
          <w:sz w:val="28"/>
          <w:szCs w:val="28"/>
          <w:highlight w:val="none"/>
        </w:rPr>
        <w:t>三、获取采购文件</w:t>
      </w:r>
      <w:bookmarkEnd w:id="18"/>
      <w:bookmarkEnd w:id="19"/>
      <w:bookmarkEnd w:id="20"/>
      <w:bookmarkEnd w:id="21"/>
      <w:bookmarkEnd w:id="22"/>
      <w:bookmarkEnd w:id="23"/>
      <w:bookmarkEnd w:id="24"/>
    </w:p>
    <w:p w14:paraId="1027065A">
      <w:pPr>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1、时间：</w:t>
      </w:r>
      <w:r>
        <w:rPr>
          <w:rFonts w:hint="eastAsia" w:ascii="仿宋" w:hAnsi="仿宋" w:eastAsia="仿宋" w:cs="仿宋"/>
          <w:color w:val="auto"/>
          <w:kern w:val="0"/>
          <w:sz w:val="28"/>
          <w:szCs w:val="28"/>
          <w:highlight w:val="none"/>
          <w:lang w:val="en-US" w:eastAsia="zh-CN"/>
        </w:rPr>
        <w:t>2026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日至2026年</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19</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15</w:t>
      </w:r>
      <w:r>
        <w:rPr>
          <w:rFonts w:hint="eastAsia" w:ascii="仿宋" w:hAnsi="仿宋" w:eastAsia="仿宋" w:cs="仿宋"/>
          <w:color w:val="auto"/>
          <w:kern w:val="0"/>
          <w:sz w:val="28"/>
          <w:szCs w:val="28"/>
          <w:highlight w:val="none"/>
        </w:rPr>
        <w:t>点00分（北京时间）</w:t>
      </w:r>
    </w:p>
    <w:p w14:paraId="69B769A4">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2、地点：</w:t>
      </w:r>
      <w:r>
        <w:rPr>
          <w:rFonts w:hint="eastAsia" w:ascii="仿宋" w:hAnsi="仿宋" w:eastAsia="仿宋" w:cs="仿宋"/>
          <w:color w:val="auto"/>
          <w:kern w:val="0"/>
          <w:sz w:val="28"/>
          <w:szCs w:val="28"/>
          <w:highlight w:val="none"/>
          <w:lang w:val="en-US" w:eastAsia="zh-CN"/>
        </w:rPr>
        <w:t>六安市水利局</w:t>
      </w:r>
      <w:r>
        <w:rPr>
          <w:rFonts w:hint="eastAsia" w:ascii="仿宋" w:hAnsi="仿宋" w:eastAsia="仿宋" w:cs="仿宋"/>
          <w:color w:val="auto"/>
          <w:kern w:val="0"/>
          <w:sz w:val="28"/>
          <w:szCs w:val="28"/>
          <w:highlight w:val="none"/>
        </w:rPr>
        <w:t>（https://slj.luan.gov.cn/）</w:t>
      </w:r>
    </w:p>
    <w:p w14:paraId="2DC1C6E2">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3、获取方式：</w:t>
      </w:r>
      <w:r>
        <w:rPr>
          <w:rFonts w:hint="eastAsia" w:ascii="仿宋" w:hAnsi="仿宋" w:eastAsia="仿宋" w:cs="仿宋"/>
          <w:color w:val="auto"/>
          <w:kern w:val="0"/>
          <w:sz w:val="28"/>
          <w:szCs w:val="28"/>
          <w:highlight w:val="none"/>
          <w:lang w:val="en-US" w:eastAsia="zh-CN"/>
        </w:rPr>
        <w:t>自行在公示公告栏目中下载。</w:t>
      </w:r>
    </w:p>
    <w:p w14:paraId="724A7420">
      <w:pPr>
        <w:pStyle w:val="3"/>
        <w:pageBreakBefore w:val="0"/>
        <w:kinsoku/>
        <w:wordWrap/>
        <w:overflowPunct/>
        <w:topLinePunct w:val="0"/>
        <w:autoSpaceDE/>
        <w:autoSpaceDN/>
        <w:bidi w:val="0"/>
        <w:adjustRightInd/>
        <w:snapToGrid/>
        <w:spacing w:before="0" w:after="0" w:line="360" w:lineRule="auto"/>
        <w:ind w:left="0"/>
        <w:jc w:val="both"/>
        <w:textAlignment w:val="auto"/>
        <w:rPr>
          <w:rFonts w:hint="eastAsia" w:ascii="黑体" w:hAnsi="黑体" w:eastAsia="黑体" w:cs="黑体"/>
          <w:b w:val="0"/>
          <w:bCs/>
          <w:color w:val="auto"/>
          <w:sz w:val="28"/>
          <w:szCs w:val="28"/>
          <w:highlight w:val="none"/>
          <w:lang w:eastAsia="zh-CN"/>
        </w:rPr>
      </w:pPr>
      <w:bookmarkStart w:id="25" w:name="_Toc30719"/>
      <w:bookmarkStart w:id="26" w:name="_Toc35393801"/>
      <w:bookmarkStart w:id="27" w:name="_Toc7401"/>
      <w:bookmarkStart w:id="28" w:name="_Toc35393632"/>
      <w:bookmarkStart w:id="29" w:name="_Toc28359092"/>
      <w:bookmarkStart w:id="30" w:name="_Toc26077"/>
      <w:bookmarkStart w:id="31" w:name="_Toc28359015"/>
      <w:r>
        <w:rPr>
          <w:rFonts w:hint="eastAsia" w:ascii="黑体" w:hAnsi="黑体" w:cs="黑体"/>
          <w:b w:val="0"/>
          <w:bCs/>
          <w:color w:val="auto"/>
          <w:sz w:val="28"/>
          <w:szCs w:val="28"/>
          <w:highlight w:val="none"/>
        </w:rPr>
        <w:t>四、响应文件</w:t>
      </w:r>
      <w:bookmarkEnd w:id="25"/>
      <w:bookmarkEnd w:id="26"/>
      <w:bookmarkEnd w:id="27"/>
      <w:bookmarkEnd w:id="28"/>
      <w:bookmarkEnd w:id="29"/>
      <w:bookmarkEnd w:id="30"/>
      <w:bookmarkEnd w:id="31"/>
      <w:r>
        <w:rPr>
          <w:rFonts w:hint="eastAsia" w:ascii="黑体" w:hAnsi="黑体" w:cs="黑体"/>
          <w:b w:val="0"/>
          <w:bCs/>
          <w:color w:val="auto"/>
          <w:sz w:val="28"/>
          <w:szCs w:val="28"/>
          <w:highlight w:val="none"/>
          <w:lang w:val="en-US" w:eastAsia="zh-CN"/>
        </w:rPr>
        <w:t>递交</w:t>
      </w:r>
    </w:p>
    <w:p w14:paraId="04830AA7">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点00分</w:t>
      </w:r>
      <w:r>
        <w:rPr>
          <w:rFonts w:hint="eastAsia" w:ascii="仿宋" w:hAnsi="仿宋" w:eastAsia="仿宋" w:cs="仿宋"/>
          <w:bCs/>
          <w:color w:val="auto"/>
          <w:sz w:val="28"/>
          <w:szCs w:val="28"/>
          <w:highlight w:val="none"/>
        </w:rPr>
        <w:t>（北京时间）</w:t>
      </w:r>
    </w:p>
    <w:p w14:paraId="5A5F9CC2">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2、地点：六安市金安区皖西大道1513号六安市水利局六楼</w:t>
      </w:r>
      <w:r>
        <w:rPr>
          <w:rFonts w:hint="eastAsia" w:ascii="仿宋" w:hAnsi="仿宋" w:eastAsia="仿宋" w:cs="仿宋"/>
          <w:color w:val="auto"/>
          <w:kern w:val="0"/>
          <w:sz w:val="28"/>
          <w:szCs w:val="28"/>
          <w:highlight w:val="none"/>
        </w:rPr>
        <w:t>606会议室</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递交</w:t>
      </w:r>
      <w:r>
        <w:rPr>
          <w:rFonts w:hint="eastAsia" w:ascii="仿宋" w:hAnsi="仿宋" w:eastAsia="仿宋" w:cs="仿宋"/>
          <w:color w:val="auto"/>
          <w:kern w:val="0"/>
          <w:sz w:val="28"/>
          <w:szCs w:val="28"/>
          <w:highlight w:val="none"/>
        </w:rPr>
        <w:t>方式：现场递交纸质响应文件。</w:t>
      </w:r>
    </w:p>
    <w:p w14:paraId="1409600D">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32" w:name="_Toc35393633"/>
      <w:bookmarkStart w:id="33" w:name="_Toc28359093"/>
      <w:bookmarkStart w:id="34" w:name="_Toc35393802"/>
      <w:bookmarkStart w:id="35" w:name="_Toc28359016"/>
      <w:bookmarkStart w:id="36" w:name="_Toc11900"/>
      <w:bookmarkStart w:id="37" w:name="_Toc18791"/>
      <w:bookmarkStart w:id="38" w:name="_Toc26903"/>
      <w:r>
        <w:rPr>
          <w:rFonts w:hint="eastAsia" w:ascii="黑体" w:hAnsi="黑体" w:cs="黑体"/>
          <w:b w:val="0"/>
          <w:bCs/>
          <w:color w:val="auto"/>
          <w:sz w:val="28"/>
          <w:szCs w:val="28"/>
          <w:highlight w:val="none"/>
        </w:rPr>
        <w:t>五、</w:t>
      </w:r>
      <w:bookmarkEnd w:id="32"/>
      <w:bookmarkEnd w:id="33"/>
      <w:bookmarkEnd w:id="34"/>
      <w:bookmarkEnd w:id="35"/>
      <w:r>
        <w:rPr>
          <w:rFonts w:hint="eastAsia" w:ascii="黑体" w:hAnsi="黑体" w:cs="黑体"/>
          <w:b w:val="0"/>
          <w:bCs/>
          <w:color w:val="auto"/>
          <w:sz w:val="28"/>
          <w:szCs w:val="28"/>
          <w:highlight w:val="none"/>
        </w:rPr>
        <w:t>响应文件开启</w:t>
      </w:r>
      <w:bookmarkEnd w:id="36"/>
      <w:bookmarkEnd w:id="37"/>
      <w:bookmarkEnd w:id="38"/>
    </w:p>
    <w:p w14:paraId="6FE60647">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点00分（北京时间）</w:t>
      </w:r>
    </w:p>
    <w:p w14:paraId="64E837E3">
      <w:pPr>
        <w:pStyle w:val="34"/>
        <w:pageBreakBefore w:val="0"/>
        <w:kinsoku/>
        <w:wordWrap/>
        <w:overflowPunct/>
        <w:topLinePunct w:val="0"/>
        <w:autoSpaceDE/>
        <w:autoSpaceDN/>
        <w:bidi w:val="0"/>
        <w:adjustRightInd/>
        <w:snapToGrid/>
        <w:spacing w:after="0" w:line="360" w:lineRule="auto"/>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2、地点：</w:t>
      </w:r>
      <w:r>
        <w:rPr>
          <w:rFonts w:hint="eastAsia" w:ascii="仿宋" w:hAnsi="仿宋" w:eastAsia="仿宋" w:cs="仿宋"/>
          <w:color w:val="auto"/>
          <w:kern w:val="0"/>
          <w:sz w:val="28"/>
          <w:szCs w:val="28"/>
          <w:highlight w:val="none"/>
        </w:rPr>
        <w:t>六安市金安区皖西大道1513号六安市水利局</w:t>
      </w:r>
      <w:r>
        <w:rPr>
          <w:rFonts w:hint="eastAsia" w:ascii="仿宋" w:hAnsi="仿宋" w:eastAsia="仿宋" w:cs="仿宋"/>
          <w:color w:val="auto"/>
          <w:kern w:val="0"/>
          <w:sz w:val="28"/>
          <w:szCs w:val="28"/>
          <w:highlight w:val="none"/>
        </w:rPr>
        <w:t>六楼606会议室</w:t>
      </w:r>
      <w:r>
        <w:rPr>
          <w:rFonts w:hint="eastAsia" w:ascii="仿宋" w:hAnsi="仿宋" w:eastAsia="仿宋" w:cs="仿宋"/>
          <w:color w:val="auto"/>
          <w:kern w:val="0"/>
          <w:sz w:val="28"/>
          <w:szCs w:val="28"/>
          <w:highlight w:val="none"/>
        </w:rPr>
        <w:t>。</w:t>
      </w:r>
    </w:p>
    <w:p w14:paraId="725A402A">
      <w:pPr>
        <w:pageBreakBefore w:val="0"/>
        <w:kinsoku/>
        <w:wordWrap/>
        <w:overflowPunct/>
        <w:topLinePunct w:val="0"/>
        <w:autoSpaceDE/>
        <w:autoSpaceDN/>
        <w:bidi w:val="0"/>
        <w:adjustRightInd/>
        <w:snapToGrid/>
        <w:spacing w:line="360" w:lineRule="auto"/>
        <w:ind w:left="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w:t>
      </w:r>
      <w:bookmarkStart w:id="39" w:name="_Toc35393635"/>
      <w:bookmarkStart w:id="40" w:name="_Toc35393804"/>
      <w:r>
        <w:rPr>
          <w:rFonts w:hint="eastAsia" w:ascii="黑体" w:hAnsi="黑体" w:eastAsia="黑体" w:cs="黑体"/>
          <w:color w:val="auto"/>
          <w:sz w:val="28"/>
          <w:szCs w:val="28"/>
          <w:highlight w:val="none"/>
        </w:rPr>
        <w:t>其他事宜</w:t>
      </w:r>
      <w:bookmarkEnd w:id="39"/>
      <w:bookmarkEnd w:id="40"/>
      <w:bookmarkStart w:id="41" w:name="_Toc28359018"/>
      <w:bookmarkStart w:id="42" w:name="_Toc35393805"/>
      <w:bookmarkStart w:id="43" w:name="_Toc28359095"/>
      <w:bookmarkStart w:id="44" w:name="_Toc35393636"/>
    </w:p>
    <w:p w14:paraId="31E995D0">
      <w:pPr>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响应保证金：本项目无需提供。</w:t>
      </w:r>
    </w:p>
    <w:p w14:paraId="5ACA52E0">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auto"/>
          <w:sz w:val="28"/>
          <w:szCs w:val="28"/>
          <w:highlight w:val="none"/>
        </w:rPr>
      </w:pPr>
      <w:bookmarkStart w:id="45" w:name="_Toc21256"/>
      <w:bookmarkStart w:id="46" w:name="_Toc6517"/>
      <w:bookmarkStart w:id="47" w:name="_Toc12148"/>
      <w:bookmarkStart w:id="48" w:name="_Toc7807"/>
      <w:r>
        <w:rPr>
          <w:rFonts w:hint="eastAsia" w:ascii="黑体" w:hAnsi="黑体" w:cs="黑体"/>
          <w:b w:val="0"/>
          <w:bCs/>
          <w:color w:val="auto"/>
          <w:sz w:val="28"/>
          <w:szCs w:val="28"/>
          <w:highlight w:val="none"/>
          <w:lang w:val="en-US" w:eastAsia="zh-CN"/>
        </w:rPr>
        <w:t>七</w:t>
      </w:r>
      <w:r>
        <w:rPr>
          <w:rFonts w:hint="eastAsia" w:ascii="黑体" w:hAnsi="黑体" w:cs="黑体"/>
          <w:b w:val="0"/>
          <w:bCs/>
          <w:color w:val="auto"/>
          <w:sz w:val="28"/>
          <w:szCs w:val="28"/>
          <w:highlight w:val="none"/>
        </w:rPr>
        <w:t>、凡对本次采购提出询问，请按以下方式联系。</w:t>
      </w:r>
      <w:bookmarkEnd w:id="41"/>
      <w:bookmarkEnd w:id="42"/>
      <w:bookmarkEnd w:id="43"/>
      <w:bookmarkEnd w:id="44"/>
      <w:bookmarkEnd w:id="45"/>
      <w:bookmarkEnd w:id="46"/>
      <w:bookmarkEnd w:id="47"/>
      <w:bookmarkEnd w:id="48"/>
    </w:p>
    <w:p w14:paraId="68C6D7D5">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auto"/>
          <w:sz w:val="28"/>
          <w:szCs w:val="28"/>
          <w:highlight w:val="none"/>
        </w:rPr>
      </w:pPr>
      <w:bookmarkStart w:id="49" w:name="_Toc17822"/>
      <w:bookmarkStart w:id="50" w:name="_Toc30756"/>
      <w:bookmarkStart w:id="51" w:name="_Toc28359019"/>
      <w:bookmarkStart w:id="52" w:name="_Toc32104"/>
      <w:bookmarkStart w:id="53" w:name="_Toc35393806"/>
      <w:bookmarkStart w:id="54" w:name="_Toc28359096"/>
      <w:bookmarkStart w:id="55" w:name="_Toc12167"/>
      <w:bookmarkStart w:id="56" w:name="_Toc35393637"/>
      <w:r>
        <w:rPr>
          <w:rFonts w:hint="eastAsia" w:ascii="仿宋" w:hAnsi="仿宋" w:eastAsia="仿宋" w:cs="仿宋"/>
          <w:bCs/>
          <w:color w:val="auto"/>
          <w:sz w:val="28"/>
          <w:szCs w:val="28"/>
          <w:highlight w:val="none"/>
        </w:rPr>
        <w:t>1、采购人信息</w:t>
      </w:r>
      <w:bookmarkEnd w:id="49"/>
      <w:bookmarkEnd w:id="50"/>
      <w:bookmarkEnd w:id="51"/>
      <w:bookmarkEnd w:id="52"/>
      <w:bookmarkEnd w:id="53"/>
      <w:bookmarkEnd w:id="54"/>
      <w:bookmarkEnd w:id="55"/>
      <w:bookmarkEnd w:id="56"/>
    </w:p>
    <w:p w14:paraId="5082128B">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名    称：</w:t>
      </w:r>
      <w:r>
        <w:rPr>
          <w:rFonts w:hint="eastAsia" w:ascii="仿宋" w:hAnsi="仿宋" w:eastAsia="仿宋" w:cs="仿宋"/>
          <w:bCs/>
          <w:color w:val="auto"/>
          <w:sz w:val="28"/>
          <w:szCs w:val="28"/>
          <w:highlight w:val="none"/>
          <w:lang w:eastAsia="zh-CN"/>
        </w:rPr>
        <w:t>六安市城西湖闸管理所</w:t>
      </w:r>
    </w:p>
    <w:p w14:paraId="0171F88A">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    址：霍邱县王截流乡茶西村</w:t>
      </w:r>
    </w:p>
    <w:p w14:paraId="397C0C72">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项目联系人：夏主任</w:t>
      </w:r>
    </w:p>
    <w:p w14:paraId="126986CB">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　  话：0564-2771358</w:t>
      </w:r>
    </w:p>
    <w:p w14:paraId="7E56093C">
      <w:pPr>
        <w:pStyle w:val="34"/>
        <w:pageBreakBefore w:val="0"/>
        <w:kinsoku/>
        <w:overflowPunct/>
        <w:topLinePunct w:val="0"/>
        <w:autoSpaceDE/>
        <w:autoSpaceDN/>
        <w:bidi w:val="0"/>
        <w:adjustRightInd/>
        <w:snapToGrid/>
        <w:spacing w:after="0" w:line="360" w:lineRule="auto"/>
        <w:ind w:firstLine="0"/>
        <w:textAlignment w:val="auto"/>
        <w:rPr>
          <w:rFonts w:ascii="仿宋" w:hAnsi="仿宋" w:eastAsia="仿宋" w:cs="仿宋"/>
          <w:bCs/>
          <w:color w:val="auto"/>
          <w:sz w:val="28"/>
          <w:szCs w:val="28"/>
          <w:highlight w:val="none"/>
        </w:rPr>
      </w:pPr>
    </w:p>
    <w:p w14:paraId="7D32E004">
      <w:pPr>
        <w:pageBreakBefore w:val="0"/>
        <w:kinsoku/>
        <w:overflowPunct/>
        <w:topLinePunct w:val="0"/>
        <w:autoSpaceDE/>
        <w:autoSpaceDN/>
        <w:bidi w:val="0"/>
        <w:adjustRightInd/>
        <w:snapToGrid/>
        <w:spacing w:line="360" w:lineRule="auto"/>
        <w:jc w:val="righ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日</w:t>
      </w:r>
    </w:p>
    <w:p w14:paraId="7CD32D9A">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4FE61CD7">
      <w:pPr>
        <w:pStyle w:val="3"/>
        <w:spacing w:before="120" w:beforeLines="50" w:after="120" w:afterLines="50" w:line="560" w:lineRule="exact"/>
        <w:jc w:val="center"/>
        <w:rPr>
          <w:rFonts w:ascii="宋体" w:hAnsi="宋体" w:eastAsia="宋体" w:cs="宋体"/>
          <w:color w:val="auto"/>
          <w:sz w:val="28"/>
          <w:szCs w:val="28"/>
          <w:highlight w:val="none"/>
        </w:rPr>
      </w:pPr>
      <w:bookmarkStart w:id="57" w:name="_Toc26256"/>
      <w:r>
        <w:rPr>
          <w:rFonts w:hint="eastAsia" w:ascii="宋体" w:hAnsi="宋体" w:eastAsia="宋体" w:cs="宋体"/>
          <w:color w:val="auto"/>
          <w:sz w:val="28"/>
          <w:szCs w:val="28"/>
          <w:highlight w:val="none"/>
        </w:rPr>
        <w:t>一、供应商须知</w:t>
      </w:r>
      <w:bookmarkEnd w:id="0"/>
      <w:bookmarkEnd w:id="1"/>
      <w:bookmarkEnd w:id="57"/>
    </w:p>
    <w:p w14:paraId="3A91564C">
      <w:pPr>
        <w:pStyle w:val="3"/>
        <w:spacing w:before="0" w:after="0" w:line="560" w:lineRule="exact"/>
        <w:jc w:val="center"/>
        <w:rPr>
          <w:rFonts w:ascii="宋体" w:hAnsi="宋体" w:eastAsia="宋体" w:cs="宋体"/>
          <w:color w:val="auto"/>
          <w:sz w:val="24"/>
          <w:szCs w:val="24"/>
          <w:highlight w:val="none"/>
        </w:rPr>
      </w:pPr>
      <w:bookmarkStart w:id="58" w:name="_Toc24133"/>
      <w:r>
        <w:rPr>
          <w:rFonts w:hint="eastAsia" w:ascii="宋体" w:hAnsi="宋体" w:eastAsia="宋体" w:cs="宋体"/>
          <w:color w:val="auto"/>
          <w:sz w:val="24"/>
          <w:szCs w:val="24"/>
          <w:highlight w:val="none"/>
        </w:rPr>
        <w:t>（一）须知前附表</w:t>
      </w:r>
      <w:bookmarkEnd w:id="58"/>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5"/>
        <w:gridCol w:w="1710"/>
        <w:gridCol w:w="7169"/>
      </w:tblGrid>
      <w:tr w14:paraId="2009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noWrap w:val="0"/>
            <w:vAlign w:val="center"/>
          </w:tcPr>
          <w:p w14:paraId="1757C967">
            <w:pPr>
              <w:spacing w:line="440" w:lineRule="exact"/>
              <w:jc w:val="center"/>
              <w:rPr>
                <w:rFonts w:ascii="宋体" w:hAnsi="宋体"/>
                <w:b/>
                <w:color w:val="auto"/>
                <w:sz w:val="24"/>
                <w:szCs w:val="24"/>
                <w:highlight w:val="none"/>
              </w:rPr>
            </w:pPr>
            <w:bookmarkStart w:id="59" w:name="_Toc438107743"/>
            <w:bookmarkStart w:id="60" w:name="_Toc363199267"/>
            <w:bookmarkStart w:id="61" w:name="_Toc216158627"/>
            <w:r>
              <w:rPr>
                <w:rFonts w:hint="eastAsia" w:ascii="宋体" w:hAnsi="宋体"/>
                <w:b/>
                <w:color w:val="auto"/>
                <w:sz w:val="24"/>
                <w:szCs w:val="24"/>
                <w:highlight w:val="none"/>
              </w:rPr>
              <w:t>序号</w:t>
            </w:r>
          </w:p>
        </w:tc>
        <w:tc>
          <w:tcPr>
            <w:tcW w:w="1710" w:type="dxa"/>
            <w:noWrap w:val="0"/>
            <w:vAlign w:val="center"/>
          </w:tcPr>
          <w:p w14:paraId="745C3802">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169" w:type="dxa"/>
            <w:noWrap w:val="0"/>
            <w:vAlign w:val="center"/>
          </w:tcPr>
          <w:p w14:paraId="5922BEE4">
            <w:pPr>
              <w:pStyle w:val="92"/>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552B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735" w:type="dxa"/>
            <w:noWrap w:val="0"/>
            <w:vAlign w:val="center"/>
          </w:tcPr>
          <w:p w14:paraId="1B1BC853">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710" w:type="dxa"/>
            <w:noWrap w:val="0"/>
            <w:vAlign w:val="center"/>
          </w:tcPr>
          <w:p w14:paraId="42FC5E3A">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169" w:type="dxa"/>
            <w:noWrap w:val="0"/>
            <w:vAlign w:val="center"/>
          </w:tcPr>
          <w:p w14:paraId="2B8A3EB6">
            <w:pPr>
              <w:spacing w:line="440" w:lineRule="exact"/>
              <w:rPr>
                <w:rFonts w:hint="eastAsia" w:eastAsia="宋体"/>
                <w:color w:val="auto"/>
                <w:sz w:val="24"/>
                <w:szCs w:val="24"/>
                <w:highlight w:val="none"/>
                <w:lang w:eastAsia="zh-CN"/>
              </w:rPr>
            </w:pPr>
            <w:r>
              <w:rPr>
                <w:rFonts w:hint="eastAsia"/>
                <w:color w:val="auto"/>
                <w:sz w:val="24"/>
                <w:szCs w:val="24"/>
                <w:highlight w:val="none"/>
                <w:lang w:eastAsia="zh-CN"/>
              </w:rPr>
              <w:t>六安市城西湖闸管理所</w:t>
            </w:r>
          </w:p>
        </w:tc>
      </w:tr>
      <w:tr w14:paraId="4AA5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735" w:type="dxa"/>
            <w:noWrap w:val="0"/>
            <w:vAlign w:val="center"/>
          </w:tcPr>
          <w:p w14:paraId="025C9244">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710" w:type="dxa"/>
            <w:noWrap w:val="0"/>
            <w:vAlign w:val="center"/>
          </w:tcPr>
          <w:p w14:paraId="023496A1">
            <w:pPr>
              <w:spacing w:line="440" w:lineRule="exact"/>
              <w:jc w:val="center"/>
              <w:rPr>
                <w:rFonts w:ascii="宋体" w:hAnsi="宋体"/>
                <w:bCs/>
                <w:color w:val="auto"/>
                <w:sz w:val="24"/>
                <w:szCs w:val="24"/>
                <w:highlight w:val="none"/>
              </w:rPr>
            </w:pPr>
            <w:r>
              <w:rPr>
                <w:rFonts w:hint="eastAsia" w:ascii="宋体" w:hAnsi="宋体"/>
                <w:color w:val="auto"/>
                <w:sz w:val="24"/>
                <w:szCs w:val="24"/>
                <w:highlight w:val="none"/>
              </w:rPr>
              <w:t>采购代理机构</w:t>
            </w:r>
          </w:p>
        </w:tc>
        <w:tc>
          <w:tcPr>
            <w:tcW w:w="7169" w:type="dxa"/>
            <w:noWrap w:val="0"/>
            <w:vAlign w:val="center"/>
          </w:tcPr>
          <w:p w14:paraId="0ADF6E90">
            <w:pPr>
              <w:spacing w:line="440" w:lineRule="exact"/>
              <w:jc w:val="left"/>
              <w:rPr>
                <w:rFonts w:hint="eastAsia" w:eastAsia="宋体"/>
                <w:b/>
                <w:bCs/>
                <w:color w:val="auto"/>
                <w:sz w:val="24"/>
                <w:szCs w:val="24"/>
                <w:highlight w:val="none"/>
                <w:lang w:eastAsia="zh-CN"/>
              </w:rPr>
            </w:pPr>
            <w:r>
              <w:rPr>
                <w:rFonts w:hint="eastAsia" w:ascii="宋体" w:hAnsi="宋体"/>
                <w:color w:val="auto"/>
                <w:sz w:val="24"/>
                <w:szCs w:val="24"/>
                <w:highlight w:val="none"/>
                <w:lang w:val="en-US" w:eastAsia="zh-CN"/>
              </w:rPr>
              <w:t>/</w:t>
            </w:r>
          </w:p>
        </w:tc>
      </w:tr>
      <w:tr w14:paraId="1AE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75B4F245">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710" w:type="dxa"/>
            <w:noWrap w:val="0"/>
            <w:vAlign w:val="center"/>
          </w:tcPr>
          <w:p w14:paraId="3A635F92">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磋商有效期</w:t>
            </w:r>
          </w:p>
        </w:tc>
        <w:tc>
          <w:tcPr>
            <w:tcW w:w="7169" w:type="dxa"/>
            <w:noWrap w:val="0"/>
            <w:vAlign w:val="center"/>
          </w:tcPr>
          <w:p w14:paraId="5C5AD4AE">
            <w:pPr>
              <w:pStyle w:val="92"/>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响应文件提交截止日后30天</w:t>
            </w:r>
          </w:p>
        </w:tc>
      </w:tr>
      <w:tr w14:paraId="0558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4D456837">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lang w:val="en-US"/>
              </w:rPr>
              <w:t>4</w:t>
            </w:r>
          </w:p>
        </w:tc>
        <w:tc>
          <w:tcPr>
            <w:tcW w:w="1710" w:type="dxa"/>
            <w:noWrap w:val="0"/>
            <w:vAlign w:val="center"/>
          </w:tcPr>
          <w:p w14:paraId="70776CE8">
            <w:pPr>
              <w:spacing w:line="440" w:lineRule="exact"/>
              <w:jc w:val="center"/>
              <w:rPr>
                <w:rFonts w:ascii="宋体" w:hAnsi="宋体"/>
                <w:b/>
                <w:color w:val="auto"/>
                <w:sz w:val="24"/>
                <w:szCs w:val="24"/>
                <w:highlight w:val="none"/>
              </w:rPr>
            </w:pPr>
            <w:r>
              <w:rPr>
                <w:rFonts w:hint="eastAsia" w:ascii="宋体" w:hAnsi="宋体"/>
                <w:b w:val="0"/>
                <w:bCs/>
                <w:color w:val="auto"/>
                <w:sz w:val="24"/>
                <w:szCs w:val="24"/>
                <w:highlight w:val="none"/>
              </w:rPr>
              <w:t>项目类型</w:t>
            </w:r>
          </w:p>
        </w:tc>
        <w:tc>
          <w:tcPr>
            <w:tcW w:w="7169" w:type="dxa"/>
            <w:noWrap w:val="0"/>
            <w:vAlign w:val="center"/>
          </w:tcPr>
          <w:p w14:paraId="26F85B83">
            <w:pPr>
              <w:pStyle w:val="92"/>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lang w:val="en-US" w:eastAsia="zh-CN"/>
              </w:rPr>
              <w:t>服务</w:t>
            </w:r>
            <w:r>
              <w:rPr>
                <w:rFonts w:hint="eastAsia"/>
                <w:b w:val="0"/>
                <w:bCs w:val="0"/>
                <w:color w:val="auto"/>
                <w:sz w:val="24"/>
                <w:szCs w:val="24"/>
                <w:highlight w:val="none"/>
              </w:rPr>
              <w:t>类</w:t>
            </w:r>
          </w:p>
        </w:tc>
      </w:tr>
      <w:tr w14:paraId="1AB1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10E92895">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lang w:val="en-US"/>
              </w:rPr>
              <w:t>5</w:t>
            </w:r>
          </w:p>
        </w:tc>
        <w:tc>
          <w:tcPr>
            <w:tcW w:w="1710" w:type="dxa"/>
            <w:noWrap w:val="0"/>
            <w:vAlign w:val="center"/>
          </w:tcPr>
          <w:p w14:paraId="7F76FB4B">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169" w:type="dxa"/>
            <w:noWrap w:val="0"/>
            <w:vAlign w:val="center"/>
          </w:tcPr>
          <w:p w14:paraId="0E4707FF">
            <w:pPr>
              <w:pStyle w:val="92"/>
              <w:widowControl w:val="0"/>
              <w:spacing w:before="0" w:beforeAutospacing="0" w:after="0" w:afterAutospacing="0" w:line="440" w:lineRule="exact"/>
              <w:jc w:val="both"/>
              <w:rPr>
                <w:rFonts w:hint="eastAsia" w:eastAsia="宋体"/>
                <w:color w:val="auto"/>
                <w:sz w:val="24"/>
                <w:szCs w:val="24"/>
                <w:highlight w:val="none"/>
                <w:lang w:eastAsia="zh-CN"/>
              </w:rPr>
            </w:pPr>
            <w:r>
              <w:rPr>
                <w:rFonts w:hint="eastAsia"/>
                <w:b w:val="0"/>
                <w:bCs w:val="0"/>
                <w:color w:val="auto"/>
                <w:sz w:val="24"/>
                <w:szCs w:val="24"/>
                <w:highlight w:val="none"/>
                <w:lang w:eastAsia="zh-CN"/>
              </w:rPr>
              <w:t>六安市城西湖闸2026年度物业服务项目</w:t>
            </w:r>
          </w:p>
        </w:tc>
      </w:tr>
      <w:tr w14:paraId="427C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735" w:type="dxa"/>
            <w:noWrap w:val="0"/>
            <w:vAlign w:val="center"/>
          </w:tcPr>
          <w:p w14:paraId="62D3B2AE">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6</w:t>
            </w:r>
          </w:p>
        </w:tc>
        <w:tc>
          <w:tcPr>
            <w:tcW w:w="1710" w:type="dxa"/>
            <w:noWrap w:val="0"/>
            <w:vAlign w:val="center"/>
          </w:tcPr>
          <w:p w14:paraId="1E209F08">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169" w:type="dxa"/>
            <w:noWrap w:val="0"/>
            <w:vAlign w:val="center"/>
          </w:tcPr>
          <w:p w14:paraId="6E02898C">
            <w:pPr>
              <w:pStyle w:val="92"/>
              <w:widowControl w:val="0"/>
              <w:spacing w:before="0" w:beforeAutospacing="0" w:after="0" w:afterAutospacing="0" w:line="440" w:lineRule="exact"/>
              <w:jc w:val="both"/>
              <w:rPr>
                <w:rFonts w:hint="eastAsia" w:eastAsia="宋体"/>
                <w:b w:val="0"/>
                <w:color w:val="auto"/>
                <w:sz w:val="24"/>
                <w:szCs w:val="24"/>
                <w:highlight w:val="none"/>
                <w:lang w:eastAsia="zh-CN"/>
              </w:rPr>
            </w:pPr>
          </w:p>
        </w:tc>
      </w:tr>
      <w:tr w14:paraId="353A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11" w:hRule="atLeast"/>
          <w:jc w:val="center"/>
        </w:trPr>
        <w:tc>
          <w:tcPr>
            <w:tcW w:w="735" w:type="dxa"/>
            <w:noWrap w:val="0"/>
            <w:vAlign w:val="center"/>
          </w:tcPr>
          <w:p w14:paraId="513B0CA1">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7</w:t>
            </w:r>
          </w:p>
        </w:tc>
        <w:tc>
          <w:tcPr>
            <w:tcW w:w="1710" w:type="dxa"/>
            <w:noWrap w:val="0"/>
            <w:vAlign w:val="center"/>
          </w:tcPr>
          <w:p w14:paraId="0DFAD411">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169" w:type="dxa"/>
            <w:noWrap w:val="0"/>
            <w:vAlign w:val="center"/>
          </w:tcPr>
          <w:p w14:paraId="2DF1D656">
            <w:pPr>
              <w:pStyle w:val="92"/>
              <w:widowControl w:val="0"/>
              <w:spacing w:before="0" w:beforeAutospacing="0" w:after="0" w:afterAutospacing="0" w:line="440" w:lineRule="exact"/>
              <w:ind w:firstLine="480" w:firstLineChars="200"/>
              <w:jc w:val="both"/>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kern w:val="0"/>
                <w:sz w:val="24"/>
                <w:szCs w:val="24"/>
                <w:highlight w:val="none"/>
                <w:lang w:val="en-US" w:eastAsia="zh-CN" w:bidi="ar"/>
              </w:rPr>
              <w:t>合同签订后30日内支付合同价款的40%作为预付款（支付前中标单位须提供预付款保函），年度服务期内若预付款达进度款后，</w:t>
            </w:r>
            <w:r>
              <w:rPr>
                <w:rFonts w:hint="eastAsia" w:eastAsia="宋体" w:cs="宋体"/>
                <w:b w:val="0"/>
                <w:bCs w:val="0"/>
                <w:color w:val="auto"/>
                <w:kern w:val="0"/>
                <w:sz w:val="24"/>
                <w:szCs w:val="24"/>
                <w:highlight w:val="none"/>
                <w:lang w:val="en-US" w:eastAsia="zh-CN" w:bidi="ar"/>
              </w:rPr>
              <w:t>根据月度考核情况，</w:t>
            </w:r>
            <w:r>
              <w:rPr>
                <w:rFonts w:hint="eastAsia" w:ascii="宋体" w:hAnsi="宋体" w:eastAsia="宋体" w:cs="宋体"/>
                <w:b w:val="0"/>
                <w:bCs w:val="0"/>
                <w:color w:val="auto"/>
                <w:kern w:val="0"/>
                <w:sz w:val="24"/>
                <w:szCs w:val="24"/>
                <w:highlight w:val="none"/>
                <w:lang w:val="en-US" w:eastAsia="zh-CN" w:bidi="ar"/>
              </w:rPr>
              <w:t>按</w:t>
            </w:r>
            <w:r>
              <w:rPr>
                <w:rFonts w:hint="eastAsia" w:cs="宋体"/>
                <w:b w:val="0"/>
                <w:bCs w:val="0"/>
                <w:color w:val="auto"/>
                <w:kern w:val="0"/>
                <w:sz w:val="24"/>
                <w:szCs w:val="24"/>
                <w:highlight w:val="none"/>
                <w:lang w:val="en-US" w:eastAsia="zh-CN" w:bidi="ar"/>
              </w:rPr>
              <w:t>季度</w:t>
            </w:r>
            <w:r>
              <w:rPr>
                <w:rFonts w:hint="eastAsia" w:ascii="宋体" w:hAnsi="宋体" w:eastAsia="宋体" w:cs="宋体"/>
                <w:b w:val="0"/>
                <w:bCs w:val="0"/>
                <w:color w:val="auto"/>
                <w:kern w:val="0"/>
                <w:sz w:val="24"/>
                <w:szCs w:val="24"/>
                <w:highlight w:val="none"/>
                <w:lang w:val="en-US" w:eastAsia="zh-CN" w:bidi="ar"/>
              </w:rPr>
              <w:t>支付</w:t>
            </w:r>
            <w:r>
              <w:rPr>
                <w:rFonts w:hint="eastAsia" w:ascii="宋体" w:hAnsi="宋体" w:eastAsia="宋体" w:cs="宋体"/>
                <w:b w:val="0"/>
                <w:bCs w:val="0"/>
                <w:color w:val="auto"/>
                <w:kern w:val="0"/>
                <w:sz w:val="24"/>
                <w:szCs w:val="24"/>
                <w:highlight w:val="none"/>
                <w:lang w:val="en-US" w:eastAsia="zh-CN" w:bidi="ar"/>
              </w:rPr>
              <w:t>，至合同期结束。</w:t>
            </w:r>
          </w:p>
          <w:p w14:paraId="47496ACF">
            <w:pPr>
              <w:pStyle w:val="92"/>
              <w:widowControl w:val="0"/>
              <w:spacing w:before="0" w:beforeAutospacing="0" w:after="0" w:afterAutospacing="0" w:line="440" w:lineRule="exact"/>
              <w:jc w:val="both"/>
              <w:rPr>
                <w:rFonts w:ascii="黑体" w:hAnsi="黑体" w:eastAsia="黑体" w:cs="黑体"/>
                <w:color w:val="auto"/>
                <w:sz w:val="24"/>
                <w:szCs w:val="24"/>
                <w:highlight w:val="none"/>
              </w:rPr>
            </w:pPr>
            <w:r>
              <w:rPr>
                <w:rFonts w:hint="eastAsia" w:cs="宋体"/>
                <w:color w:val="auto"/>
                <w:sz w:val="24"/>
                <w:szCs w:val="24"/>
                <w:highlight w:val="none"/>
              </w:rPr>
              <w:t>（供应商提交的响应文件中如有关于付款条件的表述与磋商文件规定不符，将被视为实质性不响应，将导致响应无效）</w:t>
            </w:r>
          </w:p>
        </w:tc>
      </w:tr>
      <w:tr w14:paraId="12E3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28C1D5FC">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8</w:t>
            </w:r>
          </w:p>
        </w:tc>
        <w:tc>
          <w:tcPr>
            <w:tcW w:w="1710" w:type="dxa"/>
            <w:noWrap w:val="0"/>
            <w:vAlign w:val="center"/>
          </w:tcPr>
          <w:p w14:paraId="35726E97">
            <w:pPr>
              <w:spacing w:line="440" w:lineRule="exact"/>
              <w:jc w:val="center"/>
              <w:rPr>
                <w:rFonts w:hint="default" w:ascii="宋体" w:hAnsi="宋体"/>
                <w:color w:val="auto"/>
                <w:sz w:val="24"/>
                <w:szCs w:val="24"/>
                <w:highlight w:val="none"/>
                <w:lang w:val="en-US"/>
              </w:rPr>
            </w:pPr>
            <w:r>
              <w:rPr>
                <w:rFonts w:hint="eastAsia" w:ascii="宋体" w:hAnsi="宋体"/>
                <w:color w:val="auto"/>
                <w:sz w:val="24"/>
                <w:szCs w:val="24"/>
                <w:highlight w:val="none"/>
                <w:lang w:val="en-US" w:eastAsia="zh-CN"/>
              </w:rPr>
              <w:t>服务期限</w:t>
            </w:r>
          </w:p>
        </w:tc>
        <w:tc>
          <w:tcPr>
            <w:tcW w:w="7169" w:type="dxa"/>
            <w:noWrap w:val="0"/>
            <w:vAlign w:val="center"/>
          </w:tcPr>
          <w:p w14:paraId="4BE2BB82">
            <w:pPr>
              <w:pStyle w:val="92"/>
              <w:widowControl w:val="0"/>
              <w:spacing w:before="0" w:beforeAutospacing="0" w:after="0" w:afterAutospacing="0" w:line="440" w:lineRule="exact"/>
              <w:jc w:val="both"/>
              <w:rPr>
                <w:rFonts w:hint="default" w:eastAsia="宋体"/>
                <w:b w:val="0"/>
                <w:bCs w:val="0"/>
                <w:color w:val="auto"/>
                <w:sz w:val="24"/>
                <w:szCs w:val="24"/>
                <w:highlight w:val="none"/>
                <w:lang w:val="en-US" w:eastAsia="zh-CN"/>
              </w:rPr>
            </w:pPr>
            <w:r>
              <w:rPr>
                <w:rFonts w:hint="default" w:ascii="宋体" w:hAnsi="宋体" w:eastAsia="宋体" w:cs="宋体"/>
                <w:b w:val="0"/>
                <w:bCs w:val="0"/>
                <w:color w:val="auto"/>
                <w:sz w:val="24"/>
                <w:highlight w:val="none"/>
                <w:lang w:val="en-US" w:eastAsia="zh-CN"/>
              </w:rPr>
              <w:t>自合同签订之日起至2027年5月31日结束，合同期满后，采购人可结合下一年度本单位财政资金下达情况及供应商年度履约考核结果（年度内月度考核平均分达85分及以上，视为年度考核合格），双方协商决定是否续签合同；续签单次期限均为一年，最多可续签2次，合同整体履行总期限不超过3年。若因财政资金未落实、预算调整、供应商履约考核不合格及政策变动等情形，采购人决定不予续签的，只需提前书面告知供应商即可，无需承担任何违约责任及经济补偿责任。</w:t>
            </w:r>
          </w:p>
        </w:tc>
      </w:tr>
      <w:tr w14:paraId="3EA0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675CF38E">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9</w:t>
            </w:r>
          </w:p>
        </w:tc>
        <w:tc>
          <w:tcPr>
            <w:tcW w:w="1710" w:type="dxa"/>
            <w:noWrap w:val="0"/>
            <w:vAlign w:val="center"/>
          </w:tcPr>
          <w:p w14:paraId="6C7B139F">
            <w:pPr>
              <w:pStyle w:val="91"/>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lang w:val="en-US" w:eastAsia="zh-CN"/>
              </w:rPr>
              <w:t>代理</w:t>
            </w:r>
            <w:r>
              <w:rPr>
                <w:rFonts w:hint="eastAsia" w:ascii="宋体" w:hAnsi="宋体"/>
                <w:bCs/>
                <w:color w:val="auto"/>
                <w:kern w:val="2"/>
                <w:szCs w:val="24"/>
                <w:highlight w:val="none"/>
              </w:rPr>
              <w:t>服务费</w:t>
            </w:r>
          </w:p>
        </w:tc>
        <w:tc>
          <w:tcPr>
            <w:tcW w:w="7169" w:type="dxa"/>
            <w:noWrap w:val="0"/>
            <w:vAlign w:val="center"/>
          </w:tcPr>
          <w:p w14:paraId="60B66AB6">
            <w:pPr>
              <w:pStyle w:val="91"/>
              <w:pBdr>
                <w:bottom w:val="none" w:color="auto" w:sz="0" w:space="0"/>
              </w:pBdr>
              <w:tabs>
                <w:tab w:val="clear" w:pos="4153"/>
                <w:tab w:val="clear" w:pos="8306"/>
              </w:tabs>
              <w:adjustRightInd/>
              <w:spacing w:line="440" w:lineRule="exact"/>
              <w:jc w:val="left"/>
              <w:textAlignment w:val="auto"/>
              <w:rPr>
                <w:rFonts w:hint="eastAsia" w:eastAsia="宋体"/>
                <w:bCs/>
                <w:color w:val="auto"/>
                <w:szCs w:val="24"/>
                <w:highlight w:val="none"/>
                <w:lang w:val="en-US" w:eastAsia="zh-CN"/>
              </w:rPr>
            </w:pPr>
            <w:r>
              <w:rPr>
                <w:rFonts w:hint="eastAsia"/>
                <w:bCs/>
                <w:color w:val="auto"/>
                <w:szCs w:val="24"/>
                <w:highlight w:val="none"/>
                <w:lang w:val="en-US" w:eastAsia="zh-CN"/>
              </w:rPr>
              <w:t>/</w:t>
            </w:r>
          </w:p>
        </w:tc>
      </w:tr>
      <w:tr w14:paraId="6732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38" w:hRule="atLeast"/>
          <w:jc w:val="center"/>
        </w:trPr>
        <w:tc>
          <w:tcPr>
            <w:tcW w:w="735" w:type="dxa"/>
            <w:noWrap w:val="0"/>
            <w:vAlign w:val="center"/>
          </w:tcPr>
          <w:p w14:paraId="09380BD3">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10</w:t>
            </w:r>
          </w:p>
        </w:tc>
        <w:tc>
          <w:tcPr>
            <w:tcW w:w="1710" w:type="dxa"/>
            <w:noWrap w:val="0"/>
            <w:vAlign w:val="center"/>
          </w:tcPr>
          <w:p w14:paraId="1AE03DCF">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169" w:type="dxa"/>
            <w:noWrap w:val="0"/>
            <w:vAlign w:val="center"/>
          </w:tcPr>
          <w:p w14:paraId="52E32D4B">
            <w:pPr>
              <w:spacing w:line="400" w:lineRule="exact"/>
              <w:rPr>
                <w:rFonts w:ascii="宋体" w:hAnsi="宋体" w:cs="宋体"/>
                <w:bCs/>
                <w:color w:val="auto"/>
                <w:sz w:val="24"/>
                <w:szCs w:val="32"/>
                <w:highlight w:val="none"/>
              </w:rPr>
            </w:pPr>
            <w:r>
              <w:rPr>
                <w:rFonts w:hint="eastAsia" w:ascii="宋体" w:hAnsi="宋体" w:cs="宋体"/>
                <w:bCs/>
                <w:color w:val="auto"/>
                <w:sz w:val="24"/>
                <w:szCs w:val="32"/>
                <w:highlight w:val="none"/>
              </w:rPr>
              <w:t>1、成交供应商在签订合同时应向采购人提交</w:t>
            </w:r>
            <w:r>
              <w:rPr>
                <w:rFonts w:hint="eastAsia" w:ascii="宋体" w:hAnsi="宋体" w:cs="宋体"/>
                <w:bCs/>
                <w:color w:val="auto"/>
                <w:sz w:val="24"/>
                <w:szCs w:val="32"/>
                <w:highlight w:val="none"/>
              </w:rPr>
              <w:t>合同总价</w:t>
            </w:r>
            <w:r>
              <w:rPr>
                <w:rFonts w:hint="eastAsia" w:ascii="宋体" w:hAnsi="宋体" w:cs="宋体"/>
                <w:bCs/>
                <w:color w:val="auto"/>
                <w:sz w:val="24"/>
                <w:szCs w:val="32"/>
                <w:highlight w:val="none"/>
                <w:u w:val="single"/>
              </w:rPr>
              <w:t xml:space="preserve"> </w:t>
            </w:r>
            <w:r>
              <w:rPr>
                <w:rFonts w:hint="eastAsia" w:ascii="宋体" w:hAnsi="宋体" w:cs="宋体"/>
                <w:bCs/>
                <w:color w:val="auto"/>
                <w:sz w:val="24"/>
                <w:szCs w:val="32"/>
                <w:highlight w:val="none"/>
                <w:u w:val="single"/>
                <w:lang w:val="en-US" w:eastAsia="zh-CN"/>
              </w:rPr>
              <w:t>/</w:t>
            </w:r>
            <w:r>
              <w:rPr>
                <w:rFonts w:hint="eastAsia" w:ascii="宋体" w:hAnsi="宋体" w:cs="宋体"/>
                <w:bCs/>
                <w:color w:val="auto"/>
                <w:sz w:val="24"/>
                <w:szCs w:val="32"/>
                <w:highlight w:val="none"/>
                <w:u w:val="single"/>
              </w:rPr>
              <w:t xml:space="preserve"> </w:t>
            </w:r>
            <w:r>
              <w:rPr>
                <w:rFonts w:hint="eastAsia" w:ascii="宋体" w:hAnsi="宋体" w:cs="宋体"/>
                <w:bCs/>
                <w:color w:val="auto"/>
                <w:sz w:val="24"/>
                <w:szCs w:val="32"/>
                <w:highlight w:val="none"/>
              </w:rPr>
              <w:t>%的履约保证金。</w:t>
            </w:r>
          </w:p>
          <w:p w14:paraId="44F1BAF6">
            <w:pPr>
              <w:spacing w:line="400" w:lineRule="exact"/>
              <w:rPr>
                <w:rFonts w:ascii="宋体" w:hAnsi="宋体" w:cs="宋体"/>
                <w:bCs/>
                <w:color w:val="auto"/>
                <w:sz w:val="24"/>
                <w:szCs w:val="32"/>
                <w:highlight w:val="none"/>
              </w:rPr>
            </w:pPr>
            <w:r>
              <w:rPr>
                <w:rFonts w:hint="eastAsia" w:ascii="宋体" w:hAnsi="宋体" w:cs="宋体"/>
                <w:bCs/>
                <w:color w:val="auto"/>
                <w:sz w:val="24"/>
                <w:szCs w:val="32"/>
                <w:highlight w:val="none"/>
              </w:rPr>
              <w:t>2、成交供应商可以通过转账、网银支付、汇票、支票、保证保险、担保保函、银行履约保函等方式提交履约保证金。</w:t>
            </w:r>
          </w:p>
          <w:p w14:paraId="73EC74A0">
            <w:pPr>
              <w:pStyle w:val="34"/>
              <w:ind w:firstLine="0"/>
              <w:rPr>
                <w:color w:val="auto"/>
                <w:highlight w:val="none"/>
              </w:rPr>
            </w:pPr>
            <w:r>
              <w:rPr>
                <w:rFonts w:hint="eastAsia"/>
                <w:color w:val="auto"/>
                <w:highlight w:val="none"/>
              </w:rPr>
              <w:t>3、项目验收结束后</w:t>
            </w:r>
            <w:r>
              <w:rPr>
                <w:rFonts w:hint="eastAsia"/>
                <w:color w:val="auto"/>
                <w:highlight w:val="none"/>
                <w:lang w:eastAsia="zh-CN"/>
              </w:rPr>
              <w:t>将</w:t>
            </w:r>
            <w:r>
              <w:rPr>
                <w:rFonts w:hint="eastAsia"/>
                <w:color w:val="auto"/>
                <w:highlight w:val="none"/>
              </w:rPr>
              <w:t>及时退还履约保证金。</w:t>
            </w:r>
          </w:p>
        </w:tc>
      </w:tr>
      <w:tr w14:paraId="55F8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735" w:type="dxa"/>
            <w:noWrap w:val="0"/>
            <w:vAlign w:val="center"/>
          </w:tcPr>
          <w:p w14:paraId="48B6A95D">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11</w:t>
            </w:r>
          </w:p>
        </w:tc>
        <w:tc>
          <w:tcPr>
            <w:tcW w:w="1710" w:type="dxa"/>
            <w:noWrap w:val="0"/>
            <w:vAlign w:val="center"/>
          </w:tcPr>
          <w:p w14:paraId="728FE0EA">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169" w:type="dxa"/>
            <w:noWrap w:val="0"/>
            <w:vAlign w:val="center"/>
          </w:tcPr>
          <w:p w14:paraId="2669768A">
            <w:pPr>
              <w:pStyle w:val="91"/>
              <w:pBdr>
                <w:bottom w:val="none" w:color="auto" w:sz="0" w:space="0"/>
              </w:pBdr>
              <w:tabs>
                <w:tab w:val="clear" w:pos="4153"/>
                <w:tab w:val="clear" w:pos="8306"/>
              </w:tabs>
              <w:adjustRightInd/>
              <w:spacing w:line="40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37A2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735" w:type="dxa"/>
            <w:noWrap w:val="0"/>
            <w:vAlign w:val="center"/>
          </w:tcPr>
          <w:p w14:paraId="1C16E836">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12</w:t>
            </w:r>
          </w:p>
        </w:tc>
        <w:tc>
          <w:tcPr>
            <w:tcW w:w="1710" w:type="dxa"/>
            <w:noWrap w:val="0"/>
            <w:vAlign w:val="center"/>
          </w:tcPr>
          <w:p w14:paraId="7053A54C">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169" w:type="dxa"/>
            <w:noWrap w:val="0"/>
            <w:vAlign w:val="center"/>
          </w:tcPr>
          <w:p w14:paraId="6C4CABB3">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供应商若对采购文件有关内容存在理解障碍，或认为采购文件表述有模糊不清之处，可通过</w:t>
            </w:r>
            <w:r>
              <w:rPr>
                <w:rFonts w:hint="eastAsia" w:ascii="宋体" w:hAnsi="宋体"/>
                <w:bCs/>
                <w:color w:val="auto"/>
                <w:kern w:val="2"/>
                <w:szCs w:val="24"/>
                <w:highlight w:val="none"/>
                <w:lang w:val="en-US" w:eastAsia="zh-CN"/>
              </w:rPr>
              <w:t>电话</w:t>
            </w:r>
            <w:r>
              <w:rPr>
                <w:rFonts w:hint="eastAsia" w:ascii="宋体" w:hAnsi="宋体"/>
                <w:bCs/>
                <w:color w:val="auto"/>
                <w:kern w:val="2"/>
                <w:szCs w:val="24"/>
                <w:highlight w:val="none"/>
              </w:rPr>
              <w:t>向采购人（采购代理机构）提出，采购人（采购代理机构）将及时通过电话回复。该渠道仅接受关于项目的一般性疑问</w:t>
            </w:r>
            <w:r>
              <w:rPr>
                <w:rFonts w:hint="eastAsia" w:ascii="宋体" w:hAnsi="宋体"/>
                <w:b/>
                <w:color w:val="auto"/>
                <w:kern w:val="2"/>
                <w:szCs w:val="24"/>
                <w:highlight w:val="none"/>
              </w:rPr>
              <w:t>（非质疑）</w:t>
            </w:r>
            <w:r>
              <w:rPr>
                <w:rFonts w:hint="eastAsia" w:ascii="宋体" w:hAnsi="宋体"/>
                <w:bCs/>
                <w:color w:val="auto"/>
                <w:kern w:val="2"/>
                <w:szCs w:val="24"/>
                <w:highlight w:val="none"/>
              </w:rPr>
              <w:t>，供应商提问时应当隐藏自身信息，直接提出针对项目的相关疑问即可。</w:t>
            </w:r>
          </w:p>
        </w:tc>
      </w:tr>
      <w:tr w14:paraId="0EAD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735" w:type="dxa"/>
            <w:noWrap w:val="0"/>
            <w:vAlign w:val="center"/>
          </w:tcPr>
          <w:p w14:paraId="5E2239D9">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13</w:t>
            </w:r>
          </w:p>
        </w:tc>
        <w:tc>
          <w:tcPr>
            <w:tcW w:w="1710" w:type="dxa"/>
            <w:noWrap w:val="0"/>
            <w:vAlign w:val="center"/>
          </w:tcPr>
          <w:p w14:paraId="5FE0B192">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169" w:type="dxa"/>
            <w:noWrap w:val="0"/>
            <w:vAlign w:val="center"/>
          </w:tcPr>
          <w:p w14:paraId="5E460FF5">
            <w:pPr>
              <w:pStyle w:val="9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1、供应商若对采购文件有关内容存在质疑，可</w:t>
            </w:r>
            <w:r>
              <w:rPr>
                <w:rFonts w:hint="eastAsia" w:ascii="宋体" w:hAnsi="宋体"/>
                <w:bCs/>
                <w:color w:val="auto"/>
                <w:kern w:val="2"/>
                <w:szCs w:val="24"/>
                <w:highlight w:val="none"/>
                <w:lang w:eastAsia="zh-CN"/>
              </w:rPr>
              <w:t>在</w:t>
            </w:r>
            <w:r>
              <w:rPr>
                <w:rFonts w:hint="eastAsia" w:ascii="宋体" w:hAnsi="宋体"/>
                <w:bCs/>
                <w:color w:val="auto"/>
                <w:kern w:val="2"/>
                <w:szCs w:val="24"/>
                <w:highlight w:val="none"/>
                <w:lang w:val="en-US" w:eastAsia="zh-CN"/>
              </w:rPr>
              <w:t>法定质疑时限内</w:t>
            </w:r>
            <w:r>
              <w:rPr>
                <w:rFonts w:hint="eastAsia" w:ascii="宋体" w:hAnsi="宋体"/>
                <w:bCs/>
                <w:color w:val="auto"/>
                <w:kern w:val="2"/>
                <w:szCs w:val="24"/>
                <w:highlight w:val="none"/>
              </w:rPr>
              <w:t>通过</w:t>
            </w:r>
            <w:r>
              <w:rPr>
                <w:rFonts w:hint="eastAsia" w:ascii="宋体" w:hAnsi="宋体"/>
                <w:bCs/>
                <w:color w:val="auto"/>
                <w:kern w:val="2"/>
                <w:szCs w:val="24"/>
                <w:highlight w:val="none"/>
                <w:lang w:val="en-US" w:eastAsia="zh-CN"/>
              </w:rPr>
              <w:t>书面形式在工作时间向采购人(采购代理机构)提出质疑</w:t>
            </w:r>
            <w:r>
              <w:rPr>
                <w:rFonts w:hint="eastAsia" w:ascii="宋体" w:hAnsi="宋体"/>
                <w:bCs/>
                <w:color w:val="auto"/>
                <w:kern w:val="2"/>
                <w:szCs w:val="24"/>
                <w:highlight w:val="none"/>
              </w:rPr>
              <w:t>。质疑文件不可匿名，须以附件形式加盖质疑人</w:t>
            </w:r>
            <w:r>
              <w:rPr>
                <w:rFonts w:hint="eastAsia" w:ascii="宋体" w:hAnsi="宋体"/>
                <w:bCs/>
                <w:color w:val="auto"/>
                <w:kern w:val="2"/>
                <w:szCs w:val="24"/>
                <w:highlight w:val="none"/>
                <w:lang w:val="en-US" w:eastAsia="zh-CN"/>
              </w:rPr>
              <w:t>公章</w:t>
            </w:r>
            <w:r>
              <w:rPr>
                <w:rFonts w:hint="eastAsia" w:ascii="宋体" w:hAnsi="宋体"/>
                <w:bCs/>
                <w:color w:val="auto"/>
                <w:kern w:val="2"/>
                <w:szCs w:val="24"/>
                <w:highlight w:val="none"/>
              </w:rPr>
              <w:t>后</w:t>
            </w:r>
            <w:r>
              <w:rPr>
                <w:rFonts w:hint="eastAsia" w:ascii="宋体" w:hAnsi="宋体"/>
                <w:bCs/>
                <w:color w:val="auto"/>
                <w:kern w:val="2"/>
                <w:szCs w:val="24"/>
                <w:highlight w:val="none"/>
                <w:lang w:val="en-US" w:eastAsia="zh-CN"/>
              </w:rPr>
              <w:t>递交给采购人、采购代理机构</w:t>
            </w:r>
            <w:r>
              <w:rPr>
                <w:rFonts w:hint="eastAsia" w:ascii="宋体" w:hAnsi="宋体"/>
                <w:bCs/>
                <w:color w:val="auto"/>
                <w:kern w:val="2"/>
                <w:szCs w:val="24"/>
                <w:highlight w:val="none"/>
              </w:rPr>
              <w:t>。</w:t>
            </w:r>
          </w:p>
          <w:p w14:paraId="2102D32B">
            <w:pPr>
              <w:pStyle w:val="9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auto"/>
                <w:kern w:val="2"/>
                <w:szCs w:val="24"/>
                <w:highlight w:val="none"/>
              </w:rPr>
            </w:pPr>
            <w:r>
              <w:rPr>
                <w:rFonts w:hint="eastAsia" w:ascii="宋体" w:hAnsi="宋体"/>
                <w:b w:val="0"/>
                <w:bCs/>
                <w:color w:val="auto"/>
                <w:kern w:val="2"/>
                <w:szCs w:val="24"/>
                <w:highlight w:val="none"/>
              </w:rPr>
              <w:t>2、</w:t>
            </w:r>
            <w:r>
              <w:rPr>
                <w:rFonts w:hint="eastAsia" w:ascii="宋体" w:hAnsi="宋体"/>
                <w:b w:val="0"/>
                <w:bCs/>
                <w:color w:val="auto"/>
                <w:kern w:val="2"/>
                <w:szCs w:val="24"/>
                <w:highlight w:val="none"/>
                <w:lang w:val="en-US" w:eastAsia="zh-CN"/>
              </w:rPr>
              <w:t>递</w:t>
            </w:r>
            <w:r>
              <w:rPr>
                <w:rFonts w:hint="eastAsia" w:ascii="宋体" w:hAnsi="宋体"/>
                <w:bCs/>
                <w:color w:val="auto"/>
                <w:kern w:val="2"/>
                <w:szCs w:val="24"/>
                <w:highlight w:val="none"/>
              </w:rPr>
              <w:t>交成功后，采购人（采购代理机构）收到质疑文件后七个工作日内</w:t>
            </w:r>
            <w:r>
              <w:rPr>
                <w:rFonts w:hint="eastAsia" w:ascii="宋体" w:hAnsi="宋体"/>
                <w:bCs/>
                <w:color w:val="auto"/>
                <w:kern w:val="2"/>
                <w:szCs w:val="24"/>
                <w:highlight w:val="none"/>
                <w:lang w:val="en-US" w:eastAsia="zh-CN"/>
              </w:rPr>
              <w:t>书面</w:t>
            </w:r>
            <w:r>
              <w:rPr>
                <w:rFonts w:hint="eastAsia" w:ascii="宋体" w:hAnsi="宋体"/>
                <w:bCs/>
                <w:color w:val="auto"/>
                <w:kern w:val="2"/>
                <w:szCs w:val="24"/>
                <w:highlight w:val="none"/>
              </w:rPr>
              <w:t>答复。</w:t>
            </w:r>
          </w:p>
          <w:p w14:paraId="2C0090CB">
            <w:pPr>
              <w:pStyle w:val="91"/>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3、请各潜在供应商在响应截止时间前，务必登录六安市水利局（https://slj.luan.gov.cn/），查看是否发布有关项目更正公告。更正公告为采购文件的有效组成部分，一经发布</w:t>
            </w:r>
            <w:r>
              <w:rPr>
                <w:rFonts w:hint="eastAsia" w:ascii="宋体" w:hAnsi="宋体"/>
                <w:bCs/>
                <w:color w:val="auto"/>
                <w:kern w:val="2"/>
                <w:szCs w:val="24"/>
                <w:highlight w:val="none"/>
                <w:lang w:eastAsia="zh-CN"/>
              </w:rPr>
              <w:t>即</w:t>
            </w:r>
            <w:r>
              <w:rPr>
                <w:rFonts w:hint="eastAsia" w:ascii="宋体" w:hAnsi="宋体"/>
                <w:bCs/>
                <w:color w:val="auto"/>
                <w:kern w:val="2"/>
                <w:szCs w:val="24"/>
                <w:highlight w:val="none"/>
              </w:rPr>
              <w:t>视同已通知所有潜在供应商，若因未及时关注而造成的一切后果，由供应商自行承担。</w:t>
            </w:r>
          </w:p>
        </w:tc>
      </w:tr>
      <w:tr w14:paraId="5DE2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restart"/>
            <w:noWrap w:val="0"/>
            <w:vAlign w:val="center"/>
          </w:tcPr>
          <w:p w14:paraId="1282816C">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14</w:t>
            </w:r>
          </w:p>
        </w:tc>
        <w:tc>
          <w:tcPr>
            <w:tcW w:w="1710" w:type="dxa"/>
            <w:noWrap w:val="0"/>
            <w:vAlign w:val="center"/>
          </w:tcPr>
          <w:p w14:paraId="15C32085">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169" w:type="dxa"/>
            <w:noWrap w:val="0"/>
            <w:vAlign w:val="center"/>
          </w:tcPr>
          <w:p w14:paraId="5635805B">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正本1份、副本2份，电子档1份</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rPr>
              <w:t>电子档</w:t>
            </w:r>
            <w:r>
              <w:rPr>
                <w:rFonts w:hint="eastAsia" w:ascii="宋体" w:hAnsi="宋体"/>
                <w:bCs/>
                <w:color w:val="auto"/>
                <w:kern w:val="2"/>
                <w:szCs w:val="24"/>
                <w:highlight w:val="none"/>
                <w:lang w:val="en-US" w:eastAsia="zh-CN"/>
              </w:rPr>
              <w:t>仅用于项目备案存档）</w:t>
            </w:r>
            <w:r>
              <w:rPr>
                <w:rFonts w:hint="eastAsia" w:ascii="宋体" w:hAnsi="宋体"/>
                <w:bCs/>
                <w:color w:val="auto"/>
                <w:kern w:val="2"/>
                <w:szCs w:val="24"/>
                <w:highlight w:val="none"/>
              </w:rPr>
              <w:t>。</w:t>
            </w:r>
          </w:p>
        </w:tc>
      </w:tr>
      <w:tr w14:paraId="7222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continue"/>
            <w:noWrap w:val="0"/>
            <w:vAlign w:val="center"/>
          </w:tcPr>
          <w:p w14:paraId="33C77FE7">
            <w:pPr>
              <w:pStyle w:val="91"/>
              <w:pBdr>
                <w:bottom w:val="none" w:color="auto" w:sz="0" w:space="0"/>
              </w:pBdr>
              <w:tabs>
                <w:tab w:val="clear" w:pos="4153"/>
                <w:tab w:val="clear" w:pos="8306"/>
              </w:tabs>
              <w:adjustRightInd/>
              <w:spacing w:line="440" w:lineRule="exact"/>
              <w:textAlignment w:val="auto"/>
              <w:rPr>
                <w:rFonts w:hint="eastAsia" w:ascii="宋体" w:hAnsi="宋体"/>
                <w:b/>
                <w:color w:val="auto"/>
                <w:kern w:val="2"/>
                <w:szCs w:val="24"/>
                <w:highlight w:val="none"/>
              </w:rPr>
            </w:pPr>
          </w:p>
        </w:tc>
        <w:tc>
          <w:tcPr>
            <w:tcW w:w="1710" w:type="dxa"/>
            <w:noWrap w:val="0"/>
            <w:vAlign w:val="center"/>
          </w:tcPr>
          <w:p w14:paraId="4146B8D1">
            <w:pPr>
              <w:pStyle w:val="91"/>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装订要求</w:t>
            </w:r>
          </w:p>
        </w:tc>
        <w:tc>
          <w:tcPr>
            <w:tcW w:w="7169" w:type="dxa"/>
            <w:noWrap w:val="0"/>
            <w:vAlign w:val="center"/>
          </w:tcPr>
          <w:p w14:paraId="0E1D3A68">
            <w:pPr>
              <w:pStyle w:val="91"/>
              <w:pBdr>
                <w:bottom w:val="none" w:color="auto" w:sz="0" w:space="0"/>
              </w:pBdr>
              <w:tabs>
                <w:tab w:val="clear" w:pos="4153"/>
                <w:tab w:val="clear" w:pos="8306"/>
              </w:tabs>
              <w:adjustRightInd/>
              <w:spacing w:line="440" w:lineRule="exact"/>
              <w:jc w:val="both"/>
              <w:textAlignment w:val="auto"/>
              <w:rPr>
                <w:rFonts w:hint="eastAsia" w:ascii="宋体" w:hAnsi="宋体"/>
                <w:color w:val="auto"/>
                <w:szCs w:val="24"/>
                <w:highlight w:val="none"/>
                <w:lang w:val="en-US"/>
              </w:rPr>
            </w:pPr>
            <w:r>
              <w:rPr>
                <w:rFonts w:hint="eastAsia" w:ascii="宋体" w:hAnsi="宋体"/>
                <w:bCs/>
                <w:color w:val="auto"/>
                <w:kern w:val="2"/>
                <w:szCs w:val="24"/>
                <w:highlight w:val="none"/>
              </w:rPr>
              <w:t>正本、副本单独进行胶装，电子档（U盘）随</w:t>
            </w: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lang w:eastAsia="zh-CN"/>
              </w:rPr>
              <w:t>文件</w:t>
            </w:r>
            <w:r>
              <w:rPr>
                <w:rFonts w:hint="eastAsia" w:ascii="宋体" w:hAnsi="宋体"/>
                <w:bCs/>
                <w:color w:val="auto"/>
                <w:kern w:val="2"/>
                <w:szCs w:val="24"/>
                <w:highlight w:val="none"/>
              </w:rPr>
              <w:t>一起封装</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lang w:eastAsia="zh-CN"/>
              </w:rPr>
              <w:br w:type="textWrapping"/>
            </w:r>
            <w:r>
              <w:rPr>
                <w:rFonts w:hint="eastAsia" w:ascii="宋体" w:hAnsi="宋体"/>
                <w:color w:val="auto"/>
                <w:szCs w:val="24"/>
                <w:highlight w:val="none"/>
                <w:lang w:val="en-US"/>
              </w:rPr>
              <w:t>备注：</w:t>
            </w:r>
          </w:p>
          <w:p w14:paraId="2070E682">
            <w:pPr>
              <w:pStyle w:val="91"/>
              <w:pBdr>
                <w:bottom w:val="none" w:color="auto" w:sz="0" w:space="0"/>
              </w:pBdr>
              <w:tabs>
                <w:tab w:val="clear" w:pos="4153"/>
                <w:tab w:val="clear" w:pos="8306"/>
              </w:tabs>
              <w:adjustRightInd/>
              <w:spacing w:line="440" w:lineRule="exact"/>
              <w:jc w:val="both"/>
              <w:textAlignment w:val="auto"/>
              <w:rPr>
                <w:rFonts w:hint="eastAsia" w:ascii="宋体" w:hAnsi="宋体"/>
                <w:b/>
                <w:bCs/>
                <w:color w:val="auto"/>
                <w:szCs w:val="24"/>
                <w:highlight w:val="none"/>
                <w:lang w:val="en-US"/>
              </w:rPr>
            </w:pPr>
            <w:r>
              <w:rPr>
                <w:rFonts w:hint="eastAsia" w:ascii="宋体" w:hAnsi="宋体"/>
                <w:b/>
                <w:bCs/>
                <w:color w:val="auto"/>
                <w:szCs w:val="24"/>
                <w:highlight w:val="none"/>
                <w:lang w:val="en-US"/>
              </w:rPr>
              <w:t>1、如果</w:t>
            </w:r>
            <w:r>
              <w:rPr>
                <w:rFonts w:hint="eastAsia" w:ascii="宋体" w:hAnsi="宋体"/>
                <w:b/>
                <w:bCs/>
                <w:color w:val="auto"/>
                <w:szCs w:val="24"/>
                <w:highlight w:val="none"/>
                <w:lang w:val="en-US" w:eastAsia="zh-CN"/>
              </w:rPr>
              <w:t>响应</w:t>
            </w:r>
            <w:r>
              <w:rPr>
                <w:rFonts w:hint="eastAsia" w:ascii="宋体" w:hAnsi="宋体"/>
                <w:b/>
                <w:bCs/>
                <w:color w:val="auto"/>
                <w:szCs w:val="24"/>
                <w:highlight w:val="none"/>
                <w:lang w:val="en-US"/>
              </w:rPr>
              <w:t>文件没有按规定装订、分装、标记和密封，</w:t>
            </w:r>
            <w:r>
              <w:rPr>
                <w:rFonts w:hint="eastAsia" w:ascii="宋体" w:hAnsi="宋体"/>
                <w:b/>
                <w:bCs/>
                <w:color w:val="auto"/>
                <w:szCs w:val="24"/>
                <w:highlight w:val="none"/>
                <w:lang w:val="en-US" w:eastAsia="zh-CN"/>
              </w:rPr>
              <w:t>采购人</w:t>
            </w:r>
            <w:r>
              <w:rPr>
                <w:rFonts w:hint="eastAsia" w:ascii="宋体" w:hAnsi="宋体"/>
                <w:b/>
                <w:bCs/>
                <w:color w:val="auto"/>
                <w:szCs w:val="24"/>
                <w:highlight w:val="none"/>
                <w:lang w:val="en-US"/>
              </w:rPr>
              <w:t>和代理机构不承担提前开封的责任。</w:t>
            </w:r>
          </w:p>
          <w:p w14:paraId="7561BE06">
            <w:pPr>
              <w:pStyle w:val="91"/>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highlight w:val="none"/>
              </w:rPr>
            </w:pPr>
            <w:r>
              <w:rPr>
                <w:rFonts w:hint="eastAsia" w:ascii="宋体" w:hAnsi="宋体"/>
                <w:b/>
                <w:bCs/>
                <w:color w:val="auto"/>
                <w:kern w:val="0"/>
                <w:szCs w:val="24"/>
                <w:highlight w:val="none"/>
              </w:rPr>
              <w:t>2、</w:t>
            </w:r>
            <w:r>
              <w:rPr>
                <w:rFonts w:hint="eastAsia" w:ascii="宋体" w:hAnsi="宋体"/>
                <w:b/>
                <w:bCs/>
                <w:color w:val="auto"/>
                <w:kern w:val="0"/>
                <w:szCs w:val="24"/>
                <w:highlight w:val="none"/>
                <w:lang w:val="en-US" w:eastAsia="zh-CN"/>
              </w:rPr>
              <w:t>响应</w:t>
            </w:r>
            <w:r>
              <w:rPr>
                <w:rFonts w:hint="eastAsia" w:ascii="宋体" w:hAnsi="宋体"/>
                <w:b/>
                <w:bCs/>
                <w:color w:val="auto"/>
                <w:kern w:val="0"/>
                <w:szCs w:val="24"/>
                <w:highlight w:val="none"/>
              </w:rPr>
              <w:t>文件正本与副本可以包装在一起密封</w:t>
            </w:r>
            <w:r>
              <w:rPr>
                <w:rFonts w:hint="eastAsia" w:ascii="宋体" w:hAnsi="宋体"/>
                <w:b/>
                <w:bCs/>
                <w:color w:val="auto"/>
                <w:kern w:val="0"/>
                <w:szCs w:val="24"/>
                <w:highlight w:val="none"/>
                <w:lang w:val="en-US" w:eastAsia="zh-CN"/>
              </w:rPr>
              <w:t>递交</w:t>
            </w:r>
            <w:r>
              <w:rPr>
                <w:rFonts w:hint="eastAsia" w:ascii="宋体" w:hAnsi="宋体"/>
                <w:b/>
                <w:bCs/>
                <w:color w:val="auto"/>
                <w:kern w:val="0"/>
                <w:szCs w:val="24"/>
                <w:highlight w:val="none"/>
              </w:rPr>
              <w:t>，也可以分开包装密封</w:t>
            </w:r>
            <w:r>
              <w:rPr>
                <w:rFonts w:hint="eastAsia" w:ascii="宋体" w:hAnsi="宋体"/>
                <w:b/>
                <w:bCs/>
                <w:color w:val="auto"/>
                <w:kern w:val="0"/>
                <w:szCs w:val="24"/>
                <w:highlight w:val="none"/>
                <w:lang w:val="en-US" w:eastAsia="zh-CN"/>
              </w:rPr>
              <w:t>递交</w:t>
            </w:r>
            <w:r>
              <w:rPr>
                <w:rFonts w:hint="eastAsia" w:ascii="宋体" w:hAnsi="宋体"/>
                <w:b/>
                <w:bCs/>
                <w:color w:val="auto"/>
                <w:kern w:val="0"/>
                <w:szCs w:val="24"/>
                <w:highlight w:val="none"/>
              </w:rPr>
              <w:t>。</w:t>
            </w:r>
          </w:p>
        </w:tc>
      </w:tr>
      <w:tr w14:paraId="61D1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continue"/>
            <w:noWrap w:val="0"/>
            <w:vAlign w:val="center"/>
          </w:tcPr>
          <w:p w14:paraId="4EFF072E">
            <w:pPr>
              <w:pStyle w:val="91"/>
              <w:pBdr>
                <w:bottom w:val="none" w:color="auto" w:sz="0" w:space="0"/>
              </w:pBdr>
              <w:tabs>
                <w:tab w:val="clear" w:pos="4153"/>
                <w:tab w:val="clear" w:pos="8306"/>
              </w:tabs>
              <w:adjustRightInd/>
              <w:spacing w:line="440" w:lineRule="exact"/>
              <w:textAlignment w:val="auto"/>
              <w:rPr>
                <w:rFonts w:hint="eastAsia" w:ascii="宋体" w:hAnsi="宋体"/>
                <w:b/>
                <w:color w:val="auto"/>
                <w:kern w:val="2"/>
                <w:szCs w:val="24"/>
                <w:highlight w:val="none"/>
              </w:rPr>
            </w:pPr>
          </w:p>
        </w:tc>
        <w:tc>
          <w:tcPr>
            <w:tcW w:w="1710" w:type="dxa"/>
            <w:noWrap w:val="0"/>
            <w:vAlign w:val="center"/>
          </w:tcPr>
          <w:p w14:paraId="21E1E2B9">
            <w:pPr>
              <w:pStyle w:val="91"/>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kern w:val="2"/>
                <w:szCs w:val="24"/>
                <w:highlight w:val="none"/>
              </w:rPr>
              <w:t>封套上应载明的信息</w:t>
            </w:r>
          </w:p>
        </w:tc>
        <w:tc>
          <w:tcPr>
            <w:tcW w:w="7169" w:type="dxa"/>
            <w:noWrap w:val="0"/>
            <w:vAlign w:val="center"/>
          </w:tcPr>
          <w:p w14:paraId="6D8BD13A">
            <w:pPr>
              <w:spacing w:line="560" w:lineRule="exact"/>
              <w:ind w:firstLine="240" w:firstLineChars="100"/>
              <w:rPr>
                <w:rFonts w:ascii="宋体" w:hAnsi="宋体"/>
                <w:color w:val="auto"/>
                <w:sz w:val="24"/>
                <w:szCs w:val="24"/>
                <w:highlight w:val="none"/>
              </w:rPr>
            </w:pPr>
            <w:r>
              <w:rPr>
                <w:rFonts w:hint="eastAsia" w:ascii="宋体" w:hAnsi="宋体" w:cs="宋体"/>
                <w:color w:val="auto"/>
                <w:sz w:val="24"/>
                <w:szCs w:val="24"/>
                <w:highlight w:val="none"/>
                <w:u w:val="single"/>
                <w:shd w:val="clear" w:color="auto" w:fill="FFFFFF"/>
                <w:lang w:bidi="ar"/>
              </w:rPr>
              <w:t xml:space="preserve">                  </w:t>
            </w:r>
            <w:r>
              <w:rPr>
                <w:rFonts w:hint="eastAsia" w:ascii="宋体" w:hAnsi="宋体" w:cs="宋体"/>
                <w:color w:val="auto"/>
                <w:sz w:val="24"/>
                <w:szCs w:val="24"/>
                <w:highlight w:val="none"/>
                <w:shd w:val="clear" w:color="auto" w:fill="FFFFFF"/>
                <w:lang w:bidi="ar"/>
              </w:rPr>
              <w:t>项目</w:t>
            </w:r>
            <w:r>
              <w:rPr>
                <w:rFonts w:hint="eastAsia" w:ascii="宋体" w:hAnsi="宋体" w:cs="宋体"/>
                <w:color w:val="auto"/>
                <w:sz w:val="24"/>
                <w:szCs w:val="24"/>
                <w:highlight w:val="none"/>
                <w:shd w:val="clear" w:color="auto" w:fill="FFFFFF"/>
                <w:lang w:val="en-US" w:eastAsia="zh-CN" w:bidi="ar"/>
              </w:rPr>
              <w:t>响应</w:t>
            </w:r>
            <w:r>
              <w:rPr>
                <w:rFonts w:hint="eastAsia" w:ascii="宋体" w:hAnsi="宋体"/>
                <w:color w:val="auto"/>
                <w:sz w:val="24"/>
                <w:szCs w:val="24"/>
                <w:highlight w:val="none"/>
              </w:rPr>
              <w:t>文件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0A625E70">
            <w:pPr>
              <w:pStyle w:val="98"/>
              <w:spacing w:line="480" w:lineRule="exact"/>
              <w:ind w:right="1178" w:firstLine="240" w:firstLineChars="100"/>
              <w:rPr>
                <w:rFonts w:cs="Times New Roman"/>
                <w:color w:val="auto"/>
                <w:kern w:val="2"/>
                <w:sz w:val="24"/>
                <w:szCs w:val="24"/>
                <w:highlight w:val="none"/>
                <w:u w:val="single"/>
                <w:lang w:eastAsia="zh-CN"/>
              </w:rPr>
            </w:pPr>
            <w:r>
              <w:rPr>
                <w:rFonts w:hint="eastAsia" w:cs="Times New Roman"/>
                <w:color w:val="auto"/>
                <w:kern w:val="2"/>
                <w:sz w:val="24"/>
                <w:szCs w:val="24"/>
                <w:highlight w:val="none"/>
                <w:lang w:eastAsia="zh-CN"/>
              </w:rPr>
              <w:t>项目编号：</w:t>
            </w:r>
            <w:r>
              <w:rPr>
                <w:rFonts w:hint="eastAsia" w:cs="Times New Roman"/>
                <w:color w:val="auto"/>
                <w:kern w:val="2"/>
                <w:sz w:val="24"/>
                <w:szCs w:val="24"/>
                <w:highlight w:val="none"/>
                <w:u w:val="single"/>
                <w:lang w:eastAsia="zh-CN"/>
              </w:rPr>
              <w:t xml:space="preserve">      </w:t>
            </w:r>
            <w:r>
              <w:rPr>
                <w:rFonts w:hint="eastAsia" w:cs="Times New Roman"/>
                <w:color w:val="auto"/>
                <w:kern w:val="2"/>
                <w:sz w:val="24"/>
                <w:szCs w:val="24"/>
                <w:highlight w:val="none"/>
                <w:lang w:eastAsia="zh-CN"/>
              </w:rPr>
              <w:t xml:space="preserve">           </w:t>
            </w:r>
          </w:p>
          <w:p w14:paraId="1C376D5A">
            <w:pPr>
              <w:spacing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在</w:t>
            </w:r>
            <w:r>
              <w:rPr>
                <w:rFonts w:ascii="宋体" w:hAnsi="宋体"/>
                <w:color w:val="auto"/>
                <w:sz w:val="24"/>
                <w:szCs w:val="24"/>
                <w:highlight w:val="none"/>
              </w:rPr>
              <w:tab/>
            </w:r>
            <w:r>
              <w:rPr>
                <w:rFonts w:hint="eastAsia" w:ascii="宋体" w:hAnsi="宋体"/>
                <w:color w:val="auto"/>
                <w:sz w:val="24"/>
                <w:szCs w:val="24"/>
                <w:highlight w:val="none"/>
              </w:rPr>
              <w:t>年</w:t>
            </w:r>
            <w:r>
              <w:rPr>
                <w:rFonts w:ascii="宋体" w:hAnsi="宋体"/>
                <w:color w:val="auto"/>
                <w:sz w:val="24"/>
                <w:szCs w:val="24"/>
                <w:highlight w:val="none"/>
              </w:rPr>
              <w:tab/>
            </w:r>
            <w:r>
              <w:rPr>
                <w:rFonts w:hint="eastAsia" w:ascii="宋体" w:hAnsi="宋体"/>
                <w:color w:val="auto"/>
                <w:sz w:val="24"/>
                <w:szCs w:val="24"/>
                <w:highlight w:val="none"/>
              </w:rPr>
              <w:t>月</w:t>
            </w:r>
            <w:r>
              <w:rPr>
                <w:rFonts w:ascii="宋体" w:hAnsi="宋体"/>
                <w:color w:val="auto"/>
                <w:sz w:val="24"/>
                <w:szCs w:val="24"/>
                <w:highlight w:val="none"/>
              </w:rPr>
              <w:tab/>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r>
              <w:rPr>
                <w:rFonts w:ascii="宋体" w:hAnsi="宋体"/>
                <w:color w:val="auto"/>
                <w:sz w:val="24"/>
                <w:szCs w:val="24"/>
                <w:highlight w:val="none"/>
              </w:rPr>
              <w:tab/>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时前不得开启</w:t>
            </w:r>
          </w:p>
          <w:p w14:paraId="5FC85799">
            <w:pPr>
              <w:pStyle w:val="98"/>
              <w:spacing w:line="480" w:lineRule="exact"/>
              <w:ind w:right="2858" w:firstLine="240" w:firstLineChars="100"/>
              <w:rPr>
                <w:rFonts w:cs="Times New Roman"/>
                <w:color w:val="auto"/>
                <w:kern w:val="2"/>
                <w:sz w:val="24"/>
                <w:szCs w:val="24"/>
                <w:highlight w:val="none"/>
                <w:u w:val="single"/>
                <w:lang w:eastAsia="zh-CN"/>
              </w:rPr>
            </w:pPr>
            <w:r>
              <w:rPr>
                <w:rFonts w:hint="eastAsia" w:cs="Times New Roman"/>
                <w:color w:val="auto"/>
                <w:kern w:val="2"/>
                <w:sz w:val="24"/>
                <w:szCs w:val="24"/>
                <w:highlight w:val="none"/>
                <w:lang w:val="en-US" w:eastAsia="zh-CN"/>
              </w:rPr>
              <w:t>供应商</w:t>
            </w:r>
            <w:r>
              <w:rPr>
                <w:rFonts w:hint="eastAsia" w:cs="Times New Roman"/>
                <w:color w:val="auto"/>
                <w:kern w:val="2"/>
                <w:sz w:val="24"/>
                <w:szCs w:val="24"/>
                <w:highlight w:val="none"/>
                <w:lang w:eastAsia="zh-CN"/>
              </w:rPr>
              <w:t>名称：</w:t>
            </w:r>
            <w:r>
              <w:rPr>
                <w:rFonts w:hint="eastAsia" w:cs="Times New Roman"/>
                <w:color w:val="auto"/>
                <w:kern w:val="2"/>
                <w:sz w:val="24"/>
                <w:szCs w:val="24"/>
                <w:highlight w:val="none"/>
                <w:u w:val="single"/>
                <w:lang w:eastAsia="zh-CN"/>
              </w:rPr>
              <w:t xml:space="preserve">      </w:t>
            </w:r>
          </w:p>
          <w:p w14:paraId="71E790FA">
            <w:pPr>
              <w:pStyle w:val="91"/>
              <w:pBdr>
                <w:bottom w:val="none" w:color="auto" w:sz="0" w:space="0"/>
              </w:pBdr>
              <w:tabs>
                <w:tab w:val="clear" w:pos="4153"/>
                <w:tab w:val="clear" w:pos="8306"/>
              </w:tabs>
              <w:adjustRightInd/>
              <w:spacing w:line="440" w:lineRule="exact"/>
              <w:ind w:firstLine="240" w:firstLineChars="100"/>
              <w:jc w:val="left"/>
              <w:textAlignment w:val="auto"/>
              <w:rPr>
                <w:rFonts w:hint="default" w:ascii="宋体" w:hAnsi="宋体" w:eastAsia="宋体" w:cs="Times New Roman"/>
                <w:b/>
                <w:bCs/>
                <w:color w:val="auto"/>
                <w:kern w:val="0"/>
                <w:sz w:val="24"/>
                <w:szCs w:val="24"/>
                <w:highlight w:val="none"/>
                <w:lang w:val="en-US" w:eastAsia="zh-CN" w:bidi="ar-SA"/>
              </w:rPr>
            </w:pPr>
            <w:r>
              <w:rPr>
                <w:rFonts w:hint="eastAsia" w:cs="Times New Roman"/>
                <w:color w:val="auto"/>
                <w:kern w:val="2"/>
                <w:sz w:val="24"/>
                <w:szCs w:val="24"/>
                <w:highlight w:val="none"/>
                <w:lang w:val="en-US" w:eastAsia="zh-CN"/>
              </w:rPr>
              <w:t>供应商</w:t>
            </w:r>
            <w:r>
              <w:rPr>
                <w:rFonts w:hint="eastAsia" w:ascii="宋体" w:hAnsi="宋体"/>
                <w:color w:val="auto"/>
                <w:kern w:val="2"/>
                <w:szCs w:val="24"/>
                <w:highlight w:val="none"/>
              </w:rPr>
              <w:t>地址：</w:t>
            </w:r>
            <w:r>
              <w:rPr>
                <w:rFonts w:hint="eastAsia" w:cs="Times New Roman"/>
                <w:color w:val="auto"/>
                <w:kern w:val="2"/>
                <w:sz w:val="24"/>
                <w:szCs w:val="24"/>
                <w:highlight w:val="none"/>
                <w:u w:val="single"/>
                <w:lang w:eastAsia="zh-CN"/>
              </w:rPr>
              <w:t xml:space="preserve">      </w:t>
            </w:r>
          </w:p>
        </w:tc>
      </w:tr>
      <w:tr w14:paraId="4DE4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noWrap w:val="0"/>
            <w:vAlign w:val="center"/>
          </w:tcPr>
          <w:p w14:paraId="1CCD55D9">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15</w:t>
            </w:r>
          </w:p>
        </w:tc>
        <w:tc>
          <w:tcPr>
            <w:tcW w:w="1710" w:type="dxa"/>
            <w:noWrap w:val="0"/>
            <w:vAlign w:val="center"/>
          </w:tcPr>
          <w:p w14:paraId="5A7F45B3">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169" w:type="dxa"/>
            <w:noWrap w:val="0"/>
            <w:vAlign w:val="center"/>
          </w:tcPr>
          <w:p w14:paraId="307EC3CC">
            <w:pPr>
              <w:pStyle w:val="91"/>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auto"/>
                <w:kern w:val="2"/>
                <w:szCs w:val="24"/>
                <w:highlight w:val="none"/>
                <w:lang w:eastAsia="zh-CN"/>
              </w:rPr>
            </w:pPr>
            <w:r>
              <w:rPr>
                <w:rFonts w:hint="eastAsia" w:ascii="宋体" w:hAnsi="宋体"/>
                <w:bCs/>
                <w:color w:val="auto"/>
                <w:kern w:val="2"/>
                <w:szCs w:val="24"/>
                <w:highlight w:val="none"/>
                <w:lang w:val="en-US" w:eastAsia="zh-CN"/>
              </w:rPr>
              <w:t>纸质</w:t>
            </w:r>
            <w:r>
              <w:rPr>
                <w:rFonts w:hint="eastAsia" w:ascii="宋体" w:hAnsi="宋体"/>
                <w:bCs/>
                <w:color w:val="auto"/>
                <w:kern w:val="2"/>
                <w:szCs w:val="24"/>
                <w:highlight w:val="none"/>
              </w:rPr>
              <w:t>响应文件必须在响应截止时间前现场递交，否则不予接收。</w:t>
            </w:r>
          </w:p>
        </w:tc>
      </w:tr>
      <w:tr w14:paraId="6F34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735" w:type="dxa"/>
            <w:noWrap w:val="0"/>
            <w:vAlign w:val="center"/>
          </w:tcPr>
          <w:p w14:paraId="0D108740">
            <w:pPr>
              <w:pStyle w:val="91"/>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16</w:t>
            </w:r>
          </w:p>
        </w:tc>
        <w:tc>
          <w:tcPr>
            <w:tcW w:w="1710" w:type="dxa"/>
            <w:noWrap w:val="0"/>
            <w:vAlign w:val="center"/>
          </w:tcPr>
          <w:p w14:paraId="6C2C68DB">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文件递交截止时间、开标时间和地点</w:t>
            </w:r>
          </w:p>
        </w:tc>
        <w:tc>
          <w:tcPr>
            <w:tcW w:w="7169" w:type="dxa"/>
            <w:noWrap w:val="0"/>
            <w:vAlign w:val="center"/>
          </w:tcPr>
          <w:p w14:paraId="07D27B02">
            <w:pPr>
              <w:pStyle w:val="91"/>
              <w:pBdr>
                <w:bottom w:val="none" w:color="auto" w:sz="0" w:space="0"/>
              </w:pBdr>
              <w:tabs>
                <w:tab w:val="clear" w:pos="4153"/>
                <w:tab w:val="clear" w:pos="8306"/>
              </w:tabs>
              <w:adjustRightInd/>
              <w:spacing w:line="440" w:lineRule="exact"/>
              <w:jc w:val="left"/>
              <w:textAlignment w:val="auto"/>
              <w:rPr>
                <w:rFonts w:hint="default" w:ascii="宋体" w:hAnsi="宋体" w:eastAsia="宋体"/>
                <w:bCs/>
                <w:color w:val="auto"/>
                <w:kern w:val="2"/>
                <w:szCs w:val="24"/>
                <w:highlight w:val="none"/>
                <w:lang w:val="en-US" w:eastAsia="zh-CN"/>
              </w:rPr>
            </w:pPr>
            <w:r>
              <w:rPr>
                <w:rFonts w:hint="eastAsia" w:ascii="宋体" w:hAnsi="宋体"/>
                <w:bCs/>
                <w:color w:val="auto"/>
                <w:kern w:val="2"/>
                <w:szCs w:val="24"/>
                <w:highlight w:val="none"/>
              </w:rPr>
              <w:t>1、时间：</w:t>
            </w:r>
            <w:r>
              <w:rPr>
                <w:rFonts w:hint="eastAsia" w:ascii="宋体" w:hAnsi="宋体"/>
                <w:bCs/>
                <w:color w:val="auto"/>
                <w:kern w:val="2"/>
                <w:szCs w:val="24"/>
                <w:highlight w:val="none"/>
                <w:lang w:val="en-US" w:eastAsia="zh-CN"/>
              </w:rPr>
              <w:t>同公告中递交截止时间。</w:t>
            </w:r>
          </w:p>
          <w:p w14:paraId="7F7DA4BB">
            <w:pPr>
              <w:pStyle w:val="91"/>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2、地点：</w:t>
            </w:r>
            <w:r>
              <w:rPr>
                <w:rFonts w:hint="eastAsia" w:ascii="宋体" w:hAnsi="宋体"/>
                <w:bCs/>
                <w:color w:val="auto"/>
                <w:kern w:val="2"/>
                <w:szCs w:val="24"/>
                <w:highlight w:val="none"/>
                <w:lang w:val="en-US" w:eastAsia="zh-CN"/>
              </w:rPr>
              <w:t>同公告中递交及开启地点</w:t>
            </w:r>
            <w:r>
              <w:rPr>
                <w:rFonts w:hint="eastAsia" w:ascii="宋体" w:hAnsi="宋体"/>
                <w:bCs/>
                <w:color w:val="auto"/>
                <w:kern w:val="2"/>
                <w:szCs w:val="24"/>
                <w:highlight w:val="none"/>
              </w:rPr>
              <w:t>。</w:t>
            </w:r>
          </w:p>
          <w:p w14:paraId="154A388D">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w:t>
            </w: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w:t>
            </w:r>
            <w:r>
              <w:rPr>
                <w:rFonts w:hint="eastAsia" w:ascii="宋体" w:hAnsi="宋体"/>
                <w:bCs/>
                <w:color w:val="auto"/>
                <w:kern w:val="2"/>
                <w:szCs w:val="24"/>
                <w:highlight w:val="none"/>
                <w:lang w:val="en-US" w:eastAsia="zh-CN"/>
              </w:rPr>
              <w:t>递交</w:t>
            </w:r>
            <w:r>
              <w:rPr>
                <w:rFonts w:hint="eastAsia" w:ascii="宋体" w:hAnsi="宋体"/>
                <w:bCs/>
                <w:color w:val="auto"/>
                <w:kern w:val="2"/>
                <w:szCs w:val="24"/>
                <w:highlight w:val="none"/>
              </w:rPr>
              <w:t>方式：现场递交，不接受邮寄标书。</w:t>
            </w:r>
          </w:p>
        </w:tc>
      </w:tr>
      <w:tr w14:paraId="690D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0EAC7C09">
            <w:pPr>
              <w:pStyle w:val="91"/>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7</w:t>
            </w:r>
          </w:p>
        </w:tc>
        <w:tc>
          <w:tcPr>
            <w:tcW w:w="1710" w:type="dxa"/>
            <w:noWrap w:val="0"/>
            <w:vAlign w:val="center"/>
          </w:tcPr>
          <w:p w14:paraId="587C3D36">
            <w:pPr>
              <w:pStyle w:val="91"/>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w:t>
            </w:r>
          </w:p>
        </w:tc>
        <w:tc>
          <w:tcPr>
            <w:tcW w:w="7169" w:type="dxa"/>
            <w:noWrap w:val="0"/>
            <w:vAlign w:val="center"/>
          </w:tcPr>
          <w:p w14:paraId="5C15D2D4">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特别提醒：供应商参与采购，应当诚信守法、公平竞争。如有以提供虚假材料（包括但不限于虚假技术参数响应、虚假业绩、虚假证书、虚假检测报告等）、串通投标、隐瞒失信信息等谋取中标的行为，一经发现，将报监管部门严肃查处。</w:t>
            </w:r>
          </w:p>
        </w:tc>
      </w:tr>
      <w:tr w14:paraId="13E9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73A16C26">
            <w:pPr>
              <w:pStyle w:val="91"/>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18</w:t>
            </w:r>
          </w:p>
        </w:tc>
        <w:tc>
          <w:tcPr>
            <w:tcW w:w="1710" w:type="dxa"/>
            <w:noWrap w:val="0"/>
            <w:vAlign w:val="center"/>
          </w:tcPr>
          <w:p w14:paraId="1E535021">
            <w:pPr>
              <w:pStyle w:val="91"/>
              <w:pBdr>
                <w:bottom w:val="none" w:color="auto" w:sz="0" w:space="0"/>
              </w:pBdr>
              <w:tabs>
                <w:tab w:val="clear" w:pos="4153"/>
                <w:tab w:val="clear" w:pos="8306"/>
              </w:tabs>
              <w:adjustRightInd/>
              <w:spacing w:line="440" w:lineRule="exact"/>
              <w:textAlignment w:val="auto"/>
              <w:rPr>
                <w:rFonts w:hint="default" w:ascii="宋体" w:hAnsi="宋体" w:eastAsia="宋体"/>
                <w:bCs/>
                <w:color w:val="auto"/>
                <w:kern w:val="2"/>
                <w:szCs w:val="24"/>
                <w:highlight w:val="none"/>
                <w:lang w:val="en-US" w:eastAsia="zh-CN"/>
              </w:rPr>
            </w:pPr>
            <w:r>
              <w:rPr>
                <w:rFonts w:hint="eastAsia" w:ascii="宋体" w:hAnsi="宋体"/>
                <w:bCs/>
                <w:color w:val="auto"/>
                <w:kern w:val="2"/>
                <w:szCs w:val="24"/>
                <w:highlight w:val="none"/>
              </w:rPr>
              <w:t>关于联合体投标的相关约定</w:t>
            </w:r>
          </w:p>
        </w:tc>
        <w:tc>
          <w:tcPr>
            <w:tcW w:w="7169" w:type="dxa"/>
            <w:noWrap w:val="0"/>
            <w:vAlign w:val="center"/>
          </w:tcPr>
          <w:p w14:paraId="336CB35F">
            <w:pPr>
              <w:pStyle w:val="9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联合体投标的须提供联合体协议（格式见附件）、联合体各方均须提供营业执照、税务登记证（提供“三证合一”后的营业执照，税务登记证不再提供），其余证明材料供应商根据联合体协议分工情况及采购文件要求提供。联合体各方提供的本单位证明材料需各自盖章，其他如采购文件无特殊要求的，盖主体方公章即可。</w:t>
            </w:r>
          </w:p>
        </w:tc>
      </w:tr>
      <w:tr w14:paraId="6F75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6E380610">
            <w:pPr>
              <w:pStyle w:val="91"/>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19</w:t>
            </w:r>
          </w:p>
        </w:tc>
        <w:tc>
          <w:tcPr>
            <w:tcW w:w="1710" w:type="dxa"/>
            <w:noWrap w:val="0"/>
            <w:vAlign w:val="center"/>
          </w:tcPr>
          <w:p w14:paraId="61460182">
            <w:pPr>
              <w:pStyle w:val="91"/>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Times New Roman" w:hAnsi="Times New Roman"/>
                <w:color w:val="auto"/>
                <w:highlight w:val="none"/>
              </w:rPr>
              <w:t>中标（成交）通知书发出的形式</w:t>
            </w:r>
          </w:p>
        </w:tc>
        <w:tc>
          <w:tcPr>
            <w:tcW w:w="7169" w:type="dxa"/>
            <w:noWrap w:val="0"/>
            <w:vAlign w:val="center"/>
          </w:tcPr>
          <w:p w14:paraId="13DC68CA">
            <w:pPr>
              <w:snapToGrid w:val="0"/>
              <w:rPr>
                <w:rFonts w:ascii="宋体" w:hAnsi="宋体"/>
                <w:bCs/>
                <w:color w:val="auto"/>
                <w:sz w:val="24"/>
                <w:szCs w:val="24"/>
                <w:highlight w:val="none"/>
              </w:rPr>
            </w:pPr>
            <w:r>
              <w:rPr>
                <w:rFonts w:hint="eastAsia" w:ascii="宋体" w:hAnsi="宋体"/>
                <w:bCs/>
                <w:color w:val="auto"/>
                <w:sz w:val="24"/>
                <w:szCs w:val="24"/>
                <w:highlight w:val="none"/>
              </w:rPr>
              <w:sym w:font="Wingdings 2" w:char="0052"/>
            </w:r>
            <w:r>
              <w:rPr>
                <w:rFonts w:hint="eastAsia" w:ascii="宋体" w:hAnsi="宋体"/>
                <w:bCs/>
                <w:color w:val="auto"/>
                <w:sz w:val="24"/>
                <w:szCs w:val="24"/>
                <w:highlight w:val="none"/>
              </w:rPr>
              <w:t xml:space="preserve">纸质  </w:t>
            </w:r>
            <w:r>
              <w:rPr>
                <w:rFonts w:hint="eastAsia" w:ascii="宋体" w:hAnsi="宋体"/>
                <w:bCs/>
                <w:color w:val="auto"/>
                <w:sz w:val="24"/>
                <w:szCs w:val="24"/>
                <w:highlight w:val="none"/>
              </w:rPr>
              <w:sym w:font="Wingdings 2" w:char="00A3"/>
            </w:r>
            <w:r>
              <w:rPr>
                <w:rFonts w:hint="eastAsia" w:ascii="宋体" w:hAnsi="宋体"/>
                <w:bCs/>
                <w:color w:val="auto"/>
                <w:sz w:val="24"/>
                <w:szCs w:val="24"/>
                <w:highlight w:val="none"/>
              </w:rPr>
              <w:t xml:space="preserve">数据电文  </w:t>
            </w:r>
          </w:p>
          <w:p w14:paraId="49BE44FA">
            <w:pPr>
              <w:pStyle w:val="91"/>
              <w:pBdr>
                <w:bottom w:val="none" w:color="auto" w:sz="0" w:space="0"/>
              </w:pBdr>
              <w:tabs>
                <w:tab w:val="clear" w:pos="4153"/>
                <w:tab w:val="clear" w:pos="8306"/>
              </w:tabs>
              <w:adjustRightInd/>
              <w:spacing w:line="440" w:lineRule="exact"/>
              <w:ind w:firstLine="480" w:firstLineChars="200"/>
              <w:jc w:val="left"/>
              <w:textAlignment w:val="auto"/>
              <w:rPr>
                <w:rFonts w:hint="eastAsia" w:ascii="宋体" w:hAnsi="宋体"/>
                <w:bCs/>
                <w:color w:val="auto"/>
                <w:kern w:val="2"/>
                <w:szCs w:val="24"/>
                <w:highlight w:val="none"/>
              </w:rPr>
            </w:pPr>
            <w:r>
              <w:rPr>
                <w:rFonts w:hint="eastAsia" w:ascii="Times New Roman" w:hAnsi="Times New Roman"/>
                <w:color w:val="auto"/>
                <w:highlight w:val="none"/>
              </w:rPr>
              <w:t>特别提醒：</w:t>
            </w:r>
            <w:r>
              <w:rPr>
                <w:rFonts w:hint="eastAsia"/>
                <w:color w:val="auto"/>
                <w:highlight w:val="none"/>
                <w:lang w:val="en-US" w:eastAsia="zh-CN"/>
              </w:rPr>
              <w:t>采购</w:t>
            </w:r>
            <w:r>
              <w:rPr>
                <w:rFonts w:hint="eastAsia" w:ascii="Times New Roman" w:hAnsi="Times New Roman"/>
                <w:color w:val="auto"/>
                <w:highlight w:val="none"/>
              </w:rPr>
              <w:t>人确定</w:t>
            </w:r>
            <w:r>
              <w:rPr>
                <w:rFonts w:hint="eastAsia"/>
                <w:color w:val="auto"/>
                <w:highlight w:val="none"/>
                <w:lang w:eastAsia="zh-CN"/>
              </w:rPr>
              <w:t>供应商</w:t>
            </w:r>
            <w:r>
              <w:rPr>
                <w:rFonts w:hint="eastAsia" w:ascii="Times New Roman" w:hAnsi="Times New Roman"/>
                <w:color w:val="auto"/>
                <w:highlight w:val="none"/>
              </w:rPr>
              <w:t>后，通过</w:t>
            </w:r>
            <w:r>
              <w:rPr>
                <w:rFonts w:hint="eastAsia"/>
                <w:color w:val="auto"/>
                <w:highlight w:val="none"/>
                <w:lang w:val="en-US" w:eastAsia="zh-CN"/>
              </w:rPr>
              <w:t>书面形式</w:t>
            </w:r>
            <w:r>
              <w:rPr>
                <w:rFonts w:hint="eastAsia" w:ascii="Times New Roman" w:hAnsi="Times New Roman"/>
                <w:color w:val="auto"/>
                <w:highlight w:val="none"/>
              </w:rPr>
              <w:t>向</w:t>
            </w:r>
            <w:r>
              <w:rPr>
                <w:rFonts w:hint="eastAsia"/>
                <w:color w:val="auto"/>
                <w:highlight w:val="none"/>
                <w:lang w:eastAsia="zh-CN"/>
              </w:rPr>
              <w:t>供应商</w:t>
            </w:r>
            <w:r>
              <w:rPr>
                <w:rFonts w:hint="eastAsia" w:ascii="Times New Roman" w:hAnsi="Times New Roman"/>
                <w:color w:val="auto"/>
                <w:highlight w:val="none"/>
              </w:rPr>
              <w:t>发出中标（成交）通知书，中标（成交）通知书发出即视为送达。供应商应主动</w:t>
            </w:r>
            <w:r>
              <w:rPr>
                <w:rFonts w:hint="eastAsia"/>
                <w:color w:val="auto"/>
                <w:highlight w:val="none"/>
                <w:lang w:val="en-US" w:eastAsia="zh-CN"/>
              </w:rPr>
              <w:t>接收</w:t>
            </w:r>
            <w:r>
              <w:rPr>
                <w:rFonts w:hint="eastAsia" w:ascii="Times New Roman" w:hAnsi="Times New Roman"/>
                <w:color w:val="auto"/>
                <w:highlight w:val="none"/>
              </w:rPr>
              <w:t>，</w:t>
            </w:r>
            <w:r>
              <w:rPr>
                <w:rFonts w:hint="eastAsia"/>
                <w:color w:val="auto"/>
                <w:highlight w:val="none"/>
                <w:lang w:val="en-US" w:eastAsia="zh-CN"/>
              </w:rPr>
              <w:t>采购</w:t>
            </w:r>
            <w:r>
              <w:rPr>
                <w:rFonts w:hint="eastAsia" w:ascii="Times New Roman" w:hAnsi="Times New Roman"/>
                <w:color w:val="auto"/>
                <w:highlight w:val="none"/>
              </w:rPr>
              <w:t>人和</w:t>
            </w:r>
            <w:r>
              <w:rPr>
                <w:rFonts w:hint="eastAsia"/>
                <w:color w:val="auto"/>
                <w:highlight w:val="none"/>
                <w:lang w:val="en-US" w:eastAsia="zh-CN"/>
              </w:rPr>
              <w:t>采购</w:t>
            </w:r>
            <w:r>
              <w:rPr>
                <w:rFonts w:hint="eastAsia" w:ascii="Times New Roman" w:hAnsi="Times New Roman"/>
                <w:color w:val="auto"/>
                <w:highlight w:val="none"/>
              </w:rPr>
              <w:t>代理机构不承担供应商未及时关注相关信息引发的相关责任。</w:t>
            </w:r>
          </w:p>
        </w:tc>
      </w:tr>
      <w:tr w14:paraId="4AB9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3E96CF2E">
            <w:pPr>
              <w:pStyle w:val="91"/>
              <w:pBdr>
                <w:bottom w:val="none" w:color="auto" w:sz="0" w:space="0"/>
              </w:pBdr>
              <w:tabs>
                <w:tab w:val="clear" w:pos="4153"/>
                <w:tab w:val="clear" w:pos="8306"/>
              </w:tabs>
              <w:adjustRightInd/>
              <w:spacing w:line="440" w:lineRule="exact"/>
              <w:textAlignment w:val="auto"/>
              <w:rPr>
                <w:rFonts w:hint="default" w:ascii="宋体" w:hAnsi="宋体"/>
                <w:b/>
                <w:color w:val="auto"/>
                <w:kern w:val="2"/>
                <w:szCs w:val="24"/>
                <w:highlight w:val="none"/>
                <w:lang w:val="en-US" w:eastAsia="zh-CN"/>
              </w:rPr>
            </w:pPr>
            <w:r>
              <w:rPr>
                <w:rFonts w:hint="eastAsia" w:ascii="宋体" w:hAnsi="宋体"/>
                <w:b/>
                <w:color w:val="auto"/>
                <w:kern w:val="2"/>
                <w:szCs w:val="24"/>
                <w:highlight w:val="none"/>
                <w:lang w:val="en-US" w:eastAsia="zh-CN"/>
              </w:rPr>
              <w:t>20</w:t>
            </w:r>
          </w:p>
        </w:tc>
        <w:tc>
          <w:tcPr>
            <w:tcW w:w="1710" w:type="dxa"/>
            <w:noWrap w:val="0"/>
            <w:vAlign w:val="center"/>
          </w:tcPr>
          <w:p w14:paraId="2F68F8ED">
            <w:pPr>
              <w:pStyle w:val="91"/>
              <w:pBdr>
                <w:bottom w:val="none" w:color="auto" w:sz="0" w:space="0"/>
              </w:pBdr>
              <w:tabs>
                <w:tab w:val="clear" w:pos="4153"/>
                <w:tab w:val="clear" w:pos="8306"/>
              </w:tabs>
              <w:adjustRightInd/>
              <w:spacing w:line="440" w:lineRule="exact"/>
              <w:textAlignment w:val="auto"/>
              <w:rPr>
                <w:rFonts w:hint="eastAsia" w:ascii="Times New Roman" w:hAnsi="Times New Roman"/>
                <w:color w:val="auto"/>
                <w:highlight w:val="none"/>
              </w:rPr>
            </w:pPr>
            <w:r>
              <w:rPr>
                <w:rFonts w:hint="eastAsia" w:ascii="宋体" w:hAnsi="宋体"/>
                <w:b/>
                <w:bCs w:val="0"/>
                <w:color w:val="auto"/>
                <w:kern w:val="2"/>
                <w:szCs w:val="24"/>
                <w:highlight w:val="none"/>
                <w:lang w:val="en-US" w:eastAsia="zh-CN"/>
              </w:rPr>
              <w:t>异常低价响应审查</w:t>
            </w:r>
          </w:p>
        </w:tc>
        <w:tc>
          <w:tcPr>
            <w:tcW w:w="7169" w:type="dxa"/>
            <w:noWrap w:val="0"/>
            <w:vAlign w:val="center"/>
          </w:tcPr>
          <w:p w14:paraId="0BDCFC53">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根据参照财政部《关于推动解决政府采购异常低价问题的通知》（财库〔2026〕2号），评审中出现下列情形之一的，</w:t>
            </w:r>
            <w:r>
              <w:rPr>
                <w:rFonts w:hint="eastAsia" w:ascii="宋体" w:hAnsi="宋体" w:cs="宋体"/>
                <w:color w:val="auto"/>
                <w:highlight w:val="none"/>
                <w:lang w:val="en-US" w:eastAsia="zh-CN"/>
              </w:rPr>
              <w:t>磋商小组</w:t>
            </w:r>
            <w:r>
              <w:rPr>
                <w:rFonts w:hint="eastAsia" w:ascii="宋体" w:hAnsi="宋体" w:eastAsia="宋体" w:cs="宋体"/>
                <w:color w:val="auto"/>
                <w:highlight w:val="none"/>
                <w:lang w:val="en-US" w:eastAsia="zh-CN"/>
              </w:rPr>
              <w:t>应当启动异常低价</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审查程序：</w:t>
            </w:r>
          </w:p>
          <w:p w14:paraId="113D47C6">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43204497">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630680ED">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%的，即响应报价&lt;采购项目最高限价×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%；（比例范围：45%-65%）</w:t>
            </w:r>
          </w:p>
          <w:p w14:paraId="71762808">
            <w:pPr>
              <w:pStyle w:val="9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w:t>
            </w:r>
            <w:r>
              <w:rPr>
                <w:rFonts w:hint="eastAsia" w:ascii="宋体" w:hAnsi="宋体" w:eastAsia="宋体" w:cs="宋体"/>
                <w:color w:val="auto"/>
                <w:highlight w:val="none"/>
                <w:lang w:val="en-US" w:eastAsia="zh-CN"/>
              </w:rPr>
              <w:t>小组基于专业判断，认为供应商报价过低，有可能影响</w:t>
            </w:r>
            <w:r>
              <w:rPr>
                <w:rFonts w:hint="eastAsia" w:ascii="宋体" w:hAnsi="宋体" w:cs="宋体"/>
                <w:color w:val="auto"/>
                <w:highlight w:val="none"/>
                <w:lang w:val="en-US" w:eastAsia="zh-CN"/>
              </w:rPr>
              <w:t>服务</w:t>
            </w:r>
            <w:r>
              <w:rPr>
                <w:rFonts w:hint="eastAsia" w:ascii="宋体" w:hAnsi="宋体" w:eastAsia="宋体" w:cs="宋体"/>
                <w:color w:val="auto"/>
                <w:highlight w:val="none"/>
                <w:lang w:val="en-US" w:eastAsia="zh-CN"/>
              </w:rPr>
              <w:t>质量或者不能诚信履约的其他情形。</w:t>
            </w:r>
          </w:p>
          <w:p w14:paraId="79903A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磋商小组启动异常低价响应审查后，属于前述第1项至第4项情形的，应当要求相关供应商在评审现场合理的时间内对响应价格作出解释</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其中，属于第3项情形，供应商已随响应文件一并提交相关书面说明及必要的证明材料的，在评审现场可不再重复提交。</w:t>
            </w:r>
          </w:p>
          <w:p w14:paraId="670E1404">
            <w:pPr>
              <w:pStyle w:val="91"/>
              <w:pBdr>
                <w:bottom w:val="none" w:color="auto" w:sz="0" w:space="0"/>
              </w:pBdr>
              <w:tabs>
                <w:tab w:val="clear" w:pos="4153"/>
                <w:tab w:val="clear" w:pos="8306"/>
              </w:tabs>
              <w:adjustRightInd/>
              <w:spacing w:line="440" w:lineRule="exact"/>
              <w:ind w:firstLine="480" w:firstLineChars="200"/>
              <w:jc w:val="left"/>
              <w:textAlignment w:val="auto"/>
              <w:rPr>
                <w:rFonts w:hint="eastAsia" w:ascii="Times New Roman" w:hAnsi="Times New Roman"/>
                <w:color w:val="auto"/>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p>
        </w:tc>
      </w:tr>
    </w:tbl>
    <w:p w14:paraId="33B08FA8">
      <w:pPr>
        <w:rPr>
          <w:rFonts w:ascii="宋体" w:hAnsi="宋体" w:cs="宋体"/>
          <w:color w:val="auto"/>
          <w:szCs w:val="24"/>
          <w:highlight w:val="none"/>
        </w:rPr>
      </w:pPr>
    </w:p>
    <w:p w14:paraId="4DC09A07">
      <w:pPr>
        <w:pStyle w:val="3"/>
        <w:spacing w:before="20" w:after="20"/>
        <w:ind w:firstLine="241" w:firstLineChars="100"/>
        <w:jc w:val="center"/>
        <w:rPr>
          <w:rFonts w:ascii="宋体" w:hAnsi="宋体" w:eastAsia="宋体" w:cs="宋体"/>
          <w:color w:val="auto"/>
          <w:sz w:val="24"/>
          <w:szCs w:val="24"/>
          <w:highlight w:val="none"/>
        </w:rPr>
      </w:pPr>
    </w:p>
    <w:p w14:paraId="3E3498FB">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358E816F">
      <w:pPr>
        <w:pStyle w:val="3"/>
        <w:spacing w:before="120" w:beforeLines="50" w:after="120" w:afterLines="50" w:line="520" w:lineRule="exact"/>
        <w:jc w:val="center"/>
        <w:rPr>
          <w:rFonts w:ascii="宋体" w:hAnsi="宋体" w:eastAsia="宋体" w:cs="宋体"/>
          <w:color w:val="auto"/>
          <w:sz w:val="24"/>
          <w:szCs w:val="24"/>
          <w:highlight w:val="none"/>
        </w:rPr>
      </w:pPr>
      <w:bookmarkStart w:id="62" w:name="_Toc6374"/>
      <w:r>
        <w:rPr>
          <w:rFonts w:hint="eastAsia" w:ascii="宋体" w:hAnsi="宋体" w:eastAsia="宋体" w:cs="宋体"/>
          <w:color w:val="auto"/>
          <w:sz w:val="24"/>
          <w:szCs w:val="24"/>
          <w:highlight w:val="none"/>
        </w:rPr>
        <w:t>（二）供应商资格</w:t>
      </w:r>
      <w:bookmarkEnd w:id="62"/>
    </w:p>
    <w:bookmarkEnd w:id="59"/>
    <w:p w14:paraId="162C2E53">
      <w:pPr>
        <w:pStyle w:val="34"/>
        <w:spacing w:line="520" w:lineRule="exact"/>
        <w:ind w:firstLine="480" w:firstLineChars="200"/>
        <w:rPr>
          <w:rFonts w:hint="eastAsia" w:eastAsia="宋体"/>
          <w:color w:val="auto"/>
          <w:highlight w:val="none"/>
          <w:lang w:eastAsia="zh-CN"/>
        </w:rPr>
      </w:pPr>
      <w:bookmarkStart w:id="63" w:name="_Toc216158625"/>
      <w:bookmarkStart w:id="64" w:name="_Toc438648662"/>
      <w:bookmarkStart w:id="65" w:name="_Toc363199266"/>
      <w:r>
        <w:rPr>
          <w:rFonts w:hint="eastAsia"/>
          <w:color w:val="auto"/>
          <w:highlight w:val="none"/>
        </w:rPr>
        <w:t>见本项目采购公告</w:t>
      </w:r>
      <w:r>
        <w:rPr>
          <w:rFonts w:hint="eastAsia"/>
          <w:color w:val="auto"/>
          <w:highlight w:val="none"/>
          <w:lang w:eastAsia="zh-CN"/>
        </w:rPr>
        <w:t>。</w:t>
      </w:r>
    </w:p>
    <w:p w14:paraId="532D4ED1">
      <w:pPr>
        <w:pStyle w:val="3"/>
        <w:spacing w:before="120" w:beforeLines="50" w:after="120" w:afterLines="50" w:line="520" w:lineRule="exact"/>
        <w:jc w:val="center"/>
        <w:rPr>
          <w:rFonts w:ascii="宋体" w:hAnsi="宋体" w:eastAsia="宋体" w:cs="宋体"/>
          <w:color w:val="auto"/>
          <w:sz w:val="24"/>
          <w:szCs w:val="24"/>
          <w:highlight w:val="none"/>
        </w:rPr>
      </w:pPr>
      <w:bookmarkStart w:id="66" w:name="_Toc948"/>
      <w:r>
        <w:rPr>
          <w:rFonts w:hint="eastAsia" w:ascii="宋体" w:hAnsi="宋体" w:eastAsia="宋体" w:cs="宋体"/>
          <w:color w:val="auto"/>
          <w:sz w:val="24"/>
          <w:szCs w:val="24"/>
          <w:highlight w:val="none"/>
        </w:rPr>
        <w:t>（三）供应商必须提交的响应文件内容</w:t>
      </w:r>
      <w:bookmarkEnd w:id="63"/>
      <w:bookmarkEnd w:id="64"/>
      <w:bookmarkEnd w:id="65"/>
      <w:bookmarkEnd w:id="66"/>
    </w:p>
    <w:p w14:paraId="2283F6E6">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1、报价单（以标价的服务费用明细）；</w:t>
      </w:r>
    </w:p>
    <w:p w14:paraId="10F441A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50F2DFFB">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3、磋商授权书；</w:t>
      </w:r>
    </w:p>
    <w:p w14:paraId="41C84D0F">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4、磋商响应函；</w:t>
      </w:r>
    </w:p>
    <w:p w14:paraId="56138955">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39B02462">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6、响应情况表；</w:t>
      </w:r>
    </w:p>
    <w:p w14:paraId="3934409A">
      <w:pPr>
        <w:spacing w:line="520" w:lineRule="exact"/>
        <w:ind w:firstLine="480" w:firstLineChars="200"/>
        <w:jc w:val="left"/>
        <w:rPr>
          <w:rFonts w:ascii="宋体" w:hAnsi="宋体"/>
          <w:b/>
          <w:bCs/>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、联合体协议；</w:t>
      </w:r>
    </w:p>
    <w:p w14:paraId="2E11FF7F">
      <w:pPr>
        <w:spacing w:line="520" w:lineRule="exact"/>
        <w:ind w:firstLine="480" w:firstLineChars="200"/>
        <w:jc w:val="left"/>
        <w:rPr>
          <w:rFonts w:ascii="宋体" w:hAnsi="宋体" w:cs="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、磋商文件要求和供应商认为需要提供的</w:t>
      </w:r>
      <w:r>
        <w:rPr>
          <w:rFonts w:hint="eastAsia" w:ascii="宋体" w:hAnsi="宋体"/>
          <w:color w:val="auto"/>
          <w:sz w:val="24"/>
          <w:szCs w:val="24"/>
          <w:highlight w:val="none"/>
          <w:lang w:eastAsia="zh-CN"/>
        </w:rPr>
        <w:t>其他</w:t>
      </w:r>
      <w:r>
        <w:rPr>
          <w:rFonts w:hint="eastAsia" w:ascii="宋体" w:hAnsi="宋体"/>
          <w:color w:val="auto"/>
          <w:sz w:val="24"/>
          <w:szCs w:val="24"/>
          <w:highlight w:val="none"/>
        </w:rPr>
        <w:t xml:space="preserve">说明和资料。 </w:t>
      </w:r>
    </w:p>
    <w:p w14:paraId="5D22E783">
      <w:pPr>
        <w:pStyle w:val="3"/>
        <w:spacing w:before="120" w:beforeLines="50" w:after="120" w:afterLines="50" w:line="520" w:lineRule="exact"/>
        <w:jc w:val="center"/>
        <w:rPr>
          <w:rFonts w:hint="default" w:ascii="宋体" w:hAnsi="宋体" w:eastAsia="宋体" w:cs="宋体"/>
          <w:color w:val="auto"/>
          <w:sz w:val="24"/>
          <w:szCs w:val="24"/>
          <w:highlight w:val="none"/>
          <w:lang w:val="en-US" w:eastAsia="zh-CN"/>
        </w:rPr>
      </w:pPr>
      <w:bookmarkStart w:id="67" w:name="_Toc13156"/>
      <w:r>
        <w:rPr>
          <w:rFonts w:hint="eastAsia" w:ascii="宋体" w:hAnsi="宋体" w:eastAsia="宋体" w:cs="宋体"/>
          <w:color w:val="auto"/>
          <w:sz w:val="24"/>
          <w:szCs w:val="24"/>
          <w:highlight w:val="none"/>
        </w:rPr>
        <w:t>（四）响应文件的</w:t>
      </w:r>
      <w:bookmarkEnd w:id="67"/>
      <w:r>
        <w:rPr>
          <w:rFonts w:hint="eastAsia" w:ascii="宋体" w:hAnsi="宋体" w:eastAsia="宋体" w:cs="宋体"/>
          <w:color w:val="auto"/>
          <w:sz w:val="24"/>
          <w:szCs w:val="24"/>
          <w:highlight w:val="none"/>
          <w:lang w:val="en-US" w:eastAsia="zh-CN"/>
        </w:rPr>
        <w:t>递交及份数要求</w:t>
      </w:r>
    </w:p>
    <w:p w14:paraId="76E38982">
      <w:pPr>
        <w:pStyle w:val="3"/>
        <w:spacing w:before="0" w:after="0" w:line="520" w:lineRule="exact"/>
        <w:ind w:firstLine="480" w:firstLineChars="200"/>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纸质响应文件必须在响应截止时间前现场递交，否则不予接收。</w:t>
      </w:r>
    </w:p>
    <w:p w14:paraId="7D146F82">
      <w:pPr>
        <w:pStyle w:val="3"/>
        <w:spacing w:before="0" w:after="0" w:line="520" w:lineRule="exact"/>
        <w:ind w:firstLine="480" w:firstLineChars="200"/>
        <w:rPr>
          <w:rFonts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正本1份、副本2份，电子档1份（电子档仅用于项目备案存档）。</w:t>
      </w:r>
    </w:p>
    <w:bookmarkEnd w:id="60"/>
    <w:bookmarkEnd w:id="61"/>
    <w:p w14:paraId="4A52C195">
      <w:pPr>
        <w:pStyle w:val="3"/>
        <w:spacing w:before="120" w:beforeLines="50" w:after="120" w:afterLines="50" w:line="500" w:lineRule="exact"/>
        <w:jc w:val="center"/>
        <w:rPr>
          <w:rFonts w:ascii="宋体" w:hAnsi="宋体" w:eastAsia="宋体" w:cs="宋体"/>
          <w:color w:val="auto"/>
          <w:sz w:val="24"/>
          <w:szCs w:val="24"/>
          <w:highlight w:val="none"/>
        </w:rPr>
      </w:pPr>
      <w:bookmarkStart w:id="68" w:name="_Toc15950"/>
      <w:bookmarkStart w:id="69" w:name="_Toc8466"/>
      <w:r>
        <w:rPr>
          <w:rFonts w:hint="eastAsia" w:ascii="宋体" w:hAnsi="宋体" w:eastAsia="宋体" w:cs="宋体"/>
          <w:color w:val="auto"/>
          <w:sz w:val="24"/>
          <w:szCs w:val="24"/>
          <w:highlight w:val="none"/>
        </w:rPr>
        <w:t>（五）磋商程序</w:t>
      </w:r>
      <w:bookmarkEnd w:id="68"/>
      <w:bookmarkEnd w:id="69"/>
    </w:p>
    <w:p w14:paraId="07A1D39F">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1、磋商人员是按规定组成的三人或三人以上的磋商小组。</w:t>
      </w:r>
    </w:p>
    <w:p w14:paraId="4DEEAB90">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2、在掌握了供应商的基本情况后，磋商小组与供应商分别进行磋商。</w:t>
      </w:r>
    </w:p>
    <w:p w14:paraId="4DFA4543">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3、磋商是分别单独进行的。供应商不得与其他参与磋商的供应商相互串通；磋商小组也不得将与某一供应商的磋商情况向其他供应商及其关系人透露。</w:t>
      </w:r>
    </w:p>
    <w:p w14:paraId="57AABE0F">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4、磋商采用一轮磋商、两轮报价的方式进行。但最终采取多少轮磋商，由磋商小组视情况而定。</w:t>
      </w:r>
    </w:p>
    <w:p w14:paraId="1847931B">
      <w:pPr>
        <w:pStyle w:val="3"/>
        <w:spacing w:before="0" w:after="0" w:line="520" w:lineRule="exact"/>
        <w:ind w:firstLine="480" w:firstLineChars="200"/>
        <w:jc w:val="both"/>
        <w:rPr>
          <w:rFonts w:ascii="宋体" w:hAnsi="宋体" w:eastAsia="宋体" w:cs="宋体"/>
          <w:b w:val="0"/>
          <w:bCs/>
          <w:color w:val="auto"/>
          <w:sz w:val="24"/>
          <w:szCs w:val="24"/>
          <w:highlight w:val="none"/>
        </w:rPr>
      </w:pPr>
      <w:bookmarkStart w:id="70" w:name="_Toc12679"/>
      <w:bookmarkStart w:id="71" w:name="_Toc30642"/>
      <w:bookmarkStart w:id="72" w:name="_Toc8817"/>
      <w:bookmarkStart w:id="73" w:name="_Toc6912"/>
      <w:r>
        <w:rPr>
          <w:rFonts w:hint="eastAsia" w:ascii="宋体" w:hAnsi="宋体" w:eastAsia="宋体" w:cs="宋体"/>
          <w:b w:val="0"/>
          <w:bCs/>
          <w:color w:val="auto"/>
          <w:sz w:val="24"/>
          <w:szCs w:val="24"/>
          <w:highlight w:val="none"/>
        </w:rPr>
        <w:t>5、磋商结束后，磋商小组将要求所有符合条件的供应商在规定的时间内进行最后的报价。供应商应在磋商小组发出二轮报价指令后</w:t>
      </w:r>
      <w:r>
        <w:rPr>
          <w:rFonts w:hint="eastAsia" w:ascii="宋体" w:hAnsi="宋体" w:eastAsia="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rPr>
        <w:t>分钟内通过</w:t>
      </w:r>
      <w:r>
        <w:rPr>
          <w:rFonts w:hint="eastAsia" w:ascii="宋体" w:hAnsi="宋体" w:eastAsia="宋体" w:cs="宋体"/>
          <w:b w:val="0"/>
          <w:bCs/>
          <w:color w:val="auto"/>
          <w:sz w:val="24"/>
          <w:szCs w:val="24"/>
          <w:highlight w:val="none"/>
          <w:lang w:val="en-US" w:eastAsia="zh-CN"/>
        </w:rPr>
        <w:t>书面形式</w:t>
      </w:r>
      <w:r>
        <w:rPr>
          <w:rFonts w:hint="eastAsia" w:ascii="宋体" w:hAnsi="宋体" w:eastAsia="宋体" w:cs="宋体"/>
          <w:b w:val="0"/>
          <w:bCs/>
          <w:color w:val="auto"/>
          <w:sz w:val="24"/>
          <w:szCs w:val="24"/>
          <w:highlight w:val="none"/>
        </w:rPr>
        <w:t>完成报价。</w:t>
      </w:r>
      <w:bookmarkEnd w:id="70"/>
      <w:bookmarkEnd w:id="71"/>
      <w:bookmarkEnd w:id="72"/>
      <w:bookmarkEnd w:id="73"/>
    </w:p>
    <w:p w14:paraId="4DB60870">
      <w:pPr>
        <w:tabs>
          <w:tab w:val="left" w:pos="900"/>
        </w:tabs>
        <w:spacing w:line="52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6、供应商必须在规定的时间内将自己在磋商中作出的澄清、变动以及最终的报价，经供应商</w:t>
      </w:r>
      <w:r>
        <w:rPr>
          <w:rFonts w:hint="eastAsia" w:ascii="宋体" w:hAnsi="宋体" w:cs="宋体"/>
          <w:color w:val="auto"/>
          <w:sz w:val="24"/>
          <w:szCs w:val="24"/>
          <w:highlight w:val="none"/>
          <w:lang w:val="en-US" w:eastAsia="zh-CN"/>
        </w:rPr>
        <w:t>授权委托人/法人签字</w:t>
      </w:r>
      <w:r>
        <w:rPr>
          <w:rFonts w:hint="eastAsia" w:ascii="宋体" w:hAnsi="宋体" w:cs="宋体"/>
          <w:color w:val="auto"/>
          <w:sz w:val="24"/>
          <w:szCs w:val="24"/>
          <w:highlight w:val="none"/>
        </w:rPr>
        <w:t>后，以书面形式</w:t>
      </w:r>
      <w:r>
        <w:rPr>
          <w:rFonts w:hint="eastAsia" w:ascii="宋体" w:hAnsi="宋体" w:cs="宋体"/>
          <w:color w:val="auto"/>
          <w:sz w:val="24"/>
          <w:szCs w:val="24"/>
          <w:highlight w:val="none"/>
          <w:lang w:val="en-US" w:eastAsia="zh-CN"/>
        </w:rPr>
        <w:t>递交</w:t>
      </w:r>
      <w:r>
        <w:rPr>
          <w:rFonts w:hint="eastAsia" w:ascii="宋体" w:hAnsi="宋体" w:cs="宋体"/>
          <w:color w:val="auto"/>
          <w:sz w:val="24"/>
          <w:szCs w:val="24"/>
          <w:highlight w:val="none"/>
        </w:rPr>
        <w:t>给磋商小组。</w:t>
      </w:r>
    </w:p>
    <w:p w14:paraId="33E1D3BB">
      <w:pPr>
        <w:pStyle w:val="3"/>
        <w:spacing w:before="120" w:beforeLines="50" w:after="120" w:afterLines="50" w:line="520" w:lineRule="exact"/>
        <w:jc w:val="center"/>
        <w:rPr>
          <w:rFonts w:ascii="宋体" w:hAnsi="宋体" w:eastAsia="宋体" w:cs="宋体"/>
          <w:color w:val="auto"/>
          <w:sz w:val="24"/>
          <w:szCs w:val="24"/>
          <w:highlight w:val="none"/>
        </w:rPr>
      </w:pPr>
      <w:bookmarkStart w:id="74" w:name="_Toc7501"/>
      <w:bookmarkStart w:id="75" w:name="_Toc25398"/>
      <w:r>
        <w:rPr>
          <w:rFonts w:hint="eastAsia" w:ascii="宋体" w:hAnsi="宋体" w:eastAsia="宋体" w:cs="宋体"/>
          <w:color w:val="auto"/>
          <w:sz w:val="24"/>
          <w:szCs w:val="24"/>
          <w:highlight w:val="none"/>
        </w:rPr>
        <w:t>（六）评审及异常情况处理</w:t>
      </w:r>
      <w:bookmarkEnd w:id="74"/>
      <w:bookmarkEnd w:id="75"/>
    </w:p>
    <w:p w14:paraId="23345AD0">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6A668D36">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780F2AB1">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（1）符合专业条件的供应商或者对采购文件作实质性响应的供应商不足三家的；</w:t>
      </w:r>
    </w:p>
    <w:p w14:paraId="538EE2B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w:t>
      </w:r>
      <w:r>
        <w:rPr>
          <w:rFonts w:hint="eastAsia" w:ascii="宋体" w:hAnsi="宋体" w:cs="宋体"/>
          <w:color w:val="auto"/>
          <w:sz w:val="24"/>
          <w:szCs w:val="24"/>
          <w:highlight w:val="none"/>
          <w:lang w:eastAsia="zh-CN"/>
        </w:rPr>
        <w:t>且</w:t>
      </w:r>
      <w:r>
        <w:rPr>
          <w:rFonts w:hint="eastAsia" w:ascii="宋体" w:hAnsi="宋体" w:cs="宋体"/>
          <w:color w:val="auto"/>
          <w:sz w:val="24"/>
          <w:szCs w:val="24"/>
          <w:highlight w:val="none"/>
        </w:rPr>
        <w:t>采购人不能支付的；</w:t>
      </w:r>
    </w:p>
    <w:p w14:paraId="38316C23">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4822CA2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181E5A20">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5943E75D">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3、重新组织磋商，采购单位将通过六安市水利局（https://slj.luan.gov.cn/）进行公告。</w:t>
      </w:r>
    </w:p>
    <w:p w14:paraId="0700CA6D">
      <w:pPr>
        <w:pStyle w:val="3"/>
        <w:spacing w:before="120" w:beforeLines="50" w:after="120" w:afterLines="50" w:line="520" w:lineRule="exact"/>
        <w:jc w:val="center"/>
        <w:rPr>
          <w:rFonts w:ascii="宋体" w:hAnsi="宋体" w:eastAsia="宋体" w:cs="宋体"/>
          <w:color w:val="auto"/>
          <w:sz w:val="24"/>
          <w:szCs w:val="24"/>
          <w:highlight w:val="none"/>
        </w:rPr>
      </w:pPr>
      <w:bookmarkStart w:id="76" w:name="_Toc13104"/>
      <w:r>
        <w:rPr>
          <w:rFonts w:hint="eastAsia" w:ascii="宋体" w:hAnsi="宋体" w:eastAsia="宋体" w:cs="宋体"/>
          <w:color w:val="auto"/>
          <w:sz w:val="24"/>
          <w:szCs w:val="24"/>
          <w:highlight w:val="none"/>
        </w:rPr>
        <w:t>（七）报价响应及答疑</w:t>
      </w:r>
      <w:bookmarkEnd w:id="76"/>
    </w:p>
    <w:p w14:paraId="5179D402">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响应报价应包括完成本项目全部服务工作所需的人工费、设备费、交通费、住宿费、餐费、会议室费、报告编制费、管理费、利润、税金及其他所有费用。响应报价为供应商在响应文件中提出的各项支付金额的总和。</w:t>
      </w:r>
      <w:r>
        <w:rPr>
          <w:rFonts w:hint="eastAsia" w:ascii="宋体" w:hAnsi="宋体"/>
          <w:color w:val="auto"/>
          <w:sz w:val="24"/>
          <w:szCs w:val="24"/>
          <w:highlight w:val="none"/>
        </w:rPr>
        <w:br w:type="textWrapping"/>
      </w:r>
      <w:r>
        <w:rPr>
          <w:rFonts w:hint="eastAsia" w:ascii="宋体" w:hAnsi="宋体"/>
          <w:color w:val="auto"/>
          <w:sz w:val="24"/>
          <w:szCs w:val="24"/>
          <w:highlight w:val="none"/>
          <w:lang w:val="en-US" w:eastAsia="zh-CN"/>
        </w:rPr>
        <w:t xml:space="preserve">    2、供应商</w:t>
      </w:r>
      <w:r>
        <w:rPr>
          <w:rFonts w:hint="eastAsia" w:ascii="宋体" w:hAnsi="宋体"/>
          <w:color w:val="auto"/>
          <w:sz w:val="24"/>
          <w:szCs w:val="24"/>
          <w:highlight w:val="none"/>
        </w:rPr>
        <w:t>应自行</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现场和周围环境进行勘察，以获取编制</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文件和签署合同所需的资料。踏勘现场所发生的费用由供应商自己承担。</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人向供应商提供的有关施工现场的资料和数据，是</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人现有的能使供应商利用的资料。</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人对供应商由此而做出的推论、理解和结论概不负责。供应商因自身原因未到施工现场实地踏勘的，成交后签订合同时和履约过程中，不得以不完全了解现场情况为由，提出任何形式的增加合同外造价或索赔的要求。</w:t>
      </w:r>
    </w:p>
    <w:p w14:paraId="5645BFE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供应商若对采购文件有关内容存在理解障碍，或认为采购文件表述有模糊不清之处，可通过电话向采购人（采购代理机构）提出，采购人（采购代理机构）将及时通过电话回复。该渠道仅接受关于项目的一般性疑问（非质疑），供应商提问时应当隐藏自身信息，直接提出针对项目的相关疑问即可。</w:t>
      </w:r>
    </w:p>
    <w:p w14:paraId="1801435B">
      <w:pPr>
        <w:spacing w:line="520" w:lineRule="exact"/>
        <w:ind w:firstLine="480" w:firstLineChars="200"/>
        <w:rPr>
          <w:rFonts w:ascii="宋体" w:hAnsi="宋体" w:cs="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、供应商若对采购文件有关内容存在质疑，可在法定质疑时限内通过书面形式在工作时间向采购人</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采购代理机构</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提出质疑。质疑文件不可匿名，须以附件形式加盖质疑人公章后递交给采购人</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采购代理机构</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w:t>
      </w:r>
    </w:p>
    <w:p w14:paraId="3FCE9867">
      <w:pPr>
        <w:pStyle w:val="3"/>
        <w:spacing w:before="120" w:beforeLines="50" w:after="120" w:afterLines="50" w:line="520" w:lineRule="exact"/>
        <w:jc w:val="center"/>
        <w:rPr>
          <w:rFonts w:ascii="宋体" w:hAnsi="宋体" w:eastAsia="宋体" w:cs="宋体"/>
          <w:color w:val="auto"/>
          <w:sz w:val="24"/>
          <w:szCs w:val="24"/>
          <w:highlight w:val="none"/>
        </w:rPr>
      </w:pPr>
      <w:bookmarkStart w:id="77" w:name="_Toc10655"/>
      <w:r>
        <w:rPr>
          <w:rFonts w:hint="eastAsia" w:ascii="宋体" w:hAnsi="宋体" w:eastAsia="宋体" w:cs="宋体"/>
          <w:color w:val="auto"/>
          <w:sz w:val="24"/>
          <w:szCs w:val="24"/>
          <w:highlight w:val="none"/>
        </w:rPr>
        <w:t>（八）合同的签订</w:t>
      </w:r>
      <w:bookmarkEnd w:id="77"/>
    </w:p>
    <w:p w14:paraId="5F304039">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1、质疑期内如未接到供应商的质疑和投诉，将向成交供应商发出成交通知书。</w:t>
      </w:r>
    </w:p>
    <w:p w14:paraId="380E9050">
      <w:pPr>
        <w:pageBreakBefore w:val="0"/>
        <w:kinsoku/>
        <w:wordWrap/>
        <w:overflowPunct/>
        <w:topLinePunct w:val="0"/>
        <w:autoSpaceDE/>
        <w:autoSpaceDN/>
        <w:bidi w:val="0"/>
        <w:snapToGrid/>
        <w:spacing w:line="520" w:lineRule="exact"/>
        <w:ind w:firstLine="480" w:firstLineChars="200"/>
        <w:jc w:val="left"/>
        <w:rPr>
          <w:rFonts w:hint="eastAsia" w:ascii="宋体" w:hAnsi="宋体" w:eastAsia="宋体" w:cs="Arial"/>
          <w:color w:val="auto"/>
          <w:sz w:val="24"/>
          <w:szCs w:val="24"/>
          <w:highlight w:val="none"/>
          <w:lang w:val="en-US" w:eastAsia="zh-CN"/>
        </w:rPr>
      </w:pP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rPr>
        <w:t>、</w:t>
      </w:r>
      <w:r>
        <w:rPr>
          <w:rFonts w:ascii="宋体" w:hAnsi="宋体" w:cs="Arial"/>
          <w:color w:val="auto"/>
          <w:sz w:val="24"/>
          <w:szCs w:val="24"/>
          <w:highlight w:val="none"/>
        </w:rPr>
        <w:t>成交供应商因不可抗力或者自身原因不能在规定的时间内与采购人签订采购</w:t>
      </w:r>
      <w:r>
        <w:rPr>
          <w:rFonts w:hint="eastAsia" w:ascii="宋体" w:hAnsi="宋体" w:cs="Arial"/>
          <w:color w:val="auto"/>
          <w:sz w:val="24"/>
          <w:szCs w:val="24"/>
          <w:highlight w:val="none"/>
        </w:rPr>
        <w:t>合同，采购人可以与排在成交供应商后第一位的候选供应商签订采购合同，以此类推或重新组织采购。</w:t>
      </w:r>
      <w:r>
        <w:rPr>
          <w:rFonts w:hint="eastAsia" w:ascii="宋体" w:hAnsi="宋体" w:cs="Arial"/>
          <w:color w:val="auto"/>
          <w:sz w:val="24"/>
          <w:szCs w:val="24"/>
          <w:highlight w:val="none"/>
        </w:rPr>
        <w:br w:type="textWrapping"/>
      </w:r>
      <w:r>
        <w:rPr>
          <w:rFonts w:hint="eastAsia" w:ascii="宋体" w:hAnsi="宋体" w:cs="Arial"/>
          <w:color w:val="auto"/>
          <w:sz w:val="24"/>
          <w:szCs w:val="24"/>
          <w:highlight w:val="none"/>
          <w:lang w:val="en-US" w:eastAsia="zh-CN"/>
        </w:rPr>
        <w:t xml:space="preserve">    3、采购人可根据项目特点、供应商诚信等因素，要求供应商提交银行、保险公司、担保公司等金融机构出具的预付款保函或其他担保措施。</w:t>
      </w:r>
    </w:p>
    <w:p w14:paraId="6773FAD2">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4</w:t>
      </w:r>
      <w:r>
        <w:rPr>
          <w:rFonts w:hint="eastAsia" w:ascii="宋体" w:hAnsi="宋体" w:cs="Arial"/>
          <w:color w:val="auto"/>
          <w:sz w:val="24"/>
          <w:szCs w:val="24"/>
          <w:highlight w:val="none"/>
        </w:rPr>
        <w:t>、成交供应商无正当理由不与采购人订立合同的处罚依据：</w:t>
      </w:r>
    </w:p>
    <w:p w14:paraId="284974F4">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366C2E5C">
      <w:pPr>
        <w:pStyle w:val="34"/>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第七十二条 供应商有下列情形之一的，依照政府采购法第七十七条第一款的规定追究法律责任：……</w:t>
      </w:r>
    </w:p>
    <w:p w14:paraId="22C2318C">
      <w:pPr>
        <w:pStyle w:val="34"/>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54CB5A7E">
      <w:pPr>
        <w:pStyle w:val="34"/>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（2）《中华人民共和国政府采购法》</w:t>
      </w:r>
    </w:p>
    <w:p w14:paraId="417B62BA">
      <w:pPr>
        <w:pStyle w:val="34"/>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B2AB09E">
      <w:pPr>
        <w:pStyle w:val="34"/>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（3）《政府采购非招标采购方式管理办法》（财政部令第74号）</w:t>
      </w:r>
    </w:p>
    <w:p w14:paraId="4C9B4F44">
      <w:pPr>
        <w:pStyle w:val="34"/>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07A7B9A7">
      <w:pPr>
        <w:pStyle w:val="34"/>
        <w:pageBreakBefore w:val="0"/>
        <w:kinsoku/>
        <w:wordWrap/>
        <w:overflowPunct/>
        <w:topLinePunct w:val="0"/>
        <w:autoSpaceDE/>
        <w:autoSpaceDN/>
        <w:bidi w:val="0"/>
        <w:snapToGrid/>
        <w:spacing w:after="0" w:line="52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25AA063B">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78" w:name="_Toc4845"/>
      <w:r>
        <w:rPr>
          <w:rFonts w:hint="eastAsia" w:ascii="宋体" w:hAnsi="宋体" w:eastAsia="宋体" w:cs="宋体"/>
          <w:color w:val="auto"/>
          <w:sz w:val="24"/>
          <w:szCs w:val="24"/>
          <w:highlight w:val="none"/>
        </w:rPr>
        <w:t>（九）澄清及变更</w:t>
      </w:r>
      <w:bookmarkEnd w:id="78"/>
    </w:p>
    <w:p w14:paraId="2A39B7E7">
      <w:pPr>
        <w:pageBreakBefore w:val="0"/>
        <w:kinsoku/>
        <w:wordWrap/>
        <w:overflowPunct/>
        <w:topLinePunct w:val="0"/>
        <w:autoSpaceDE/>
        <w:autoSpaceDN/>
        <w:bidi w:val="0"/>
        <w:snapToGrid/>
        <w:spacing w:line="52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0A845E03">
      <w:pPr>
        <w:pStyle w:val="3"/>
        <w:pageBreakBefore w:val="0"/>
        <w:kinsoku/>
        <w:wordWrap/>
        <w:overflowPunct/>
        <w:topLinePunct w:val="0"/>
        <w:autoSpaceDE/>
        <w:autoSpaceDN/>
        <w:bidi w:val="0"/>
        <w:snapToGrid/>
        <w:spacing w:before="120" w:beforeLines="50" w:after="120" w:afterLines="50" w:line="520" w:lineRule="exact"/>
        <w:jc w:val="center"/>
        <w:rPr>
          <w:rFonts w:hint="eastAsia" w:ascii="宋体" w:hAnsi="宋体" w:eastAsia="宋体" w:cs="宋体"/>
          <w:color w:val="auto"/>
          <w:sz w:val="24"/>
          <w:szCs w:val="24"/>
          <w:highlight w:val="none"/>
          <w:lang w:eastAsia="zh-CN"/>
        </w:rPr>
      </w:pPr>
      <w:bookmarkStart w:id="79" w:name="_Toc12832"/>
      <w:r>
        <w:rPr>
          <w:rFonts w:hint="eastAsia" w:ascii="宋体" w:hAnsi="宋体" w:eastAsia="宋体" w:cs="宋体"/>
          <w:color w:val="auto"/>
          <w:sz w:val="24"/>
          <w:szCs w:val="24"/>
          <w:highlight w:val="none"/>
        </w:rPr>
        <w:t>（十）验收与</w:t>
      </w:r>
      <w:r>
        <w:rPr>
          <w:rFonts w:hint="eastAsia" w:ascii="宋体" w:hAnsi="宋体" w:eastAsia="宋体" w:cs="宋体"/>
          <w:color w:val="auto"/>
          <w:sz w:val="24"/>
          <w:szCs w:val="24"/>
          <w:highlight w:val="none"/>
          <w:lang w:eastAsia="zh-CN"/>
        </w:rPr>
        <w:t>支</w:t>
      </w:r>
      <w:r>
        <w:rPr>
          <w:rFonts w:hint="eastAsia" w:ascii="宋体" w:hAnsi="宋体" w:eastAsia="宋体" w:cs="宋体"/>
          <w:color w:val="auto"/>
          <w:sz w:val="24"/>
          <w:szCs w:val="24"/>
          <w:highlight w:val="none"/>
          <w:lang w:eastAsia="zh-CN"/>
        </w:rPr>
        <w:t>付</w:t>
      </w:r>
      <w:bookmarkEnd w:id="79"/>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p>
    <w:p w14:paraId="68382464">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2D293F64">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30EE865E">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21436430">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80" w:name="_Toc16479"/>
      <w:r>
        <w:rPr>
          <w:rFonts w:hint="eastAsia" w:ascii="宋体" w:hAnsi="宋体" w:eastAsia="宋体" w:cs="宋体"/>
          <w:color w:val="auto"/>
          <w:sz w:val="24"/>
          <w:szCs w:val="24"/>
          <w:highlight w:val="none"/>
        </w:rPr>
        <w:t>（十一）质疑</w:t>
      </w:r>
      <w:bookmarkEnd w:id="80"/>
    </w:p>
    <w:p w14:paraId="22233534">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1、质疑人认为磋商结果使自己的权益受到损害的，可以向采购人</w:t>
      </w:r>
      <w:r>
        <w:rPr>
          <w:rFonts w:hint="eastAsia" w:ascii="宋体" w:hAnsi="宋体"/>
          <w:bCs/>
          <w:color w:val="auto"/>
          <w:sz w:val="24"/>
          <w:highlight w:val="none"/>
          <w:lang w:val="en-US" w:eastAsia="zh-CN"/>
        </w:rPr>
        <w:t>(</w:t>
      </w:r>
      <w:r>
        <w:rPr>
          <w:rFonts w:hint="eastAsia" w:ascii="宋体" w:hAnsi="宋体"/>
          <w:bCs/>
          <w:color w:val="auto"/>
          <w:sz w:val="24"/>
          <w:highlight w:val="none"/>
        </w:rPr>
        <w:t>采购代理机构</w:t>
      </w:r>
      <w:r>
        <w:rPr>
          <w:rFonts w:hint="eastAsia" w:ascii="宋体" w:hAnsi="宋体"/>
          <w:bCs/>
          <w:color w:val="auto"/>
          <w:sz w:val="24"/>
          <w:highlight w:val="none"/>
          <w:lang w:val="en-US" w:eastAsia="zh-CN"/>
        </w:rPr>
        <w:t>)</w:t>
      </w:r>
      <w:r>
        <w:rPr>
          <w:rFonts w:hint="eastAsia" w:ascii="宋体" w:hAnsi="宋体"/>
          <w:bCs/>
          <w:color w:val="auto"/>
          <w:sz w:val="24"/>
          <w:highlight w:val="none"/>
        </w:rPr>
        <w:t>提出质疑。质疑实行实名制，应当有具体的事项及根据，不得进行虚假、恶意质疑，扰乱</w:t>
      </w:r>
      <w:r>
        <w:rPr>
          <w:rFonts w:hint="eastAsia" w:ascii="宋体" w:hAnsi="宋体"/>
          <w:bCs/>
          <w:color w:val="auto"/>
          <w:sz w:val="24"/>
          <w:highlight w:val="none"/>
          <w:lang w:val="en-US" w:eastAsia="zh-CN"/>
        </w:rPr>
        <w:t>采购</w:t>
      </w:r>
      <w:r>
        <w:rPr>
          <w:rFonts w:hint="eastAsia" w:ascii="宋体" w:hAnsi="宋体"/>
          <w:bCs/>
          <w:color w:val="auto"/>
          <w:sz w:val="24"/>
          <w:highlight w:val="none"/>
        </w:rPr>
        <w:t>活动的正常工作秩序。</w:t>
      </w:r>
    </w:p>
    <w:p w14:paraId="0413554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259587C9">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对采购</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结果的质疑，应在成交结果公布之日起七个工作日内提出。</w:t>
      </w:r>
    </w:p>
    <w:p w14:paraId="41853C9E">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3、质疑材料应当包括以下内容：</w:t>
      </w:r>
    </w:p>
    <w:p w14:paraId="3DDDE565">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6A5A2DD4">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5E299F71">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40130279">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39D5764F">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19422DA8">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2E92B637">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3026CB9E">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4E7C77D2">
      <w:pPr>
        <w:pageBreakBefore w:val="0"/>
        <w:kinsoku/>
        <w:wordWrap/>
        <w:overflowPunct/>
        <w:topLinePunct w:val="0"/>
        <w:autoSpaceDE/>
        <w:autoSpaceDN/>
        <w:bidi w:val="0"/>
        <w:snapToGrid/>
        <w:spacing w:line="52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670F67F0">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16D2939E">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253A9386">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46755345">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45E1BC8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46611863">
      <w:pPr>
        <w:pageBreakBefore w:val="0"/>
        <w:kinsoku/>
        <w:wordWrap/>
        <w:overflowPunct/>
        <w:topLinePunct w:val="0"/>
        <w:autoSpaceDE/>
        <w:autoSpaceDN/>
        <w:bidi w:val="0"/>
        <w:snapToGrid/>
        <w:spacing w:line="520" w:lineRule="exact"/>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4.6 针对某一采购程序环节提出质疑后，再次针对该环节提出质疑的</w:t>
      </w:r>
      <w:r>
        <w:rPr>
          <w:rFonts w:hint="eastAsia" w:ascii="宋体" w:hAnsi="宋体"/>
          <w:bCs/>
          <w:color w:val="auto"/>
          <w:sz w:val="24"/>
          <w:highlight w:val="none"/>
          <w:lang w:eastAsia="zh-CN"/>
        </w:rPr>
        <w:t>；</w:t>
      </w:r>
    </w:p>
    <w:p w14:paraId="0137A680">
      <w:pPr>
        <w:pageBreakBefore w:val="0"/>
        <w:kinsoku/>
        <w:wordWrap/>
        <w:overflowPunct/>
        <w:topLinePunct w:val="0"/>
        <w:autoSpaceDE/>
        <w:autoSpaceDN/>
        <w:bidi w:val="0"/>
        <w:snapToGrid/>
        <w:spacing w:line="52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val="en-US" w:eastAsia="zh-CN"/>
        </w:rPr>
        <w:t>7</w:t>
      </w:r>
      <w:r>
        <w:rPr>
          <w:rFonts w:hint="eastAsia" w:ascii="宋体" w:hAnsi="宋体"/>
          <w:bCs/>
          <w:color w:val="auto"/>
          <w:sz w:val="24"/>
          <w:highlight w:val="none"/>
        </w:rPr>
        <w:t>质疑事项已进入投诉处理、行政复议或行政诉讼程序的。</w:t>
      </w:r>
    </w:p>
    <w:p w14:paraId="44776F7C">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w:t>
      </w:r>
      <w:r>
        <w:rPr>
          <w:rFonts w:hint="eastAsia" w:ascii="宋体" w:hAnsi="宋体"/>
          <w:bCs/>
          <w:color w:val="auto"/>
          <w:sz w:val="24"/>
          <w:highlight w:val="none"/>
          <w:lang w:val="en-US" w:eastAsia="zh-CN"/>
        </w:rPr>
        <w:t>(</w:t>
      </w:r>
      <w:r>
        <w:rPr>
          <w:rFonts w:hint="eastAsia" w:ascii="宋体" w:hAnsi="宋体"/>
          <w:bCs/>
          <w:color w:val="auto"/>
          <w:sz w:val="24"/>
          <w:highlight w:val="none"/>
        </w:rPr>
        <w:t>采购代理机构</w:t>
      </w:r>
      <w:r>
        <w:rPr>
          <w:rFonts w:hint="eastAsia" w:ascii="宋体" w:hAnsi="宋体"/>
          <w:bCs/>
          <w:color w:val="auto"/>
          <w:sz w:val="24"/>
          <w:highlight w:val="none"/>
          <w:lang w:val="en-US" w:eastAsia="zh-CN"/>
        </w:rPr>
        <w:t>)</w:t>
      </w:r>
      <w:r>
        <w:rPr>
          <w:rFonts w:hint="eastAsia" w:ascii="宋体" w:hAnsi="宋体"/>
          <w:bCs/>
          <w:color w:val="auto"/>
          <w:sz w:val="24"/>
          <w:highlight w:val="none"/>
        </w:rPr>
        <w:t>将在质疑受理后7个工作日内作出答复或相关处理决定，并以书面形式通知质疑人，答复的内容不得涉及商业秘密。</w:t>
      </w:r>
    </w:p>
    <w:p w14:paraId="7EC8E649">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6、质疑人在答复期满前撤回质疑的，应由法定代表人或授权代表人签字确认，即终止质疑处理程序。质疑人不得以同一理由再次提出质疑。</w:t>
      </w:r>
    </w:p>
    <w:p w14:paraId="34F4A131">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质疑人对质疑答复不满意或采购人</w:t>
      </w:r>
      <w:r>
        <w:rPr>
          <w:rFonts w:hint="eastAsia" w:ascii="宋体" w:hAnsi="宋体"/>
          <w:bCs/>
          <w:color w:val="auto"/>
          <w:sz w:val="24"/>
          <w:highlight w:val="none"/>
          <w:lang w:val="en-US" w:eastAsia="zh-CN"/>
        </w:rPr>
        <w:t>(</w:t>
      </w:r>
      <w:r>
        <w:rPr>
          <w:rFonts w:hint="eastAsia" w:ascii="宋体" w:hAnsi="宋体"/>
          <w:bCs/>
          <w:color w:val="auto"/>
          <w:sz w:val="24"/>
          <w:highlight w:val="none"/>
        </w:rPr>
        <w:t>采购代理机构</w:t>
      </w:r>
      <w:r>
        <w:rPr>
          <w:rFonts w:hint="eastAsia" w:ascii="宋体" w:hAnsi="宋体"/>
          <w:bCs/>
          <w:color w:val="auto"/>
          <w:sz w:val="24"/>
          <w:highlight w:val="none"/>
          <w:lang w:val="en-US" w:eastAsia="zh-CN"/>
        </w:rPr>
        <w:t>)</w:t>
      </w:r>
      <w:r>
        <w:rPr>
          <w:rFonts w:hint="eastAsia" w:ascii="宋体" w:hAnsi="宋体"/>
          <w:bCs/>
          <w:color w:val="auto"/>
          <w:sz w:val="24"/>
          <w:highlight w:val="none"/>
        </w:rPr>
        <w:t>未在规定时间</w:t>
      </w:r>
      <w:r>
        <w:rPr>
          <w:rFonts w:hint="eastAsia" w:ascii="宋体" w:hAnsi="宋体"/>
          <w:bCs/>
          <w:color w:val="auto"/>
          <w:sz w:val="24"/>
          <w:highlight w:val="none"/>
          <w:lang w:eastAsia="zh-CN"/>
        </w:rPr>
        <w:t>内作出答复</w:t>
      </w:r>
      <w:r>
        <w:rPr>
          <w:rFonts w:hint="eastAsia" w:ascii="宋体" w:hAnsi="宋体"/>
          <w:bCs/>
          <w:color w:val="auto"/>
          <w:sz w:val="24"/>
          <w:highlight w:val="none"/>
        </w:rPr>
        <w:t>的，可以在规定期限内向</w:t>
      </w:r>
      <w:r>
        <w:rPr>
          <w:rFonts w:hint="eastAsia" w:ascii="宋体" w:hAnsi="宋体"/>
          <w:bCs/>
          <w:color w:val="auto"/>
          <w:sz w:val="24"/>
          <w:highlight w:val="none"/>
          <w:lang w:val="en-US" w:eastAsia="zh-CN"/>
        </w:rPr>
        <w:t>相关监管部门</w:t>
      </w:r>
      <w:r>
        <w:rPr>
          <w:rFonts w:hint="eastAsia" w:ascii="宋体" w:hAnsi="宋体"/>
          <w:bCs/>
          <w:color w:val="auto"/>
          <w:sz w:val="24"/>
          <w:highlight w:val="none"/>
        </w:rPr>
        <w:t>提起投诉。</w:t>
      </w:r>
    </w:p>
    <w:p w14:paraId="019A8885">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12B9088E">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7、</w:t>
      </w:r>
      <w:bookmarkStart w:id="81" w:name="_Toc216158630"/>
      <w:r>
        <w:rPr>
          <w:rFonts w:hint="eastAsia" w:ascii="宋体" w:hAnsi="宋体" w:eastAsia="宋体" w:cs="Times New Roman"/>
          <w:bCs/>
          <w:color w:val="auto"/>
          <w:kern w:val="2"/>
          <w:sz w:val="24"/>
          <w:szCs w:val="24"/>
          <w:highlight w:val="none"/>
          <w:lang w:val="en-US" w:eastAsia="zh-CN" w:bidi="ar-SA"/>
        </w:rPr>
        <w:t>投诉人在全国范围12个月内三次以上投诉查无实据的，由财政部门列入不良行为记录名单。</w:t>
      </w:r>
    </w:p>
    <w:p w14:paraId="4448727A">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投诉人有下列行为之一的，属于虚假、恶意投诉，将报</w:t>
      </w:r>
      <w:r>
        <w:rPr>
          <w:rFonts w:hint="eastAsia" w:ascii="宋体" w:hAnsi="宋体" w:cs="Times New Roman"/>
          <w:bCs/>
          <w:color w:val="auto"/>
          <w:kern w:val="2"/>
          <w:sz w:val="24"/>
          <w:szCs w:val="24"/>
          <w:highlight w:val="none"/>
          <w:lang w:val="en-US" w:eastAsia="zh-CN" w:bidi="ar-SA"/>
        </w:rPr>
        <w:t>监管部门</w:t>
      </w:r>
      <w:r>
        <w:rPr>
          <w:rFonts w:hint="eastAsia" w:ascii="宋体" w:hAnsi="宋体" w:eastAsia="宋体" w:cs="Times New Roman"/>
          <w:bCs/>
          <w:color w:val="auto"/>
          <w:kern w:val="2"/>
          <w:sz w:val="24"/>
          <w:szCs w:val="24"/>
          <w:highlight w:val="none"/>
          <w:lang w:val="en-US" w:eastAsia="zh-CN" w:bidi="ar-SA"/>
        </w:rPr>
        <w:t>予以处理。</w:t>
      </w:r>
    </w:p>
    <w:p w14:paraId="7889C8E0">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（一）捏造事实</w:t>
      </w:r>
      <w:r>
        <w:rPr>
          <w:rFonts w:hint="eastAsia" w:ascii="宋体" w:hAnsi="宋体" w:cs="Times New Roman"/>
          <w:bCs/>
          <w:color w:val="auto"/>
          <w:kern w:val="2"/>
          <w:sz w:val="24"/>
          <w:szCs w:val="24"/>
          <w:highlight w:val="none"/>
          <w:lang w:val="en-US" w:eastAsia="zh-CN" w:bidi="ar-SA"/>
        </w:rPr>
        <w:t>；</w:t>
      </w:r>
    </w:p>
    <w:p w14:paraId="6C14978E">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（二）提供虚假材料</w:t>
      </w:r>
      <w:r>
        <w:rPr>
          <w:rFonts w:hint="eastAsia" w:ascii="宋体" w:hAnsi="宋体" w:cs="Times New Roman"/>
          <w:bCs/>
          <w:color w:val="auto"/>
          <w:kern w:val="2"/>
          <w:sz w:val="24"/>
          <w:szCs w:val="24"/>
          <w:highlight w:val="none"/>
          <w:lang w:val="en-US" w:eastAsia="zh-CN" w:bidi="ar-SA"/>
        </w:rPr>
        <w:t>；</w:t>
      </w:r>
    </w:p>
    <w:p w14:paraId="1B772D1D">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Cs/>
          <w:color w:val="auto"/>
          <w:sz w:val="24"/>
          <w:szCs w:val="24"/>
          <w:highlight w:val="none"/>
        </w:rPr>
      </w:pPr>
      <w:r>
        <w:rPr>
          <w:rFonts w:hint="eastAsia" w:ascii="宋体" w:hAnsi="宋体" w:eastAsia="宋体" w:cs="Times New Roman"/>
          <w:bCs/>
          <w:color w:val="auto"/>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6D38809D">
      <w:pPr>
        <w:pStyle w:val="3"/>
        <w:spacing w:before="0" w:after="0" w:line="560" w:lineRule="exact"/>
        <w:jc w:val="center"/>
        <w:rPr>
          <w:rFonts w:ascii="宋体" w:hAnsi="宋体" w:eastAsia="宋体" w:cs="宋体"/>
          <w:color w:val="auto"/>
          <w:sz w:val="28"/>
          <w:szCs w:val="28"/>
          <w:highlight w:val="none"/>
        </w:rPr>
      </w:pPr>
    </w:p>
    <w:p w14:paraId="0104721F">
      <w:pPr>
        <w:pStyle w:val="34"/>
        <w:rPr>
          <w:color w:val="auto"/>
          <w:highlight w:val="none"/>
        </w:rPr>
      </w:pPr>
    </w:p>
    <w:p w14:paraId="2640ADEC">
      <w:pPr>
        <w:rPr>
          <w:rFonts w:hint="eastAsia" w:ascii="宋体" w:hAnsi="宋体" w:eastAsia="宋体" w:cs="宋体"/>
          <w:color w:val="auto"/>
          <w:sz w:val="28"/>
          <w:szCs w:val="28"/>
          <w:highlight w:val="none"/>
        </w:rPr>
      </w:pPr>
      <w:bookmarkStart w:id="82" w:name="_Toc6797"/>
      <w:r>
        <w:rPr>
          <w:rFonts w:hint="eastAsia" w:ascii="宋体" w:hAnsi="宋体" w:eastAsia="宋体" w:cs="宋体"/>
          <w:color w:val="auto"/>
          <w:sz w:val="28"/>
          <w:szCs w:val="28"/>
          <w:highlight w:val="none"/>
        </w:rPr>
        <w:br w:type="page"/>
      </w:r>
    </w:p>
    <w:p w14:paraId="4B3CAE4F">
      <w:pPr>
        <w:pStyle w:val="3"/>
        <w:spacing w:before="0" w:after="0" w:line="560" w:lineRule="exact"/>
        <w:jc w:val="center"/>
        <w:rPr>
          <w:color w:val="auto"/>
          <w:spacing w:val="0"/>
          <w:position w:val="0"/>
          <w:highlight w:val="none"/>
        </w:rPr>
      </w:pPr>
      <w:r>
        <w:rPr>
          <w:rFonts w:hint="eastAsia" w:ascii="宋体" w:hAnsi="宋体" w:eastAsia="宋体" w:cs="宋体"/>
          <w:color w:val="auto"/>
          <w:sz w:val="28"/>
          <w:szCs w:val="28"/>
          <w:highlight w:val="none"/>
        </w:rPr>
        <w:t>二、采购合同</w:t>
      </w:r>
      <w:bookmarkEnd w:id="81"/>
      <w:bookmarkEnd w:id="82"/>
      <w:bookmarkStart w:id="83" w:name="_Toc363199273"/>
    </w:p>
    <w:p w14:paraId="0DD7F8CD">
      <w:pPr>
        <w:rPr>
          <w:rFonts w:hint="eastAsia"/>
          <w:color w:val="auto"/>
          <w:highlight w:val="none"/>
          <w:lang w:val="en-US" w:eastAsia="zh-CN"/>
        </w:rPr>
      </w:pPr>
    </w:p>
    <w:p w14:paraId="32E34C6E">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firstLine="482" w:firstLineChars="200"/>
        <w:jc w:val="center"/>
        <w:rPr>
          <w:rFonts w:ascii="宋体" w:hAnsi="宋体" w:eastAsia="宋体" w:cs="宋体"/>
          <w:b/>
          <w:bCs/>
          <w:color w:val="auto"/>
          <w:kern w:val="0"/>
          <w:sz w:val="24"/>
          <w:szCs w:val="24"/>
          <w:highlight w:val="none"/>
          <w:lang w:val="en-US" w:eastAsia="zh-CN" w:bidi="ar"/>
        </w:rPr>
      </w:pPr>
      <w:r>
        <w:rPr>
          <w:rFonts w:hint="default" w:ascii="宋体" w:hAnsi="宋体" w:eastAsia="宋体" w:cs="宋体"/>
          <w:b/>
          <w:bCs/>
          <w:color w:val="auto"/>
          <w:kern w:val="0"/>
          <w:sz w:val="24"/>
          <w:szCs w:val="24"/>
          <w:highlight w:val="none"/>
          <w:lang w:val="en-US" w:eastAsia="zh-CN" w:bidi="ar"/>
        </w:rPr>
        <w:t>六安市城西湖闸</w:t>
      </w:r>
      <w:r>
        <w:rPr>
          <w:rFonts w:hint="eastAsia" w:ascii="宋体" w:hAnsi="宋体" w:cs="宋体"/>
          <w:b/>
          <w:bCs/>
          <w:color w:val="auto"/>
          <w:kern w:val="0"/>
          <w:sz w:val="24"/>
          <w:szCs w:val="24"/>
          <w:highlight w:val="none"/>
          <w:u w:val="none"/>
          <w:lang w:val="en-US" w:eastAsia="zh-CN" w:bidi="ar"/>
        </w:rPr>
        <w:t>2026</w:t>
      </w:r>
      <w:r>
        <w:rPr>
          <w:rFonts w:hint="default" w:ascii="宋体" w:hAnsi="宋体" w:eastAsia="宋体" w:cs="宋体"/>
          <w:b/>
          <w:bCs/>
          <w:color w:val="auto"/>
          <w:kern w:val="0"/>
          <w:sz w:val="24"/>
          <w:szCs w:val="24"/>
          <w:highlight w:val="none"/>
          <w:lang w:val="en-US" w:eastAsia="zh-CN" w:bidi="ar"/>
        </w:rPr>
        <w:t>年度物业服务</w:t>
      </w:r>
      <w:r>
        <w:rPr>
          <w:rFonts w:ascii="宋体" w:hAnsi="宋体" w:eastAsia="宋体" w:cs="宋体"/>
          <w:b/>
          <w:bCs/>
          <w:color w:val="auto"/>
          <w:kern w:val="0"/>
          <w:sz w:val="24"/>
          <w:szCs w:val="24"/>
          <w:highlight w:val="none"/>
          <w:lang w:val="en-US" w:eastAsia="zh-CN" w:bidi="ar"/>
        </w:rPr>
        <w:t>合同</w:t>
      </w:r>
    </w:p>
    <w:p w14:paraId="106F4135">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firstLine="482" w:firstLineChars="200"/>
        <w:jc w:val="center"/>
        <w:rPr>
          <w:rFonts w:ascii="宋体" w:hAnsi="宋体" w:eastAsia="宋体" w:cs="宋体"/>
          <w:b/>
          <w:bCs/>
          <w:color w:val="auto"/>
          <w:kern w:val="0"/>
          <w:sz w:val="24"/>
          <w:szCs w:val="24"/>
          <w:highlight w:val="none"/>
          <w:lang w:val="en-US" w:eastAsia="zh-CN" w:bidi="ar"/>
        </w:rPr>
      </w:pPr>
    </w:p>
    <w:p w14:paraId="544CF0E2">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color w:val="auto"/>
          <w:sz w:val="24"/>
          <w:szCs w:val="24"/>
          <w:highlight w:val="none"/>
        </w:rPr>
      </w:pPr>
      <w:r>
        <w:rPr>
          <w:rFonts w:ascii="宋体" w:hAnsi="宋体" w:eastAsia="宋体" w:cs="宋体"/>
          <w:color w:val="auto"/>
          <w:kern w:val="0"/>
          <w:sz w:val="24"/>
          <w:szCs w:val="24"/>
          <w:highlight w:val="none"/>
          <w:lang w:val="en-US" w:eastAsia="zh-CN" w:bidi="ar"/>
        </w:rPr>
        <w:t>甲方（采购人）：</w:t>
      </w:r>
      <w:r>
        <w:rPr>
          <w:rFonts w:ascii="宋体" w:hAnsi="宋体" w:eastAsia="宋体" w:cs="宋体"/>
          <w:color w:val="auto"/>
          <w:kern w:val="0"/>
          <w:sz w:val="24"/>
          <w:szCs w:val="24"/>
          <w:highlight w:val="none"/>
          <w:u w:val="none"/>
          <w:lang w:val="en-US" w:eastAsia="zh-CN" w:bidi="ar"/>
        </w:rPr>
        <w:t>________________________</w:t>
      </w:r>
    </w:p>
    <w:p w14:paraId="725F5E3C">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color w:val="auto"/>
          <w:sz w:val="24"/>
          <w:szCs w:val="24"/>
          <w:highlight w:val="none"/>
        </w:rPr>
      </w:pPr>
      <w:r>
        <w:rPr>
          <w:rFonts w:ascii="宋体" w:hAnsi="宋体" w:eastAsia="宋体" w:cs="宋体"/>
          <w:color w:val="auto"/>
          <w:kern w:val="0"/>
          <w:sz w:val="24"/>
          <w:szCs w:val="24"/>
          <w:highlight w:val="none"/>
          <w:lang w:val="en-US" w:eastAsia="zh-CN" w:bidi="ar"/>
        </w:rPr>
        <w:t>乙方（中标供应商）：________________________</w:t>
      </w:r>
    </w:p>
    <w:p w14:paraId="336D3682">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依据《中华人民共和国民法典》《中华人民共和国政府采购法》及本次采购项目招标文件、乙方投标文件、中标通知书，甲乙双方本着平等自愿、公平诚信、权责对等的原则，就</w:t>
      </w:r>
      <w:r>
        <w:rPr>
          <w:rFonts w:hint="default" w:ascii="宋体" w:hAnsi="宋体" w:eastAsia="宋体" w:cs="宋体"/>
          <w:color w:val="auto"/>
          <w:kern w:val="0"/>
          <w:sz w:val="24"/>
          <w:szCs w:val="24"/>
          <w:highlight w:val="none"/>
          <w:lang w:val="en-US" w:eastAsia="zh-CN" w:bidi="ar"/>
        </w:rPr>
        <w:t>六安市城西湖闸</w:t>
      </w:r>
      <w:r>
        <w:rPr>
          <w:rFonts w:hint="eastAsia" w:ascii="宋体" w:hAnsi="宋体" w:cs="宋体"/>
          <w:color w:val="auto"/>
          <w:kern w:val="0"/>
          <w:sz w:val="24"/>
          <w:szCs w:val="24"/>
          <w:highlight w:val="none"/>
          <w:u w:val="none"/>
          <w:lang w:val="en-US" w:eastAsia="zh-CN" w:bidi="ar"/>
        </w:rPr>
        <w:t>2026</w:t>
      </w:r>
      <w:r>
        <w:rPr>
          <w:rFonts w:hint="default" w:ascii="宋体" w:hAnsi="宋体" w:eastAsia="宋体" w:cs="宋体"/>
          <w:color w:val="auto"/>
          <w:kern w:val="0"/>
          <w:sz w:val="24"/>
          <w:szCs w:val="24"/>
          <w:highlight w:val="none"/>
          <w:lang w:val="en-US" w:eastAsia="zh-CN" w:bidi="ar"/>
        </w:rPr>
        <w:t>年度物业服务</w:t>
      </w:r>
      <w:r>
        <w:rPr>
          <w:rFonts w:hint="eastAsia" w:ascii="宋体" w:hAnsi="宋体" w:eastAsia="宋体" w:cs="宋体"/>
          <w:color w:val="auto"/>
          <w:kern w:val="0"/>
          <w:sz w:val="24"/>
          <w:szCs w:val="24"/>
          <w:highlight w:val="none"/>
          <w:lang w:val="en-US" w:eastAsia="zh-CN" w:bidi="ar"/>
        </w:rPr>
        <w:t>项目</w:t>
      </w:r>
      <w:r>
        <w:rPr>
          <w:rFonts w:ascii="宋体" w:hAnsi="宋体" w:eastAsia="宋体" w:cs="宋体"/>
          <w:color w:val="auto"/>
          <w:kern w:val="0"/>
          <w:sz w:val="24"/>
          <w:szCs w:val="24"/>
          <w:highlight w:val="none"/>
          <w:lang w:val="en-US" w:eastAsia="zh-CN" w:bidi="ar"/>
        </w:rPr>
        <w:t>，订立本合同，以资共同信守。</w:t>
      </w:r>
    </w:p>
    <w:p w14:paraId="24C99F3A">
      <w:pPr>
        <w:pStyle w:val="2"/>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left="0" w:firstLine="480" w:firstLineChars="200"/>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一、合同组成部分</w:t>
      </w:r>
    </w:p>
    <w:p w14:paraId="7786A407">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下列文件为本合同组成部分，优先适用顺序为：</w:t>
      </w:r>
    </w:p>
    <w:p w14:paraId="36C52E79">
      <w:pPr>
        <w:keepNext w:val="0"/>
        <w:keepLines w:val="0"/>
        <w:pageBreakBefore w:val="0"/>
        <w:widowControl/>
        <w:numPr>
          <w:ilvl w:val="0"/>
          <w:numId w:val="0"/>
        </w:numPr>
        <w:suppressLineNumbers w:val="0"/>
        <w:kinsoku/>
        <w:wordWrap/>
        <w:overflowPunct/>
        <w:topLinePunct w:val="0"/>
        <w:autoSpaceDE/>
        <w:autoSpaceDN/>
        <w:bidi w:val="0"/>
        <w:snapToGrid/>
        <w:spacing w:beforeAutospacing="0" w:afterAutospacing="0" w:line="520" w:lineRule="exact"/>
        <w:ind w:left="0" w:leftChars="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本合同及补充、变更协议；</w:t>
      </w:r>
    </w:p>
    <w:p w14:paraId="342C4F78">
      <w:pPr>
        <w:keepNext w:val="0"/>
        <w:keepLines w:val="0"/>
        <w:pageBreakBefore w:val="0"/>
        <w:widowControl/>
        <w:numPr>
          <w:ilvl w:val="0"/>
          <w:numId w:val="0"/>
        </w:numPr>
        <w:suppressLineNumbers w:val="0"/>
        <w:kinsoku/>
        <w:wordWrap/>
        <w:overflowPunct/>
        <w:topLinePunct w:val="0"/>
        <w:autoSpaceDE/>
        <w:autoSpaceDN/>
        <w:bidi w:val="0"/>
        <w:snapToGrid/>
        <w:spacing w:beforeAutospacing="0" w:afterAutospacing="0" w:line="520" w:lineRule="exact"/>
        <w:ind w:left="0" w:leftChars="0" w:firstLine="480" w:firstLineChars="200"/>
        <w:jc w:val="left"/>
        <w:rPr>
          <w:rFonts w:ascii="宋体" w:hAnsi="宋体" w:eastAsia="宋体" w:cs="宋体"/>
          <w:color w:val="auto"/>
          <w:kern w:val="0"/>
          <w:sz w:val="24"/>
          <w:szCs w:val="24"/>
          <w:highlight w:val="none"/>
          <w:lang w:val="en-US" w:eastAsia="zh-CN" w:bidi="ar"/>
        </w:rPr>
      </w:pPr>
      <w:r>
        <w:rPr>
          <w:rFonts w:ascii="Times New Roman" w:hAnsi="Times New Roman" w:eastAsia="宋体" w:cs="Times New Roman"/>
          <w:color w:val="auto"/>
          <w:kern w:val="2"/>
          <w:sz w:val="24"/>
          <w:szCs w:val="24"/>
          <w:highlight w:val="none"/>
          <w:lang w:val="en-US" w:eastAsia="zh-CN" w:bidi="ar-SA"/>
        </w:rPr>
        <w:t>2.</w:t>
      </w:r>
      <w:r>
        <w:rPr>
          <w:rFonts w:ascii="宋体" w:hAnsi="宋体" w:eastAsia="宋体" w:cs="宋体"/>
          <w:color w:val="auto"/>
          <w:kern w:val="0"/>
          <w:sz w:val="24"/>
          <w:szCs w:val="24"/>
          <w:highlight w:val="none"/>
          <w:lang w:val="en-US" w:eastAsia="zh-CN" w:bidi="ar"/>
        </w:rPr>
        <w:t>成交通知书；</w:t>
      </w:r>
    </w:p>
    <w:p w14:paraId="787BAF64">
      <w:pPr>
        <w:keepNext w:val="0"/>
        <w:keepLines w:val="0"/>
        <w:pageBreakBefore w:val="0"/>
        <w:widowControl/>
        <w:numPr>
          <w:ilvl w:val="0"/>
          <w:numId w:val="0"/>
        </w:numPr>
        <w:suppressLineNumbers w:val="0"/>
        <w:kinsoku/>
        <w:wordWrap/>
        <w:overflowPunct/>
        <w:topLinePunct w:val="0"/>
        <w:autoSpaceDE/>
        <w:autoSpaceDN/>
        <w:bidi w:val="0"/>
        <w:snapToGrid/>
        <w:spacing w:beforeAutospacing="0" w:afterAutospacing="0" w:line="520" w:lineRule="exact"/>
        <w:ind w:left="0" w:leftChars="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3.响应文件（含澄清说明）；</w:t>
      </w:r>
    </w:p>
    <w:p w14:paraId="601ADCDD">
      <w:pPr>
        <w:keepNext w:val="0"/>
        <w:keepLines w:val="0"/>
        <w:pageBreakBefore w:val="0"/>
        <w:widowControl/>
        <w:numPr>
          <w:ilvl w:val="0"/>
          <w:numId w:val="0"/>
        </w:numPr>
        <w:suppressLineNumbers w:val="0"/>
        <w:kinsoku/>
        <w:wordWrap/>
        <w:overflowPunct/>
        <w:topLinePunct w:val="0"/>
        <w:autoSpaceDE/>
        <w:autoSpaceDN/>
        <w:bidi w:val="0"/>
        <w:snapToGrid/>
        <w:spacing w:beforeAutospacing="0" w:afterAutospacing="0" w:line="520" w:lineRule="exact"/>
        <w:ind w:left="0" w:leftChars="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4.采购文件（含澄清修改）；</w:t>
      </w:r>
    </w:p>
    <w:p w14:paraId="1F0482CA">
      <w:pPr>
        <w:keepNext w:val="0"/>
        <w:keepLines w:val="0"/>
        <w:pageBreakBefore w:val="0"/>
        <w:widowControl/>
        <w:numPr>
          <w:ilvl w:val="0"/>
          <w:numId w:val="0"/>
        </w:numPr>
        <w:suppressLineNumbers w:val="0"/>
        <w:kinsoku/>
        <w:wordWrap/>
        <w:overflowPunct/>
        <w:topLinePunct w:val="0"/>
        <w:autoSpaceDE/>
        <w:autoSpaceDN/>
        <w:bidi w:val="0"/>
        <w:snapToGrid/>
        <w:spacing w:beforeAutospacing="0" w:afterAutospacing="0" w:line="520" w:lineRule="exact"/>
        <w:ind w:left="0" w:leftChars="0" w:firstLine="480" w:firstLineChars="200"/>
        <w:jc w:val="left"/>
        <w:rPr>
          <w:color w:val="auto"/>
          <w:sz w:val="24"/>
          <w:szCs w:val="24"/>
          <w:highlight w:val="none"/>
        </w:rPr>
      </w:pPr>
      <w:r>
        <w:rPr>
          <w:rFonts w:ascii="宋体" w:hAnsi="宋体" w:eastAsia="宋体" w:cs="宋体"/>
          <w:color w:val="auto"/>
          <w:kern w:val="0"/>
          <w:sz w:val="24"/>
          <w:szCs w:val="24"/>
          <w:highlight w:val="none"/>
          <w:lang w:val="en-US" w:eastAsia="zh-CN" w:bidi="ar"/>
        </w:rPr>
        <w:t>5.其他相关采购文件。</w:t>
      </w:r>
    </w:p>
    <w:p w14:paraId="7C269769">
      <w:pPr>
        <w:pStyle w:val="2"/>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left="0" w:firstLine="480" w:firstLineChars="200"/>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二、项目概况</w:t>
      </w:r>
    </w:p>
    <w:p w14:paraId="4834E7E8">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2" w:firstLineChars="20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w:t>
      </w:r>
      <w:r>
        <w:rPr>
          <w:rFonts w:hint="default" w:ascii="宋体" w:hAnsi="宋体" w:eastAsia="宋体" w:cs="宋体"/>
          <w:b/>
          <w:bCs/>
          <w:color w:val="auto"/>
          <w:kern w:val="0"/>
          <w:sz w:val="24"/>
          <w:szCs w:val="24"/>
          <w:highlight w:val="none"/>
          <w:lang w:val="en-US" w:eastAsia="zh-CN" w:bidi="ar"/>
        </w:rPr>
        <w:t>项目名称：六安市城西湖闸2026年度物业服务项目</w:t>
      </w:r>
    </w:p>
    <w:p w14:paraId="54F821EE">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2" w:firstLineChars="20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w:t>
      </w:r>
      <w:r>
        <w:rPr>
          <w:rFonts w:hint="default" w:ascii="宋体" w:hAnsi="宋体" w:eastAsia="宋体" w:cs="宋体"/>
          <w:b/>
          <w:bCs/>
          <w:color w:val="auto"/>
          <w:kern w:val="0"/>
          <w:sz w:val="24"/>
          <w:szCs w:val="24"/>
          <w:highlight w:val="none"/>
          <w:lang w:val="en-US" w:eastAsia="zh-CN" w:bidi="ar"/>
        </w:rPr>
        <w:t>服务地点</w:t>
      </w:r>
      <w:r>
        <w:rPr>
          <w:rFonts w:hint="default" w:ascii="宋体" w:hAnsi="宋体" w:eastAsia="宋体" w:cs="宋体"/>
          <w:color w:val="auto"/>
          <w:kern w:val="0"/>
          <w:sz w:val="24"/>
          <w:szCs w:val="24"/>
          <w:highlight w:val="none"/>
          <w:lang w:val="en-US" w:eastAsia="zh-CN" w:bidi="ar"/>
        </w:rPr>
        <w:t>：城西湖闸管理所办公楼、职工宿舍楼及周边指定区域（以现场交接确认单为准，作为合同附件）。</w:t>
      </w:r>
    </w:p>
    <w:p w14:paraId="0B98D8F7">
      <w:pPr>
        <w:keepNext w:val="0"/>
        <w:keepLines w:val="0"/>
        <w:pageBreakBefore w:val="0"/>
        <w:widowControl w:val="0"/>
        <w:kinsoku/>
        <w:wordWrap/>
        <w:overflowPunct/>
        <w:topLinePunct w:val="0"/>
        <w:autoSpaceDE/>
        <w:autoSpaceDN/>
        <w:bidi w:val="0"/>
        <w:adjustRightInd/>
        <w:snapToGrid/>
        <w:spacing w:line="520" w:lineRule="exact"/>
        <w:ind w:left="0"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w:t>
      </w:r>
      <w:r>
        <w:rPr>
          <w:rFonts w:hint="default" w:ascii="宋体" w:hAnsi="宋体" w:eastAsia="宋体" w:cs="宋体"/>
          <w:b/>
          <w:bCs/>
          <w:color w:val="auto"/>
          <w:kern w:val="0"/>
          <w:sz w:val="24"/>
          <w:szCs w:val="24"/>
          <w:highlight w:val="none"/>
          <w:lang w:val="en-US" w:eastAsia="zh-CN" w:bidi="ar"/>
        </w:rPr>
        <w:t>服务内容：①环境管护</w:t>
      </w:r>
      <w:r>
        <w:rPr>
          <w:rFonts w:hint="eastAsia" w:ascii="宋体" w:hAnsi="宋体" w:eastAsia="宋体" w:cs="宋体"/>
          <w:b/>
          <w:bCs/>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对上述公共区域每日清扫不少于</w:t>
      </w:r>
      <w:r>
        <w:rPr>
          <w:rFonts w:hint="eastAsia" w:ascii="宋体" w:hAnsi="宋体" w:eastAsia="宋体" w:cs="宋体"/>
          <w:color w:val="auto"/>
          <w:kern w:val="0"/>
          <w:sz w:val="24"/>
          <w:szCs w:val="24"/>
          <w:highlight w:val="none"/>
          <w:lang w:val="en-US" w:eastAsia="zh-CN" w:bidi="ar"/>
        </w:rPr>
        <w:t>1</w:t>
      </w:r>
      <w:r>
        <w:rPr>
          <w:rFonts w:hint="default" w:ascii="宋体" w:hAnsi="宋体" w:eastAsia="宋体" w:cs="宋体"/>
          <w:color w:val="auto"/>
          <w:kern w:val="0"/>
          <w:sz w:val="24"/>
          <w:szCs w:val="24"/>
          <w:highlight w:val="none"/>
          <w:lang w:val="en-US" w:eastAsia="zh-CN" w:bidi="ar"/>
        </w:rPr>
        <w:t>次，做到地面无垃圾杂物、无积水积尘、无蛛网污渍；楼梯扶手、门窗、墙面、公共台面定期擦拭，保持干净整洁；垃圾日产日清，垃圾桶定期清洗、无异味、无满溢；公共卫生间定期清扫、冲洗、消毒，保持通风干爽、无异味；会议室使用后及时清理保洁，保障正常使用；雨雪天气及时清理路面积水、积雪，做好防滑提示，维护良好卫生环境。</w:t>
      </w:r>
      <w:r>
        <w:rPr>
          <w:rFonts w:hint="default" w:ascii="宋体" w:hAnsi="宋体" w:eastAsia="宋体" w:cs="宋体"/>
          <w:b/>
          <w:bCs/>
          <w:color w:val="auto"/>
          <w:kern w:val="0"/>
          <w:sz w:val="24"/>
          <w:szCs w:val="24"/>
          <w:highlight w:val="none"/>
          <w:lang w:val="en-US" w:eastAsia="zh-CN" w:bidi="ar"/>
        </w:rPr>
        <w:t>②安保服务</w:t>
      </w:r>
      <w:r>
        <w:rPr>
          <w:rFonts w:hint="eastAsia" w:ascii="宋体" w:hAnsi="宋体" w:eastAsia="宋体" w:cs="宋体"/>
          <w:b/>
          <w:bCs/>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实行</w:t>
      </w:r>
      <w:r>
        <w:rPr>
          <w:rFonts w:hint="eastAsia" w:ascii="宋体" w:hAnsi="宋体" w:eastAsia="宋体" w:cs="宋体"/>
          <w:color w:val="auto"/>
          <w:kern w:val="0"/>
          <w:sz w:val="24"/>
          <w:szCs w:val="24"/>
          <w:highlight w:val="none"/>
          <w:lang w:val="en-US" w:eastAsia="zh-CN" w:bidi="ar"/>
        </w:rPr>
        <w:t>中标单位</w:t>
      </w:r>
      <w:r>
        <w:rPr>
          <w:rFonts w:hint="default" w:ascii="宋体" w:hAnsi="宋体" w:eastAsia="宋体" w:cs="宋体"/>
          <w:color w:val="auto"/>
          <w:kern w:val="0"/>
          <w:sz w:val="24"/>
          <w:szCs w:val="24"/>
          <w:highlight w:val="none"/>
          <w:lang w:val="en-US" w:eastAsia="zh-CN" w:bidi="ar"/>
        </w:rPr>
        <w:t>24</w:t>
      </w:r>
      <w:r>
        <w:rPr>
          <w:rFonts w:hint="eastAsia" w:ascii="宋体" w:hAnsi="宋体" w:eastAsia="宋体" w:cs="宋体"/>
          <w:color w:val="auto"/>
          <w:kern w:val="0"/>
          <w:sz w:val="24"/>
          <w:szCs w:val="24"/>
          <w:highlight w:val="none"/>
          <w:lang w:val="en-US" w:eastAsia="zh-CN" w:bidi="ar"/>
        </w:rPr>
        <w:t>中标单位</w:t>
      </w:r>
      <w:r>
        <w:rPr>
          <w:rFonts w:hint="default" w:ascii="宋体" w:hAnsi="宋体" w:eastAsia="宋体" w:cs="宋体"/>
          <w:color w:val="auto"/>
          <w:kern w:val="0"/>
          <w:sz w:val="24"/>
          <w:szCs w:val="24"/>
          <w:highlight w:val="none"/>
          <w:lang w:val="en-US" w:eastAsia="zh-CN" w:bidi="ar"/>
        </w:rPr>
        <w:t>小时门卫值班制度，严格落实外来人员、车辆问询、登记、核实准入制度，严禁无关人员、车辆及易燃易爆等危险品进入；每日对办公区、宿舍区开展定时与不定时巡逻，做好巡查记录，及时发现并处置可疑人员、安全隐患及异常情况；严格值守工作纪律，保持通讯畅通，熟练掌握应急处置流程，遇汛期、设备故障、突发事件等情况，第一时间响应并配合管理所开展应急调度、现场管控、秩序维护等工作；负责值守区域安全防范，做好防火、防盗、防破坏工作，确保管理所及闸区工程设施、物资财产安全。③</w:t>
      </w:r>
      <w:r>
        <w:rPr>
          <w:rFonts w:hint="eastAsia" w:ascii="宋体" w:hAnsi="宋体" w:eastAsia="宋体" w:cs="宋体"/>
          <w:color w:val="auto"/>
          <w:kern w:val="0"/>
          <w:sz w:val="24"/>
          <w:szCs w:val="24"/>
          <w:highlight w:val="none"/>
          <w:lang w:val="en-US" w:eastAsia="zh-CN" w:bidi="ar"/>
        </w:rPr>
        <w:t>其他要求：人员投入及其他具体服务方案按照中标供应商提供为准。其他未说明按《城西湖闸管理所物业服务与安保服务考核细则》为准。</w:t>
      </w:r>
    </w:p>
    <w:p w14:paraId="282C09BC">
      <w:pPr>
        <w:keepNext w:val="0"/>
        <w:keepLines w:val="0"/>
        <w:pageBreakBefore w:val="0"/>
        <w:widowControl/>
        <w:suppressLineNumbers w:val="0"/>
        <w:kinsoku/>
        <w:wordWrap/>
        <w:overflowPunct/>
        <w:topLinePunct w:val="0"/>
        <w:autoSpaceDE/>
        <w:autoSpaceDN/>
        <w:bidi w:val="0"/>
        <w:snapToGrid/>
        <w:spacing w:line="520" w:lineRule="exact"/>
        <w:ind w:firstLine="482" w:firstLineChars="200"/>
        <w:jc w:val="left"/>
        <w:rPr>
          <w:color w:val="auto"/>
          <w:sz w:val="24"/>
          <w:szCs w:val="24"/>
          <w:highlight w:val="none"/>
        </w:rPr>
      </w:pPr>
      <w:r>
        <w:rPr>
          <w:rFonts w:hint="eastAsia" w:ascii="宋体" w:hAnsi="宋体" w:cs="宋体"/>
          <w:b/>
          <w:bCs/>
          <w:color w:val="auto"/>
          <w:kern w:val="0"/>
          <w:sz w:val="24"/>
          <w:szCs w:val="24"/>
          <w:highlight w:val="none"/>
          <w:lang w:val="en-US" w:eastAsia="zh-CN" w:bidi="ar"/>
        </w:rPr>
        <w:t>4</w:t>
      </w:r>
      <w:r>
        <w:rPr>
          <w:rFonts w:hint="eastAsia" w:ascii="宋体" w:hAnsi="宋体" w:eastAsia="宋体" w:cs="宋体"/>
          <w:b/>
          <w:bCs/>
          <w:color w:val="auto"/>
          <w:kern w:val="0"/>
          <w:sz w:val="24"/>
          <w:szCs w:val="24"/>
          <w:highlight w:val="none"/>
          <w:lang w:val="en-US" w:eastAsia="zh-CN" w:bidi="ar"/>
        </w:rPr>
        <w:t>.</w:t>
      </w:r>
      <w:r>
        <w:rPr>
          <w:rFonts w:hint="default" w:ascii="宋体" w:hAnsi="宋体" w:eastAsia="宋体" w:cs="宋体"/>
          <w:b/>
          <w:bCs/>
          <w:color w:val="auto"/>
          <w:kern w:val="0"/>
          <w:sz w:val="24"/>
          <w:szCs w:val="24"/>
          <w:highlight w:val="none"/>
          <w:lang w:val="en-US" w:eastAsia="zh-CN" w:bidi="ar"/>
        </w:rPr>
        <w:t>服务期限：</w:t>
      </w:r>
      <w:r>
        <w:rPr>
          <w:rFonts w:hint="default" w:ascii="宋体" w:hAnsi="宋体" w:eastAsia="宋体" w:cs="宋体"/>
          <w:color w:val="auto"/>
          <w:kern w:val="0"/>
          <w:sz w:val="24"/>
          <w:szCs w:val="24"/>
          <w:highlight w:val="none"/>
          <w:lang w:val="en-US" w:eastAsia="zh-CN" w:bidi="ar"/>
        </w:rPr>
        <w:t>自合同签订之日起至2027年5月31日结束，合同期满后，采购人可结合下一年度本单位财政资金下达情况及供应商年度履约考核结果（年度内月度考核平均分达85分及以上，视为年度考核合格），双方协商决定是否续签合同；续签单次期限均为一年，最多可续签2次，合同整体履行总期限不超过3年。若因财政资金未落实、预算调整、供应商履约考核不合格及政策变动等情形，采购人决定不予续签的，只需提前书面告知供应商即可，无需承担任何违约责任及经济补偿责任。</w:t>
      </w:r>
    </w:p>
    <w:p w14:paraId="1CCC4358">
      <w:pPr>
        <w:pStyle w:val="2"/>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left="0" w:firstLine="480" w:firstLineChars="200"/>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三、合同价款及结算、付款方式</w:t>
      </w:r>
    </w:p>
    <w:p w14:paraId="633AB30F">
      <w:pPr>
        <w:keepNext w:val="0"/>
        <w:keepLines w:val="0"/>
        <w:pageBreakBefore w:val="0"/>
        <w:widowControl/>
        <w:suppressLineNumbers w:val="0"/>
        <w:kinsoku/>
        <w:wordWrap/>
        <w:overflowPunct/>
        <w:topLinePunct w:val="0"/>
        <w:autoSpaceDE/>
        <w:autoSpaceDN/>
        <w:bidi w:val="0"/>
        <w:snapToGrid/>
        <w:spacing w:line="520" w:lineRule="exact"/>
        <w:ind w:firstLine="480" w:firstLineChars="200"/>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1.本项目合同总价款：人民币_______</w:t>
      </w:r>
      <w:r>
        <w:rPr>
          <w:rFonts w:hint="eastAsia" w:ascii="宋体" w:hAnsi="宋体" w:eastAsia="宋体" w:cs="宋体"/>
          <w:color w:val="auto"/>
          <w:kern w:val="0"/>
          <w:sz w:val="24"/>
          <w:szCs w:val="24"/>
          <w:highlight w:val="none"/>
          <w:lang w:val="en-US" w:eastAsia="zh-CN" w:bidi="ar"/>
        </w:rPr>
        <w:t>万</w:t>
      </w:r>
      <w:r>
        <w:rPr>
          <w:rFonts w:hint="default" w:ascii="宋体" w:hAnsi="宋体" w:eastAsia="宋体" w:cs="宋体"/>
          <w:color w:val="auto"/>
          <w:kern w:val="0"/>
          <w:sz w:val="24"/>
          <w:szCs w:val="24"/>
          <w:highlight w:val="none"/>
          <w:lang w:val="en-US" w:eastAsia="zh-CN" w:bidi="ar"/>
        </w:rPr>
        <w:t>元（大写：____）</w:t>
      </w:r>
      <w:r>
        <w:rPr>
          <w:rFonts w:hint="eastAsia" w:ascii="宋体" w:hAnsi="宋体" w:eastAsia="宋体" w:cs="宋体"/>
          <w:color w:val="auto"/>
          <w:kern w:val="0"/>
          <w:sz w:val="24"/>
          <w:szCs w:val="24"/>
          <w:highlight w:val="none"/>
          <w:lang w:val="en-US" w:eastAsia="zh-CN" w:bidi="ar"/>
        </w:rPr>
        <w:t>其中</w:t>
      </w:r>
      <w:r>
        <w:rPr>
          <w:rFonts w:hint="eastAsia" w:ascii="宋体" w:hAnsi="宋体" w:cs="宋体"/>
          <w:color w:val="auto"/>
          <w:kern w:val="0"/>
          <w:sz w:val="24"/>
          <w:szCs w:val="24"/>
          <w:highlight w:val="none"/>
          <w:lang w:val="en-US" w:eastAsia="zh-CN" w:bidi="ar"/>
        </w:rPr>
        <w:t>季度</w:t>
      </w:r>
      <w:r>
        <w:rPr>
          <w:rFonts w:hint="eastAsia" w:ascii="宋体" w:hAnsi="宋体" w:eastAsia="宋体" w:cs="宋体"/>
          <w:color w:val="auto"/>
          <w:kern w:val="0"/>
          <w:sz w:val="24"/>
          <w:szCs w:val="24"/>
          <w:highlight w:val="none"/>
          <w:lang w:val="en-US" w:eastAsia="zh-CN" w:bidi="ar"/>
        </w:rPr>
        <w:t>服务费</w:t>
      </w:r>
      <w:r>
        <w:rPr>
          <w:rFonts w:hint="default" w:ascii="宋体" w:hAnsi="宋体" w:eastAsia="宋体" w:cs="宋体"/>
          <w:color w:val="auto"/>
          <w:kern w:val="0"/>
          <w:sz w:val="24"/>
          <w:szCs w:val="24"/>
          <w:highlight w:val="none"/>
          <w:lang w:val="en-US" w:eastAsia="zh-CN" w:bidi="ar"/>
        </w:rPr>
        <w:t>人民币_______</w:t>
      </w:r>
      <w:r>
        <w:rPr>
          <w:rFonts w:hint="eastAsia" w:ascii="宋体" w:hAnsi="宋体" w:eastAsia="宋体" w:cs="宋体"/>
          <w:color w:val="auto"/>
          <w:kern w:val="0"/>
          <w:sz w:val="24"/>
          <w:szCs w:val="24"/>
          <w:highlight w:val="none"/>
          <w:lang w:val="en-US" w:eastAsia="zh-CN" w:bidi="ar"/>
        </w:rPr>
        <w:t>万</w:t>
      </w:r>
      <w:r>
        <w:rPr>
          <w:rFonts w:hint="default" w:ascii="宋体" w:hAnsi="宋体" w:eastAsia="宋体" w:cs="宋体"/>
          <w:color w:val="auto"/>
          <w:kern w:val="0"/>
          <w:sz w:val="24"/>
          <w:szCs w:val="24"/>
          <w:highlight w:val="none"/>
          <w:lang w:val="en-US" w:eastAsia="zh-CN" w:bidi="ar"/>
        </w:rPr>
        <w:t>元（大写：____）。</w:t>
      </w:r>
    </w:p>
    <w:p w14:paraId="1BF90EC8">
      <w:pPr>
        <w:pStyle w:val="92"/>
        <w:keepNext w:val="0"/>
        <w:keepLines w:val="0"/>
        <w:pageBreakBefore w:val="0"/>
        <w:widowControl w:val="0"/>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2.合同签订后30日内支付合同价款的40%作为预付款（支付前中标单位须提供预付款保函），年度服务期内若预付款达进度款后，</w:t>
      </w:r>
      <w:r>
        <w:rPr>
          <w:rFonts w:hint="eastAsia" w:eastAsia="宋体" w:cs="宋体"/>
          <w:b w:val="0"/>
          <w:bCs w:val="0"/>
          <w:color w:val="auto"/>
          <w:kern w:val="0"/>
          <w:sz w:val="24"/>
          <w:szCs w:val="24"/>
          <w:highlight w:val="none"/>
          <w:lang w:val="en-US" w:eastAsia="zh-CN" w:bidi="ar"/>
        </w:rPr>
        <w:t>根据考核情况，</w:t>
      </w:r>
      <w:r>
        <w:rPr>
          <w:rFonts w:hint="eastAsia" w:ascii="宋体" w:hAnsi="宋体" w:eastAsia="宋体" w:cs="宋体"/>
          <w:b w:val="0"/>
          <w:bCs w:val="0"/>
          <w:color w:val="auto"/>
          <w:kern w:val="0"/>
          <w:sz w:val="24"/>
          <w:szCs w:val="24"/>
          <w:highlight w:val="none"/>
          <w:lang w:val="en-US" w:eastAsia="zh-CN" w:bidi="ar"/>
        </w:rPr>
        <w:t>按</w:t>
      </w:r>
      <w:r>
        <w:rPr>
          <w:rFonts w:hint="eastAsia" w:cs="宋体"/>
          <w:b w:val="0"/>
          <w:bCs w:val="0"/>
          <w:color w:val="auto"/>
          <w:kern w:val="0"/>
          <w:sz w:val="24"/>
          <w:szCs w:val="24"/>
          <w:highlight w:val="none"/>
          <w:lang w:val="en-US" w:eastAsia="zh-CN" w:bidi="ar"/>
        </w:rPr>
        <w:t>季度</w:t>
      </w:r>
      <w:r>
        <w:rPr>
          <w:rFonts w:hint="eastAsia" w:ascii="宋体" w:hAnsi="宋体" w:eastAsia="宋体" w:cs="宋体"/>
          <w:b w:val="0"/>
          <w:bCs w:val="0"/>
          <w:color w:val="auto"/>
          <w:kern w:val="0"/>
          <w:sz w:val="24"/>
          <w:szCs w:val="24"/>
          <w:highlight w:val="none"/>
          <w:lang w:val="en-US" w:eastAsia="zh-CN" w:bidi="ar"/>
        </w:rPr>
        <w:t>支付</w:t>
      </w:r>
      <w:r>
        <w:rPr>
          <w:rFonts w:hint="eastAsia" w:ascii="宋体" w:hAnsi="宋体" w:eastAsia="宋体" w:cs="宋体"/>
          <w:b w:val="0"/>
          <w:bCs w:val="0"/>
          <w:color w:val="auto"/>
          <w:kern w:val="0"/>
          <w:sz w:val="24"/>
          <w:szCs w:val="24"/>
          <w:highlight w:val="none"/>
          <w:lang w:val="en-US" w:eastAsia="zh-CN" w:bidi="ar"/>
        </w:rPr>
        <w:t>，至合同期结束。</w:t>
      </w:r>
    </w:p>
    <w:p w14:paraId="0BDE4787">
      <w:pPr>
        <w:pStyle w:val="3"/>
        <w:keepNext w:val="0"/>
        <w:keepLines w:val="0"/>
        <w:pageBreakBefore w:val="0"/>
        <w:widowControl w:val="0"/>
        <w:suppressLineNumbers w:val="0"/>
        <w:kinsoku/>
        <w:wordWrap/>
        <w:overflowPunct/>
        <w:topLinePunct w:val="0"/>
        <w:autoSpaceDE/>
        <w:autoSpaceDN/>
        <w:bidi w:val="0"/>
        <w:snapToGrid/>
        <w:spacing w:before="0" w:after="0" w:line="520" w:lineRule="exact"/>
        <w:ind w:firstLine="480" w:firstLineChars="200"/>
        <w:jc w:val="left"/>
        <w:rPr>
          <w:rFonts w:hint="eastAsia" w:ascii="黑体" w:hAnsi="黑体" w:eastAsia="黑体" w:cs="黑体"/>
          <w:b w:val="0"/>
          <w:bCs w:val="0"/>
          <w:color w:val="auto"/>
          <w:kern w:val="44"/>
          <w:sz w:val="24"/>
          <w:szCs w:val="24"/>
          <w:highlight w:val="none"/>
          <w:lang w:val="en-US" w:eastAsia="zh-CN" w:bidi="ar"/>
        </w:rPr>
      </w:pPr>
      <w:r>
        <w:rPr>
          <w:rFonts w:hint="eastAsia" w:ascii="黑体" w:hAnsi="黑体" w:cs="黑体"/>
          <w:b w:val="0"/>
          <w:bCs w:val="0"/>
          <w:color w:val="auto"/>
          <w:kern w:val="44"/>
          <w:sz w:val="24"/>
          <w:szCs w:val="24"/>
          <w:highlight w:val="none"/>
          <w:lang w:val="en-US" w:eastAsia="zh-CN" w:bidi="ar"/>
        </w:rPr>
        <w:t>四</w:t>
      </w:r>
      <w:r>
        <w:rPr>
          <w:rFonts w:hint="eastAsia" w:ascii="黑体" w:hAnsi="黑体" w:eastAsia="黑体" w:cs="黑体"/>
          <w:b w:val="0"/>
          <w:bCs w:val="0"/>
          <w:color w:val="auto"/>
          <w:kern w:val="44"/>
          <w:sz w:val="24"/>
          <w:szCs w:val="24"/>
          <w:highlight w:val="none"/>
          <w:lang w:val="en-US" w:eastAsia="zh-CN" w:bidi="ar"/>
        </w:rPr>
        <w:t>、考核</w:t>
      </w:r>
    </w:p>
    <w:p w14:paraId="0933C052">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1.甲方为履约验收责任主体，按照</w:t>
      </w:r>
      <w:r>
        <w:rPr>
          <w:rFonts w:hint="eastAsia" w:ascii="宋体" w:hAnsi="宋体" w:cs="宋体"/>
          <w:b w:val="0"/>
          <w:bCs w:val="0"/>
          <w:color w:val="auto"/>
          <w:kern w:val="0"/>
          <w:sz w:val="24"/>
          <w:szCs w:val="24"/>
          <w:highlight w:val="none"/>
          <w:lang w:val="en-US" w:eastAsia="zh-CN" w:bidi="ar"/>
        </w:rPr>
        <w:t>采购</w:t>
      </w:r>
      <w:r>
        <w:rPr>
          <w:rFonts w:hint="eastAsia" w:ascii="宋体" w:hAnsi="宋体" w:eastAsia="宋体" w:cs="宋体"/>
          <w:b w:val="0"/>
          <w:bCs w:val="0"/>
          <w:color w:val="auto"/>
          <w:kern w:val="0"/>
          <w:sz w:val="24"/>
          <w:szCs w:val="24"/>
          <w:highlight w:val="none"/>
          <w:lang w:val="en-US" w:eastAsia="zh-CN" w:bidi="ar"/>
        </w:rPr>
        <w:t>文件、</w:t>
      </w:r>
      <w:r>
        <w:rPr>
          <w:rFonts w:hint="eastAsia" w:ascii="宋体" w:hAnsi="宋体" w:cs="宋体"/>
          <w:b w:val="0"/>
          <w:bCs w:val="0"/>
          <w:color w:val="auto"/>
          <w:kern w:val="0"/>
          <w:sz w:val="24"/>
          <w:szCs w:val="24"/>
          <w:highlight w:val="none"/>
          <w:lang w:val="en-US" w:eastAsia="zh-CN" w:bidi="ar"/>
        </w:rPr>
        <w:t>响应</w:t>
      </w:r>
      <w:r>
        <w:rPr>
          <w:rFonts w:hint="eastAsia" w:ascii="宋体" w:hAnsi="宋体" w:eastAsia="宋体" w:cs="宋体"/>
          <w:b w:val="0"/>
          <w:bCs w:val="0"/>
          <w:color w:val="auto"/>
          <w:kern w:val="0"/>
          <w:sz w:val="24"/>
          <w:szCs w:val="24"/>
          <w:highlight w:val="none"/>
          <w:lang w:val="en-US" w:eastAsia="zh-CN" w:bidi="ar"/>
        </w:rPr>
        <w:t>文件</w:t>
      </w:r>
      <w:r>
        <w:rPr>
          <w:rFonts w:hint="eastAsia" w:ascii="宋体" w:hAnsi="宋体" w:eastAsia="宋体" w:cs="宋体"/>
          <w:b w:val="0"/>
          <w:bCs w:val="0"/>
          <w:color w:val="auto"/>
          <w:kern w:val="0"/>
          <w:sz w:val="24"/>
          <w:szCs w:val="24"/>
          <w:highlight w:val="none"/>
          <w:lang w:val="en-US" w:eastAsia="zh-CN" w:bidi="ar"/>
        </w:rPr>
        <w:t>及本合同约定按月开展考核工作。</w:t>
      </w:r>
    </w:p>
    <w:p w14:paraId="64CC959D">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乙方按月完成服务后，提交相关服务记录，配合甲方做好考核工作，服务期间严格按照甲方考核细则要求配合考核，并及时整改甲方提出的问题，整改费用由乙方承担，直至验收合格，逾期未整改合格的，甲方有权解除合同并追究乙方违约责任。</w:t>
      </w:r>
    </w:p>
    <w:p w14:paraId="180122C7">
      <w:pPr>
        <w:pStyle w:val="2"/>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left="0" w:firstLine="480" w:firstLineChars="200"/>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五</w:t>
      </w:r>
      <w:r>
        <w:rPr>
          <w:rFonts w:hint="eastAsia" w:ascii="黑体" w:hAnsi="黑体" w:eastAsia="黑体" w:cs="黑体"/>
          <w:b w:val="0"/>
          <w:bCs w:val="0"/>
          <w:color w:val="auto"/>
          <w:sz w:val="24"/>
          <w:szCs w:val="24"/>
          <w:highlight w:val="none"/>
        </w:rPr>
        <w:t>、双方权利与义务</w:t>
      </w:r>
    </w:p>
    <w:p w14:paraId="071BC489">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1.甲方：有权对乙方服务过程、服务质量进行监督检查，提供必要工作配合，按合同约定及时支付价款；不得向乙方提出任何不合理要求作为签订合同的条件。</w:t>
      </w:r>
    </w:p>
    <w:p w14:paraId="17C31BAE">
      <w:pPr>
        <w:keepNext w:val="0"/>
        <w:keepLines w:val="0"/>
        <w:pageBreakBefore w:val="0"/>
        <w:widowControl w:val="0"/>
        <w:suppressLineNumbers w:val="0"/>
        <w:kinsoku/>
        <w:wordWrap/>
        <w:overflowPunct/>
        <w:topLinePunct w:val="0"/>
        <w:autoSpaceDE/>
        <w:autoSpaceDN/>
        <w:bidi w:val="0"/>
        <w:snapToGrid/>
        <w:spacing w:line="520" w:lineRule="exact"/>
        <w:ind w:firstLine="480" w:firstLineChars="20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2.乙方：严格按合同约定及采购需求提供服务，严格遵守并配合考核，及时响应甲方日常需求，配合甲方监督检查及验收，遵守甲方现场管理规定。</w:t>
      </w:r>
    </w:p>
    <w:p w14:paraId="6203C40D">
      <w:pPr>
        <w:pStyle w:val="2"/>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left="0" w:firstLine="480" w:firstLineChars="200"/>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六</w:t>
      </w:r>
      <w:r>
        <w:rPr>
          <w:rFonts w:hint="eastAsia" w:ascii="黑体" w:hAnsi="黑体" w:eastAsia="黑体" w:cs="黑体"/>
          <w:b w:val="0"/>
          <w:bCs w:val="0"/>
          <w:color w:val="auto"/>
          <w:sz w:val="24"/>
          <w:szCs w:val="24"/>
          <w:highlight w:val="none"/>
        </w:rPr>
        <w:t>、违约责任</w:t>
      </w:r>
    </w:p>
    <w:p w14:paraId="02E21C10">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甲方逾期付款</w:t>
      </w:r>
      <w:r>
        <w:rPr>
          <w:rFonts w:hint="eastAsia" w:ascii="宋体" w:hAnsi="宋体" w:eastAsia="宋体" w:cs="宋体"/>
          <w:b w:val="0"/>
          <w:bCs w:val="0"/>
          <w:color w:val="auto"/>
          <w:kern w:val="0"/>
          <w:sz w:val="24"/>
          <w:szCs w:val="24"/>
          <w:highlight w:val="none"/>
          <w:lang w:val="en-US" w:eastAsia="zh-CN" w:bidi="ar"/>
        </w:rPr>
        <w:t>（因财政资金下达不及时或预算调整等原因导致未及时付款情况除外）</w:t>
      </w:r>
      <w:r>
        <w:rPr>
          <w:rFonts w:ascii="宋体" w:hAnsi="宋体" w:eastAsia="宋体" w:cs="宋体"/>
          <w:color w:val="auto"/>
          <w:kern w:val="0"/>
          <w:sz w:val="24"/>
          <w:szCs w:val="24"/>
          <w:highlight w:val="none"/>
          <w:lang w:val="en-US" w:eastAsia="zh-CN" w:bidi="ar"/>
        </w:rPr>
        <w:t>，每日按应付未付金额0.5‰支付违约金，超60日乙方可解除合同。</w:t>
      </w:r>
    </w:p>
    <w:p w14:paraId="0F2660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firstLine="480" w:firstLineChars="200"/>
        <w:jc w:val="left"/>
        <w:textAlignment w:val="auto"/>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乙方</w:t>
      </w:r>
      <w:r>
        <w:rPr>
          <w:rFonts w:ascii="宋体" w:hAnsi="宋体" w:eastAsia="宋体" w:cs="宋体"/>
          <w:color w:val="auto"/>
          <w:kern w:val="0"/>
          <w:sz w:val="24"/>
          <w:szCs w:val="24"/>
          <w:highlight w:val="none"/>
          <w:lang w:val="en-US" w:eastAsia="zh-CN" w:bidi="ar"/>
        </w:rPr>
        <w:t>未按合同约定履行服务或成果不合格未按期整改，或未按要求派员参与防汛调度、未及时处置设备隐患的，甲方有权解除合同，乙方退还已付款项并支付合同总价款20%的违约金，</w:t>
      </w:r>
      <w:r>
        <w:rPr>
          <w:rFonts w:hint="eastAsia" w:ascii="宋体" w:hAnsi="宋体" w:eastAsia="宋体" w:cs="宋体"/>
          <w:color w:val="auto"/>
          <w:kern w:val="0"/>
          <w:sz w:val="24"/>
          <w:szCs w:val="24"/>
          <w:highlight w:val="none"/>
          <w:lang w:val="en-US" w:eastAsia="zh-CN" w:bidi="ar"/>
        </w:rPr>
        <w:t>并</w:t>
      </w:r>
      <w:r>
        <w:rPr>
          <w:rFonts w:ascii="宋体" w:hAnsi="宋体" w:eastAsia="宋体" w:cs="宋体"/>
          <w:color w:val="auto"/>
          <w:kern w:val="0"/>
          <w:sz w:val="24"/>
          <w:szCs w:val="24"/>
          <w:highlight w:val="none"/>
          <w:lang w:val="en-US" w:eastAsia="zh-CN" w:bidi="ar"/>
        </w:rPr>
        <w:t>赔偿甲方全部损失；逾期履约的，每日按合同总价款</w:t>
      </w:r>
      <w:r>
        <w:rPr>
          <w:rFonts w:hint="eastAsia" w:ascii="宋体" w:hAnsi="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支付违约金，逾期超30日甲方可单方解除合同。</w:t>
      </w:r>
    </w:p>
    <w:p w14:paraId="06FCBE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20" w:lineRule="exact"/>
        <w:ind w:left="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3.因</w:t>
      </w:r>
      <w:r>
        <w:rPr>
          <w:rFonts w:ascii="宋体" w:hAnsi="宋体" w:eastAsia="宋体" w:cs="宋体"/>
          <w:color w:val="auto"/>
          <w:kern w:val="0"/>
          <w:sz w:val="24"/>
          <w:szCs w:val="24"/>
          <w:highlight w:val="none"/>
          <w:lang w:val="en-US" w:eastAsia="zh-CN" w:bidi="ar"/>
        </w:rPr>
        <w:t>不可抗力导致合同无法履行，遭遇方应及时通知对方并提供证明，双方协商处理，互不承担违约责任。</w:t>
      </w:r>
    </w:p>
    <w:p w14:paraId="46FED66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firstLine="480" w:firstLineChars="200"/>
        <w:jc w:val="lef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七</w:t>
      </w:r>
      <w:r>
        <w:rPr>
          <w:rFonts w:hint="eastAsia" w:ascii="黑体" w:hAnsi="黑体" w:eastAsia="黑体" w:cs="黑体"/>
          <w:b w:val="0"/>
          <w:bCs w:val="0"/>
          <w:color w:val="auto"/>
          <w:sz w:val="24"/>
          <w:szCs w:val="24"/>
          <w:highlight w:val="none"/>
        </w:rPr>
        <w:t>、争议解决</w:t>
      </w:r>
    </w:p>
    <w:p w14:paraId="399345EE">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1.本合同未尽事宜，双方可另行签订补充协议，补充协议与本合同具有同等法律效力，且不得对本合同实质性条款进行变更。</w:t>
      </w:r>
    </w:p>
    <w:p w14:paraId="26070404">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2.双方因本合同产生的争议，应协商解决；协商不成的，提交项目所在地人民法院诉讼解决。</w:t>
      </w:r>
    </w:p>
    <w:p w14:paraId="7828D339">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乙方须在合同签订后7日内，将相关人员及服务资料报甲方备案。</w:t>
      </w:r>
    </w:p>
    <w:p w14:paraId="0F0ABC7C">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r>
        <w:rPr>
          <w:rFonts w:ascii="宋体" w:hAnsi="宋体" w:eastAsia="宋体" w:cs="宋体"/>
          <w:color w:val="auto"/>
          <w:kern w:val="0"/>
          <w:sz w:val="24"/>
          <w:szCs w:val="24"/>
          <w:highlight w:val="none"/>
          <w:lang w:val="en-US" w:eastAsia="zh-CN" w:bidi="ar"/>
        </w:rPr>
        <w:t>.本合同一式</w:t>
      </w:r>
      <w:r>
        <w:rPr>
          <w:rFonts w:hint="eastAsia" w:ascii="宋体" w:hAnsi="宋体" w:cs="宋体"/>
          <w:color w:val="auto"/>
          <w:kern w:val="0"/>
          <w:sz w:val="24"/>
          <w:szCs w:val="24"/>
          <w:highlight w:val="none"/>
          <w:lang w:val="en-US" w:eastAsia="zh-CN" w:bidi="ar"/>
        </w:rPr>
        <w:t>陆</w:t>
      </w:r>
      <w:r>
        <w:rPr>
          <w:rFonts w:ascii="宋体" w:hAnsi="宋体" w:eastAsia="宋体" w:cs="宋体"/>
          <w:color w:val="auto"/>
          <w:kern w:val="0"/>
          <w:sz w:val="24"/>
          <w:szCs w:val="24"/>
          <w:highlight w:val="none"/>
          <w:lang w:val="en-US" w:eastAsia="zh-CN" w:bidi="ar"/>
        </w:rPr>
        <w:t>份，甲方执</w:t>
      </w:r>
      <w:r>
        <w:rPr>
          <w:rFonts w:hint="eastAsia" w:ascii="宋体" w:hAnsi="宋体" w:cs="宋体"/>
          <w:color w:val="auto"/>
          <w:kern w:val="0"/>
          <w:sz w:val="24"/>
          <w:szCs w:val="24"/>
          <w:highlight w:val="none"/>
          <w:lang w:val="en-US" w:eastAsia="zh-CN" w:bidi="ar"/>
        </w:rPr>
        <w:t>叁</w:t>
      </w:r>
      <w:r>
        <w:rPr>
          <w:rFonts w:ascii="宋体" w:hAnsi="宋体" w:eastAsia="宋体" w:cs="宋体"/>
          <w:color w:val="auto"/>
          <w:kern w:val="0"/>
          <w:sz w:val="24"/>
          <w:szCs w:val="24"/>
          <w:highlight w:val="none"/>
          <w:lang w:val="en-US" w:eastAsia="zh-CN" w:bidi="ar"/>
        </w:rPr>
        <w:t>份，乙方执</w:t>
      </w:r>
      <w:r>
        <w:rPr>
          <w:rFonts w:hint="eastAsia" w:ascii="宋体" w:hAnsi="宋体" w:cs="宋体"/>
          <w:color w:val="auto"/>
          <w:kern w:val="0"/>
          <w:sz w:val="24"/>
          <w:szCs w:val="24"/>
          <w:highlight w:val="none"/>
          <w:lang w:val="en-US" w:eastAsia="zh-CN" w:bidi="ar"/>
        </w:rPr>
        <w:t>叁</w:t>
      </w:r>
      <w:r>
        <w:rPr>
          <w:rFonts w:ascii="宋体" w:hAnsi="宋体" w:eastAsia="宋体" w:cs="宋体"/>
          <w:color w:val="auto"/>
          <w:kern w:val="0"/>
          <w:sz w:val="24"/>
          <w:szCs w:val="24"/>
          <w:highlight w:val="none"/>
          <w:lang w:val="en-US" w:eastAsia="zh-CN" w:bidi="ar"/>
        </w:rPr>
        <w:t>份，自双方签字盖章之日起生效，具有同等法律效力。</w:t>
      </w:r>
    </w:p>
    <w:p w14:paraId="0FCFB2F2">
      <w:pPr>
        <w:keepNext w:val="0"/>
        <w:keepLines w:val="0"/>
        <w:pageBreakBefore w:val="0"/>
        <w:widowControl/>
        <w:numPr>
          <w:ilvl w:val="0"/>
          <w:numId w:val="0"/>
        </w:numPr>
        <w:suppressLineNumbers w:val="0"/>
        <w:kinsoku/>
        <w:wordWrap/>
        <w:overflowPunct/>
        <w:topLinePunct w:val="0"/>
        <w:autoSpaceDE/>
        <w:autoSpaceDN/>
        <w:bidi w:val="0"/>
        <w:snapToGrid/>
        <w:spacing w:beforeAutospacing="0" w:afterAutospacing="0" w:line="520" w:lineRule="exact"/>
        <w:ind w:firstLine="480" w:firstLineChars="200"/>
        <w:jc w:val="left"/>
        <w:rPr>
          <w:color w:val="auto"/>
          <w:sz w:val="24"/>
          <w:szCs w:val="24"/>
          <w:highlight w:val="none"/>
        </w:rPr>
      </w:pPr>
    </w:p>
    <w:p w14:paraId="052EB777">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color w:val="auto"/>
          <w:sz w:val="24"/>
          <w:szCs w:val="24"/>
          <w:highlight w:val="none"/>
        </w:rPr>
      </w:pPr>
    </w:p>
    <w:p w14:paraId="505463BB">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甲方（盖章）：________________________</w:t>
      </w:r>
    </w:p>
    <w:p w14:paraId="538F9388">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法定代表人/授权代表人（签字）：________________</w:t>
      </w:r>
    </w:p>
    <w:p w14:paraId="6C168B94">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日期：______年____月____日</w:t>
      </w:r>
    </w:p>
    <w:p w14:paraId="2AFB3148">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乙方（盖章）：________________________</w:t>
      </w:r>
    </w:p>
    <w:p w14:paraId="339E3645">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法定代表人/授权代表人（签字）：________________</w:t>
      </w:r>
    </w:p>
    <w:p w14:paraId="64617A0E">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日期：______年____月____日</w:t>
      </w:r>
    </w:p>
    <w:p w14:paraId="79BE7F9D">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rFonts w:ascii="宋体" w:hAnsi="宋体" w:eastAsia="宋体" w:cs="宋体"/>
          <w:color w:val="auto"/>
          <w:kern w:val="0"/>
          <w:sz w:val="24"/>
          <w:szCs w:val="24"/>
          <w:highlight w:val="none"/>
          <w:lang w:val="en-US" w:eastAsia="zh-CN" w:bidi="ar"/>
        </w:rPr>
      </w:pPr>
    </w:p>
    <w:p w14:paraId="09813AB5">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480" w:firstLineChars="200"/>
        <w:jc w:val="left"/>
        <w:rPr>
          <w:color w:val="auto"/>
          <w:sz w:val="24"/>
          <w:szCs w:val="24"/>
          <w:highlight w:val="none"/>
        </w:rPr>
      </w:pPr>
      <w:r>
        <w:rPr>
          <w:rFonts w:ascii="宋体" w:hAnsi="宋体" w:eastAsia="宋体" w:cs="宋体"/>
          <w:color w:val="auto"/>
          <w:kern w:val="0"/>
          <w:sz w:val="24"/>
          <w:szCs w:val="24"/>
          <w:highlight w:val="none"/>
          <w:lang w:val="en-US" w:eastAsia="zh-CN" w:bidi="ar"/>
        </w:rPr>
        <w:t>附件：《城西湖闸管理所物业服务与安保服务考核细则》</w:t>
      </w:r>
    </w:p>
    <w:p w14:paraId="6BBDE58D">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firstLine="640" w:firstLineChars="200"/>
        <w:jc w:val="left"/>
        <w:rPr>
          <w:color w:val="auto"/>
          <w:sz w:val="32"/>
          <w:szCs w:val="32"/>
          <w:highlight w:val="none"/>
        </w:rPr>
      </w:pPr>
    </w:p>
    <w:p w14:paraId="583B88B4">
      <w:pPr>
        <w:rPr>
          <w:color w:val="auto"/>
          <w:sz w:val="24"/>
          <w:szCs w:val="24"/>
          <w:highlight w:val="none"/>
        </w:rPr>
      </w:pPr>
    </w:p>
    <w:p w14:paraId="4063C0EB">
      <w:pPr>
        <w:pStyle w:val="34"/>
        <w:ind w:firstLine="0"/>
        <w:rPr>
          <w:color w:val="auto"/>
          <w:highlight w:val="none"/>
        </w:rPr>
      </w:pPr>
    </w:p>
    <w:p w14:paraId="34C99624">
      <w:pPr>
        <w:keepNext w:val="0"/>
        <w:keepLines w:val="0"/>
        <w:pageBreakBefore w:val="0"/>
        <w:widowControl w:val="0"/>
        <w:kinsoku/>
        <w:wordWrap/>
        <w:overflowPunct/>
        <w:topLinePunct w:val="0"/>
        <w:autoSpaceDE/>
        <w:autoSpaceDN/>
        <w:bidi w:val="0"/>
        <w:adjustRightInd/>
        <w:snapToGrid/>
        <w:spacing w:before="480" w:after="480" w:line="400" w:lineRule="exact"/>
        <w:ind w:left="0"/>
        <w:jc w:val="center"/>
        <w:textAlignment w:val="auto"/>
        <w:rPr>
          <w:rFonts w:hint="eastAsia" w:ascii="黑体" w:hAnsi="黑体" w:eastAsia="黑体" w:cs="黑体"/>
          <w:color w:val="auto"/>
          <w:sz w:val="28"/>
          <w:szCs w:val="28"/>
          <w:highlight w:val="none"/>
        </w:rPr>
      </w:pPr>
      <w:r>
        <w:rPr>
          <w:rFonts w:hint="eastAsia" w:ascii="宋体" w:hAnsi="宋体" w:eastAsia="宋体" w:cs="宋体"/>
          <w:color w:val="auto"/>
          <w:sz w:val="28"/>
          <w:szCs w:val="28"/>
          <w:highlight w:val="none"/>
        </w:rPr>
        <w:br w:type="page"/>
      </w:r>
      <w:r>
        <w:rPr>
          <w:rFonts w:hint="eastAsia" w:ascii="黑体" w:hAnsi="黑体" w:eastAsia="黑体" w:cs="黑体"/>
          <w:b/>
          <w:color w:val="auto"/>
          <w:sz w:val="28"/>
          <w:szCs w:val="28"/>
          <w:highlight w:val="none"/>
        </w:rPr>
        <w:t>城西湖闸管理所物业服务与安保服务考核细则</w:t>
      </w:r>
    </w:p>
    <w:p w14:paraId="495F87CD">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color w:val="auto"/>
          <w:sz w:val="21"/>
          <w:szCs w:val="21"/>
          <w:highlight w:val="none"/>
        </w:rPr>
      </w:pPr>
      <w:r>
        <w:rPr>
          <w:rFonts w:ascii="Arial" w:hAnsi="Arial" w:eastAsia="等线" w:cs="Arial"/>
          <w:color w:val="auto"/>
          <w:sz w:val="21"/>
          <w:szCs w:val="21"/>
          <w:highlight w:val="none"/>
        </w:rPr>
        <w:t>一、考核总则</w:t>
      </w:r>
    </w:p>
    <w:p w14:paraId="27784D68">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color w:val="auto"/>
          <w:sz w:val="21"/>
          <w:szCs w:val="21"/>
          <w:highlight w:val="none"/>
        </w:rPr>
      </w:pPr>
      <w:r>
        <w:rPr>
          <w:rFonts w:ascii="Arial" w:hAnsi="Arial" w:eastAsia="等线" w:cs="Arial"/>
          <w:color w:val="auto"/>
          <w:sz w:val="21"/>
          <w:szCs w:val="21"/>
          <w:highlight w:val="none"/>
        </w:rPr>
        <w:t>1.考核对象</w:t>
      </w:r>
      <w:r>
        <w:rPr>
          <w:rFonts w:hint="eastAsia" w:ascii="Arial" w:hAnsi="Arial" w:eastAsia="等线" w:cs="Arial"/>
          <w:color w:val="auto"/>
          <w:sz w:val="21"/>
          <w:szCs w:val="21"/>
          <w:highlight w:val="none"/>
          <w:lang w:eastAsia="zh-CN"/>
        </w:rPr>
        <w:t>：</w:t>
      </w:r>
      <w:r>
        <w:rPr>
          <w:rFonts w:ascii="Arial" w:hAnsi="Arial" w:eastAsia="等线" w:cs="Arial"/>
          <w:color w:val="auto"/>
          <w:sz w:val="21"/>
          <w:szCs w:val="21"/>
          <w:highlight w:val="none"/>
        </w:rPr>
        <w:t>中标物业服务及安保服务供应商。</w:t>
      </w:r>
    </w:p>
    <w:p w14:paraId="444C7E70">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color w:val="auto"/>
          <w:sz w:val="21"/>
          <w:szCs w:val="21"/>
          <w:highlight w:val="none"/>
        </w:rPr>
      </w:pPr>
      <w:r>
        <w:rPr>
          <w:rFonts w:ascii="Arial" w:hAnsi="Arial" w:eastAsia="等线" w:cs="Arial"/>
          <w:color w:val="auto"/>
          <w:sz w:val="21"/>
          <w:szCs w:val="21"/>
          <w:highlight w:val="none"/>
        </w:rPr>
        <w:t>2.考核周期</w:t>
      </w:r>
      <w:r>
        <w:rPr>
          <w:rFonts w:hint="eastAsia" w:ascii="Arial" w:hAnsi="Arial" w:eastAsia="等线" w:cs="Arial"/>
          <w:color w:val="auto"/>
          <w:sz w:val="21"/>
          <w:szCs w:val="21"/>
          <w:highlight w:val="none"/>
          <w:lang w:eastAsia="zh-CN"/>
        </w:rPr>
        <w:t>：</w:t>
      </w:r>
      <w:r>
        <w:rPr>
          <w:rFonts w:ascii="Arial" w:hAnsi="Arial" w:eastAsia="等线" w:cs="Arial"/>
          <w:color w:val="auto"/>
          <w:sz w:val="21"/>
          <w:szCs w:val="21"/>
          <w:highlight w:val="none"/>
        </w:rPr>
        <w:t>每月考核1次，年度进行综合考核（月度考核平均分作为年度考核基础得分）。</w:t>
      </w:r>
    </w:p>
    <w:p w14:paraId="7EDAEAE1">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color w:val="auto"/>
          <w:sz w:val="21"/>
          <w:szCs w:val="21"/>
          <w:highlight w:val="none"/>
        </w:rPr>
      </w:pPr>
      <w:r>
        <w:rPr>
          <w:rFonts w:ascii="Arial" w:hAnsi="Arial" w:eastAsia="等线" w:cs="Arial"/>
          <w:color w:val="auto"/>
          <w:sz w:val="21"/>
          <w:szCs w:val="21"/>
          <w:highlight w:val="none"/>
        </w:rPr>
        <w:t>3.考核总分</w:t>
      </w:r>
      <w:r>
        <w:rPr>
          <w:rFonts w:hint="eastAsia" w:ascii="Arial" w:hAnsi="Arial" w:eastAsia="等线" w:cs="Arial"/>
          <w:color w:val="auto"/>
          <w:sz w:val="21"/>
          <w:szCs w:val="21"/>
          <w:highlight w:val="none"/>
          <w:lang w:eastAsia="zh-CN"/>
        </w:rPr>
        <w:t>：</w:t>
      </w:r>
      <w:r>
        <w:rPr>
          <w:rFonts w:ascii="Arial" w:hAnsi="Arial" w:eastAsia="等线" w:cs="Arial"/>
          <w:color w:val="auto"/>
          <w:sz w:val="21"/>
          <w:szCs w:val="21"/>
          <w:highlight w:val="none"/>
        </w:rPr>
        <w:t>100分，其中环境管护40分，安保服务60分。考核得分≥90分为优秀，80-89分为合格，70-79分为基本合格，＜70分为不合格。</w:t>
      </w:r>
    </w:p>
    <w:p w14:paraId="58F2C934">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color w:val="auto"/>
          <w:sz w:val="21"/>
          <w:szCs w:val="21"/>
          <w:highlight w:val="none"/>
        </w:rPr>
      </w:pPr>
      <w:r>
        <w:rPr>
          <w:rFonts w:ascii="Arial" w:hAnsi="Arial" w:eastAsia="等线" w:cs="Arial"/>
          <w:color w:val="auto"/>
          <w:sz w:val="21"/>
          <w:szCs w:val="21"/>
          <w:highlight w:val="none"/>
        </w:rPr>
        <w:t>4.考核主体</w:t>
      </w:r>
      <w:r>
        <w:rPr>
          <w:rFonts w:hint="eastAsia" w:ascii="Arial" w:hAnsi="Arial" w:eastAsia="等线" w:cs="Arial"/>
          <w:color w:val="auto"/>
          <w:sz w:val="21"/>
          <w:szCs w:val="21"/>
          <w:highlight w:val="none"/>
          <w:lang w:eastAsia="zh-CN"/>
        </w:rPr>
        <w:t>：</w:t>
      </w:r>
      <w:r>
        <w:rPr>
          <w:rFonts w:ascii="Arial" w:hAnsi="Arial" w:eastAsia="等线" w:cs="Arial"/>
          <w:color w:val="auto"/>
          <w:sz w:val="21"/>
          <w:szCs w:val="21"/>
          <w:highlight w:val="none"/>
        </w:rPr>
        <w:t>城西湖闸管理所（以下简称“管理所”），负责考核实施、结果反馈及问题整改跟踪。</w:t>
      </w:r>
    </w:p>
    <w:p w14:paraId="72BD616D">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color w:val="auto"/>
          <w:sz w:val="21"/>
          <w:szCs w:val="21"/>
          <w:highlight w:val="none"/>
        </w:rPr>
      </w:pPr>
      <w:r>
        <w:rPr>
          <w:rFonts w:ascii="Arial" w:hAnsi="Arial" w:eastAsia="等线" w:cs="Arial"/>
          <w:color w:val="auto"/>
          <w:sz w:val="21"/>
          <w:szCs w:val="21"/>
          <w:highlight w:val="none"/>
        </w:rPr>
        <w:t>5.结果应用</w:t>
      </w:r>
      <w:r>
        <w:rPr>
          <w:rFonts w:hint="eastAsia" w:ascii="Arial" w:hAnsi="Arial" w:eastAsia="等线" w:cs="Arial"/>
          <w:color w:val="auto"/>
          <w:sz w:val="21"/>
          <w:szCs w:val="21"/>
          <w:highlight w:val="none"/>
          <w:lang w:eastAsia="zh-CN"/>
        </w:rPr>
        <w:t>：</w:t>
      </w:r>
      <w:r>
        <w:rPr>
          <w:rFonts w:ascii="Arial" w:hAnsi="Arial" w:eastAsia="等线" w:cs="Arial"/>
          <w:color w:val="auto"/>
          <w:sz w:val="21"/>
          <w:szCs w:val="21"/>
          <w:highlight w:val="none"/>
        </w:rPr>
        <w:t>月度考核不合格，责令供应商3日内整改，整改后仍不合格的，扣除当月5%服务费；年度考核不合格，管理所有权终止服务合同。</w:t>
      </w:r>
    </w:p>
    <w:p w14:paraId="25093826">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color w:val="auto"/>
          <w:sz w:val="21"/>
          <w:szCs w:val="21"/>
          <w:highlight w:val="none"/>
        </w:rPr>
      </w:pPr>
      <w:r>
        <w:rPr>
          <w:rFonts w:ascii="Arial" w:hAnsi="Arial" w:eastAsia="等线" w:cs="Arial"/>
          <w:color w:val="auto"/>
          <w:sz w:val="21"/>
          <w:szCs w:val="21"/>
          <w:highlight w:val="none"/>
        </w:rPr>
        <w:t>二、环境管护考核（40分）</w:t>
      </w:r>
    </w:p>
    <w:tbl>
      <w:tblPr>
        <w:tblStyle w:val="36"/>
        <w:tblW w:w="8885"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20"/>
        <w:gridCol w:w="3765"/>
        <w:gridCol w:w="750"/>
        <w:gridCol w:w="3150"/>
      </w:tblGrid>
      <w:tr w14:paraId="41BC3F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20" w:type="dxa"/>
            <w:tcMar>
              <w:top w:w="60" w:type="dxa"/>
              <w:left w:w="120" w:type="dxa"/>
              <w:bottom w:w="30" w:type="dxa"/>
              <w:right w:w="120" w:type="dxa"/>
            </w:tcMar>
          </w:tcPr>
          <w:p w14:paraId="520A0072">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考核项目</w:t>
            </w:r>
          </w:p>
        </w:tc>
        <w:tc>
          <w:tcPr>
            <w:tcW w:w="3765" w:type="dxa"/>
            <w:tcMar>
              <w:top w:w="60" w:type="dxa"/>
              <w:left w:w="120" w:type="dxa"/>
              <w:bottom w:w="30" w:type="dxa"/>
              <w:right w:w="120" w:type="dxa"/>
            </w:tcMar>
          </w:tcPr>
          <w:p w14:paraId="45B4F742">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考核标准</w:t>
            </w:r>
          </w:p>
        </w:tc>
        <w:tc>
          <w:tcPr>
            <w:tcW w:w="750" w:type="dxa"/>
            <w:tcMar>
              <w:top w:w="60" w:type="dxa"/>
              <w:left w:w="120" w:type="dxa"/>
              <w:bottom w:w="30" w:type="dxa"/>
              <w:right w:w="120" w:type="dxa"/>
            </w:tcMar>
          </w:tcPr>
          <w:p w14:paraId="1C8EE2A6">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分值</w:t>
            </w:r>
          </w:p>
        </w:tc>
        <w:tc>
          <w:tcPr>
            <w:tcW w:w="3150" w:type="dxa"/>
            <w:tcMar>
              <w:top w:w="60" w:type="dxa"/>
              <w:left w:w="120" w:type="dxa"/>
              <w:bottom w:w="30" w:type="dxa"/>
              <w:right w:w="120" w:type="dxa"/>
            </w:tcMar>
          </w:tcPr>
          <w:p w14:paraId="0F915754">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扣分标准</w:t>
            </w:r>
          </w:p>
        </w:tc>
      </w:tr>
      <w:tr w14:paraId="7959B5E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20" w:type="dxa"/>
            <w:tcMar>
              <w:top w:w="60" w:type="dxa"/>
              <w:left w:w="120" w:type="dxa"/>
              <w:bottom w:w="30" w:type="dxa"/>
              <w:right w:w="120" w:type="dxa"/>
            </w:tcMar>
          </w:tcPr>
          <w:p w14:paraId="5CBA5EDA">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公共区域清扫</w:t>
            </w:r>
          </w:p>
        </w:tc>
        <w:tc>
          <w:tcPr>
            <w:tcW w:w="3765" w:type="dxa"/>
            <w:tcMar>
              <w:top w:w="60" w:type="dxa"/>
              <w:left w:w="120" w:type="dxa"/>
              <w:bottom w:w="30" w:type="dxa"/>
              <w:right w:w="120" w:type="dxa"/>
            </w:tcMar>
          </w:tcPr>
          <w:p w14:paraId="55C03651">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1.服务区域（办公楼、职工宿舍区、会议室、办公楼门前硬化道路）每日清扫不少于1次；2.地面无垃圾、杂物、积水、积尘，无明显污渍、痰迹</w:t>
            </w:r>
            <w:r>
              <w:rPr>
                <w:rFonts w:hint="eastAsia" w:ascii="Arial" w:hAnsi="Arial" w:eastAsia="等线" w:cs="Arial"/>
                <w:color w:val="auto"/>
                <w:sz w:val="15"/>
                <w:szCs w:val="15"/>
                <w:highlight w:val="none"/>
                <w:lang w:eastAsia="zh-CN"/>
              </w:rPr>
              <w:t>、</w:t>
            </w:r>
            <w:r>
              <w:rPr>
                <w:rFonts w:hint="eastAsia" w:ascii="Arial" w:hAnsi="Arial" w:eastAsia="等线" w:cs="Arial"/>
                <w:color w:val="auto"/>
                <w:sz w:val="15"/>
                <w:szCs w:val="15"/>
                <w:highlight w:val="none"/>
                <w:lang w:val="en-US" w:eastAsia="zh-CN"/>
              </w:rPr>
              <w:t>烟头</w:t>
            </w:r>
            <w:r>
              <w:rPr>
                <w:rFonts w:ascii="Arial" w:hAnsi="Arial" w:eastAsia="等线" w:cs="Arial"/>
                <w:color w:val="auto"/>
                <w:sz w:val="15"/>
                <w:szCs w:val="15"/>
                <w:highlight w:val="none"/>
              </w:rPr>
              <w:t>；3.墙面、天花板无蛛网、无乱涂乱画，门窗玻璃洁净、无划痕、无污渍。</w:t>
            </w:r>
          </w:p>
        </w:tc>
        <w:tc>
          <w:tcPr>
            <w:tcW w:w="750" w:type="dxa"/>
            <w:tcMar>
              <w:top w:w="60" w:type="dxa"/>
              <w:left w:w="120" w:type="dxa"/>
              <w:bottom w:w="30" w:type="dxa"/>
              <w:right w:w="120" w:type="dxa"/>
            </w:tcMar>
          </w:tcPr>
          <w:p w14:paraId="099ACDF1">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12分</w:t>
            </w:r>
          </w:p>
        </w:tc>
        <w:tc>
          <w:tcPr>
            <w:tcW w:w="3150" w:type="dxa"/>
            <w:tcMar>
              <w:top w:w="60" w:type="dxa"/>
              <w:left w:w="120" w:type="dxa"/>
              <w:bottom w:w="30" w:type="dxa"/>
              <w:right w:w="120" w:type="dxa"/>
            </w:tcMar>
          </w:tcPr>
          <w:p w14:paraId="0F1E5B69">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1.每日未按要求清扫，每次扣3分；2.发现1处垃圾、积水、积尘，扣1分；3.墙面、门窗有蛛网、污渍，每处扣1分。</w:t>
            </w:r>
          </w:p>
        </w:tc>
      </w:tr>
      <w:tr w14:paraId="78C7F7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20" w:type="dxa"/>
            <w:tcMar>
              <w:top w:w="60" w:type="dxa"/>
              <w:left w:w="120" w:type="dxa"/>
              <w:bottom w:w="30" w:type="dxa"/>
              <w:right w:w="120" w:type="dxa"/>
            </w:tcMar>
          </w:tcPr>
          <w:p w14:paraId="15C85A25">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公共设施保洁</w:t>
            </w:r>
          </w:p>
        </w:tc>
        <w:tc>
          <w:tcPr>
            <w:tcW w:w="3765" w:type="dxa"/>
            <w:tcMar>
              <w:top w:w="60" w:type="dxa"/>
              <w:left w:w="120" w:type="dxa"/>
              <w:bottom w:w="30" w:type="dxa"/>
              <w:right w:w="120" w:type="dxa"/>
            </w:tcMar>
          </w:tcPr>
          <w:p w14:paraId="02BEFEF7">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1.楼梯扶手、公共台面、走廊栏杆每</w:t>
            </w:r>
            <w:r>
              <w:rPr>
                <w:rFonts w:hint="eastAsia" w:ascii="Arial" w:hAnsi="Arial" w:eastAsia="等线" w:cs="Arial"/>
                <w:color w:val="auto"/>
                <w:sz w:val="15"/>
                <w:szCs w:val="15"/>
                <w:highlight w:val="none"/>
                <w:lang w:val="en-US" w:eastAsia="zh-CN"/>
              </w:rPr>
              <w:t>周</w:t>
            </w:r>
            <w:r>
              <w:rPr>
                <w:rFonts w:ascii="Arial" w:hAnsi="Arial" w:eastAsia="等线" w:cs="Arial"/>
                <w:color w:val="auto"/>
                <w:sz w:val="15"/>
                <w:szCs w:val="15"/>
                <w:highlight w:val="none"/>
              </w:rPr>
              <w:t>擦拭</w:t>
            </w:r>
            <w:r>
              <w:rPr>
                <w:rFonts w:hint="eastAsia" w:ascii="Arial" w:hAnsi="Arial" w:eastAsia="等线" w:cs="Arial"/>
                <w:color w:val="auto"/>
                <w:sz w:val="15"/>
                <w:szCs w:val="15"/>
                <w:highlight w:val="none"/>
                <w:lang w:val="en-US" w:eastAsia="zh-CN"/>
              </w:rPr>
              <w:t>不少于3</w:t>
            </w:r>
            <w:r>
              <w:rPr>
                <w:rFonts w:ascii="Arial" w:hAnsi="Arial" w:eastAsia="等线" w:cs="Arial"/>
                <w:color w:val="auto"/>
                <w:sz w:val="15"/>
                <w:szCs w:val="15"/>
                <w:highlight w:val="none"/>
              </w:rPr>
              <w:t>次，无灰尘、无污渍；2.公共卫生间每日清扫、冲洗、消毒不少于</w:t>
            </w:r>
            <w:r>
              <w:rPr>
                <w:rFonts w:hint="eastAsia" w:ascii="Arial" w:hAnsi="Arial" w:eastAsia="等线" w:cs="Arial"/>
                <w:color w:val="auto"/>
                <w:sz w:val="15"/>
                <w:szCs w:val="15"/>
                <w:highlight w:val="none"/>
                <w:lang w:val="en-US" w:eastAsia="zh-CN"/>
              </w:rPr>
              <w:t>1</w:t>
            </w:r>
            <w:r>
              <w:rPr>
                <w:rFonts w:ascii="Arial" w:hAnsi="Arial" w:eastAsia="等线" w:cs="Arial"/>
                <w:color w:val="auto"/>
                <w:sz w:val="15"/>
                <w:szCs w:val="15"/>
                <w:highlight w:val="none"/>
              </w:rPr>
              <w:t>次，地面干爽、无异味、无污垢，洗手池、便器无堵塞、无积水；3.垃圾桶（箱）摆放规范，每日清理、消毒，无满溢、无异味、无污渍。</w:t>
            </w:r>
          </w:p>
        </w:tc>
        <w:tc>
          <w:tcPr>
            <w:tcW w:w="750" w:type="dxa"/>
            <w:tcMar>
              <w:top w:w="60" w:type="dxa"/>
              <w:left w:w="120" w:type="dxa"/>
              <w:bottom w:w="30" w:type="dxa"/>
              <w:right w:w="120" w:type="dxa"/>
            </w:tcMar>
          </w:tcPr>
          <w:p w14:paraId="732120B1">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12分</w:t>
            </w:r>
          </w:p>
        </w:tc>
        <w:tc>
          <w:tcPr>
            <w:tcW w:w="3150" w:type="dxa"/>
            <w:tcMar>
              <w:top w:w="60" w:type="dxa"/>
              <w:left w:w="120" w:type="dxa"/>
              <w:bottom w:w="30" w:type="dxa"/>
              <w:right w:w="120" w:type="dxa"/>
            </w:tcMar>
          </w:tcPr>
          <w:p w14:paraId="67F36E78">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1.扶手、台面有灰尘，每处扣1分；2.卫生间有异味、积水、污垢，每次扣2分</w:t>
            </w:r>
            <w:r>
              <w:rPr>
                <w:rFonts w:hint="eastAsia" w:ascii="Arial" w:hAnsi="Arial" w:eastAsia="等线" w:cs="Arial"/>
                <w:color w:val="auto"/>
                <w:sz w:val="15"/>
                <w:szCs w:val="15"/>
                <w:highlight w:val="none"/>
                <w:lang w:eastAsia="zh-CN"/>
              </w:rPr>
              <w:t>；</w:t>
            </w:r>
            <w:r>
              <w:rPr>
                <w:rFonts w:ascii="Arial" w:hAnsi="Arial" w:eastAsia="等线" w:cs="Arial"/>
                <w:color w:val="auto"/>
                <w:sz w:val="15"/>
                <w:szCs w:val="15"/>
                <w:highlight w:val="none"/>
              </w:rPr>
              <w:t>3.垃圾桶满溢、有异味，每次扣2分。</w:t>
            </w:r>
          </w:p>
        </w:tc>
      </w:tr>
      <w:tr w14:paraId="3EEC1B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20" w:type="dxa"/>
            <w:tcMar>
              <w:top w:w="60" w:type="dxa"/>
              <w:left w:w="120" w:type="dxa"/>
              <w:bottom w:w="30" w:type="dxa"/>
              <w:right w:w="120" w:type="dxa"/>
            </w:tcMar>
          </w:tcPr>
          <w:p w14:paraId="0F32F257">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垃圾分类与转运</w:t>
            </w:r>
          </w:p>
        </w:tc>
        <w:tc>
          <w:tcPr>
            <w:tcW w:w="3765" w:type="dxa"/>
            <w:tcMar>
              <w:top w:w="60" w:type="dxa"/>
              <w:left w:w="120" w:type="dxa"/>
              <w:bottom w:w="30" w:type="dxa"/>
              <w:right w:w="120" w:type="dxa"/>
            </w:tcMar>
          </w:tcPr>
          <w:p w14:paraId="5A108239">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1.按要求设置分类垃圾桶，标识清晰；2.垃圾实行日产日清，分类收集、密闭转运，无乱堆乱放、无遗撒；3.转运后及时清理垃圾桶周边卫生，无残留垃圾。</w:t>
            </w:r>
          </w:p>
        </w:tc>
        <w:tc>
          <w:tcPr>
            <w:tcW w:w="750" w:type="dxa"/>
            <w:tcMar>
              <w:top w:w="60" w:type="dxa"/>
              <w:left w:w="120" w:type="dxa"/>
              <w:bottom w:w="30" w:type="dxa"/>
              <w:right w:w="120" w:type="dxa"/>
            </w:tcMar>
          </w:tcPr>
          <w:p w14:paraId="73A0E789">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8分</w:t>
            </w:r>
          </w:p>
        </w:tc>
        <w:tc>
          <w:tcPr>
            <w:tcW w:w="3150" w:type="dxa"/>
            <w:tcMar>
              <w:top w:w="60" w:type="dxa"/>
              <w:left w:w="120" w:type="dxa"/>
              <w:bottom w:w="30" w:type="dxa"/>
              <w:right w:w="120" w:type="dxa"/>
            </w:tcMar>
          </w:tcPr>
          <w:p w14:paraId="616717CC">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1.未按要求分类摆放垃圾桶，扣3分；2.垃圾未日产日清，每次扣2分；3.垃圾转运有遗撒，每次扣2分。</w:t>
            </w:r>
          </w:p>
        </w:tc>
      </w:tr>
      <w:tr w14:paraId="7245FE6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20" w:type="dxa"/>
            <w:tcMar>
              <w:top w:w="60" w:type="dxa"/>
              <w:left w:w="120" w:type="dxa"/>
              <w:bottom w:w="30" w:type="dxa"/>
              <w:right w:w="120" w:type="dxa"/>
            </w:tcMar>
          </w:tcPr>
          <w:p w14:paraId="56945AB9">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特殊情况处置</w:t>
            </w:r>
          </w:p>
        </w:tc>
        <w:tc>
          <w:tcPr>
            <w:tcW w:w="3765" w:type="dxa"/>
            <w:tcMar>
              <w:top w:w="60" w:type="dxa"/>
              <w:left w:w="120" w:type="dxa"/>
              <w:bottom w:w="30" w:type="dxa"/>
              <w:right w:w="120" w:type="dxa"/>
            </w:tcMar>
          </w:tcPr>
          <w:p w14:paraId="222822F8">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1.会议室使用后</w:t>
            </w:r>
            <w:r>
              <w:rPr>
                <w:rFonts w:hint="eastAsia" w:ascii="Arial" w:hAnsi="Arial" w:eastAsia="等线" w:cs="Arial"/>
                <w:color w:val="auto"/>
                <w:sz w:val="15"/>
                <w:szCs w:val="15"/>
                <w:highlight w:val="none"/>
                <w:lang w:val="en-US" w:eastAsia="zh-CN"/>
              </w:rPr>
              <w:t>及时</w:t>
            </w:r>
            <w:r>
              <w:rPr>
                <w:rFonts w:ascii="Arial" w:hAnsi="Arial" w:eastAsia="等线" w:cs="Arial"/>
                <w:color w:val="auto"/>
                <w:sz w:val="15"/>
                <w:szCs w:val="15"/>
                <w:highlight w:val="none"/>
              </w:rPr>
              <w:t>完成清理保洁，桌椅摆放整齐、地面洁净、无杂物；2.雨雪天气及时清理路面积水、积雪，设置防滑提示，无积雪堆积、无结冰隐患；3.及时响应管理所临时保洁需求，配合完成专项保洁工作。</w:t>
            </w:r>
          </w:p>
        </w:tc>
        <w:tc>
          <w:tcPr>
            <w:tcW w:w="750" w:type="dxa"/>
            <w:tcMar>
              <w:top w:w="60" w:type="dxa"/>
              <w:left w:w="120" w:type="dxa"/>
              <w:bottom w:w="30" w:type="dxa"/>
              <w:right w:w="120" w:type="dxa"/>
            </w:tcMar>
          </w:tcPr>
          <w:p w14:paraId="5DFEC7B9">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8分</w:t>
            </w:r>
          </w:p>
        </w:tc>
        <w:tc>
          <w:tcPr>
            <w:tcW w:w="3150" w:type="dxa"/>
            <w:tcMar>
              <w:top w:w="60" w:type="dxa"/>
              <w:left w:w="120" w:type="dxa"/>
              <w:bottom w:w="30" w:type="dxa"/>
              <w:right w:w="120" w:type="dxa"/>
            </w:tcMar>
          </w:tcPr>
          <w:p w14:paraId="36778B00">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1.会议室使用后未及时清理，每次扣2分；2.雨雪天气未及时清理积水、积雪，扣3分，未设置防滑提示，扣2分；3.未响应临时保洁需求，每次扣2分。</w:t>
            </w:r>
          </w:p>
        </w:tc>
      </w:tr>
    </w:tbl>
    <w:p w14:paraId="2977F38F">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三、安保服务考核（60分）</w:t>
      </w:r>
    </w:p>
    <w:tbl>
      <w:tblPr>
        <w:tblStyle w:val="36"/>
        <w:tblW w:w="8653"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076"/>
        <w:gridCol w:w="3683"/>
        <w:gridCol w:w="856"/>
        <w:gridCol w:w="3038"/>
      </w:tblGrid>
      <w:tr w14:paraId="0844C9A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76" w:type="dxa"/>
            <w:tcMar>
              <w:top w:w="60" w:type="dxa"/>
              <w:left w:w="120" w:type="dxa"/>
              <w:bottom w:w="30" w:type="dxa"/>
              <w:right w:w="120" w:type="dxa"/>
            </w:tcMar>
          </w:tcPr>
          <w:p w14:paraId="465B27A4">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考核项目</w:t>
            </w:r>
          </w:p>
        </w:tc>
        <w:tc>
          <w:tcPr>
            <w:tcW w:w="3683" w:type="dxa"/>
            <w:tcMar>
              <w:top w:w="60" w:type="dxa"/>
              <w:left w:w="120" w:type="dxa"/>
              <w:bottom w:w="30" w:type="dxa"/>
              <w:right w:w="120" w:type="dxa"/>
            </w:tcMar>
          </w:tcPr>
          <w:p w14:paraId="521234ED">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考核标准</w:t>
            </w:r>
          </w:p>
        </w:tc>
        <w:tc>
          <w:tcPr>
            <w:tcW w:w="856" w:type="dxa"/>
            <w:tcMar>
              <w:top w:w="60" w:type="dxa"/>
              <w:left w:w="120" w:type="dxa"/>
              <w:bottom w:w="30" w:type="dxa"/>
              <w:right w:w="120" w:type="dxa"/>
            </w:tcMar>
          </w:tcPr>
          <w:p w14:paraId="46C62710">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分值</w:t>
            </w:r>
          </w:p>
        </w:tc>
        <w:tc>
          <w:tcPr>
            <w:tcW w:w="3038" w:type="dxa"/>
            <w:tcMar>
              <w:top w:w="60" w:type="dxa"/>
              <w:left w:w="120" w:type="dxa"/>
              <w:bottom w:w="30" w:type="dxa"/>
              <w:right w:w="120" w:type="dxa"/>
            </w:tcMar>
          </w:tcPr>
          <w:p w14:paraId="09275374">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扣分标准</w:t>
            </w:r>
          </w:p>
        </w:tc>
      </w:tr>
      <w:tr w14:paraId="54150CB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76" w:type="dxa"/>
            <w:tcMar>
              <w:top w:w="60" w:type="dxa"/>
              <w:left w:w="120" w:type="dxa"/>
              <w:bottom w:w="30" w:type="dxa"/>
              <w:right w:w="120" w:type="dxa"/>
            </w:tcMar>
          </w:tcPr>
          <w:p w14:paraId="78D2714C">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24小时门卫值守</w:t>
            </w:r>
          </w:p>
        </w:tc>
        <w:tc>
          <w:tcPr>
            <w:tcW w:w="3683" w:type="dxa"/>
            <w:tcMar>
              <w:top w:w="60" w:type="dxa"/>
              <w:left w:w="120" w:type="dxa"/>
              <w:bottom w:w="30" w:type="dxa"/>
              <w:right w:w="120" w:type="dxa"/>
            </w:tcMar>
          </w:tcPr>
          <w:p w14:paraId="08C423CD">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严格执行24小时值守制度，无脱岗、漏岗、睡岗现象，值守记录完整、规范；2.对外来人员、车辆实行问询、登记、核实制度，准确填写出入记录，严禁无关人员、车辆及易燃易爆等危险品进入；3.保持门卫室整洁，值守人员着装规范、态度文明，通讯畅通。</w:t>
            </w:r>
          </w:p>
        </w:tc>
        <w:tc>
          <w:tcPr>
            <w:tcW w:w="856" w:type="dxa"/>
            <w:tcMar>
              <w:top w:w="60" w:type="dxa"/>
              <w:left w:w="120" w:type="dxa"/>
              <w:bottom w:w="30" w:type="dxa"/>
              <w:right w:w="120" w:type="dxa"/>
            </w:tcMar>
          </w:tcPr>
          <w:p w14:paraId="628A3E99">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18分</w:t>
            </w:r>
          </w:p>
        </w:tc>
        <w:tc>
          <w:tcPr>
            <w:tcW w:w="3038" w:type="dxa"/>
            <w:tcMar>
              <w:top w:w="60" w:type="dxa"/>
              <w:left w:w="120" w:type="dxa"/>
              <w:bottom w:w="30" w:type="dxa"/>
              <w:right w:w="120" w:type="dxa"/>
            </w:tcMar>
          </w:tcPr>
          <w:p w14:paraId="12F7F360">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1.发现脱岗、漏岗、睡岗1次，扣5分；值守记录不完整，每次扣2分；2.外来人员、车辆未登记准入，每次扣3分；违规放行危险品，扣18分（直接不合格）；3.门卫室不整洁、值守人员着装不规范，每次扣1分。</w:t>
            </w:r>
          </w:p>
        </w:tc>
      </w:tr>
      <w:tr w14:paraId="727643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76" w:type="dxa"/>
            <w:tcMar>
              <w:top w:w="60" w:type="dxa"/>
              <w:left w:w="120" w:type="dxa"/>
              <w:bottom w:w="30" w:type="dxa"/>
              <w:right w:w="120" w:type="dxa"/>
            </w:tcMar>
          </w:tcPr>
          <w:p w14:paraId="41DC8335">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区域巡逻</w:t>
            </w:r>
          </w:p>
        </w:tc>
        <w:tc>
          <w:tcPr>
            <w:tcW w:w="3683" w:type="dxa"/>
            <w:tcMar>
              <w:top w:w="60" w:type="dxa"/>
              <w:left w:w="120" w:type="dxa"/>
              <w:bottom w:w="30" w:type="dxa"/>
              <w:right w:w="120" w:type="dxa"/>
            </w:tcMar>
          </w:tcPr>
          <w:p w14:paraId="7B032229">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1.每日对办公区、宿舍区等重点部位开展定时+不定时巡逻，每日巡逻不少于</w:t>
            </w:r>
            <w:r>
              <w:rPr>
                <w:rFonts w:hint="eastAsia" w:ascii="Arial" w:hAnsi="Arial" w:eastAsia="等线" w:cs="Arial"/>
                <w:color w:val="auto"/>
                <w:sz w:val="15"/>
                <w:szCs w:val="15"/>
                <w:highlight w:val="none"/>
                <w:lang w:val="en-US" w:eastAsia="zh-CN"/>
              </w:rPr>
              <w:t>2</w:t>
            </w:r>
            <w:r>
              <w:rPr>
                <w:rFonts w:ascii="Arial" w:hAnsi="Arial" w:eastAsia="等线" w:cs="Arial"/>
                <w:color w:val="auto"/>
                <w:sz w:val="15"/>
                <w:szCs w:val="15"/>
                <w:highlight w:val="none"/>
              </w:rPr>
              <w:t>次，巡逻记录完整、详细；2.巡逻中及时排查安全隐患（如设施损坏、可疑人员、火灾隐患等），发现问题第一时间上报管理所并处置。</w:t>
            </w:r>
          </w:p>
        </w:tc>
        <w:tc>
          <w:tcPr>
            <w:tcW w:w="856" w:type="dxa"/>
            <w:tcMar>
              <w:top w:w="60" w:type="dxa"/>
              <w:left w:w="120" w:type="dxa"/>
              <w:bottom w:w="30" w:type="dxa"/>
              <w:right w:w="120" w:type="dxa"/>
            </w:tcMar>
          </w:tcPr>
          <w:p w14:paraId="4A1457CC">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18分</w:t>
            </w:r>
          </w:p>
        </w:tc>
        <w:tc>
          <w:tcPr>
            <w:tcW w:w="3038" w:type="dxa"/>
            <w:tcMar>
              <w:top w:w="60" w:type="dxa"/>
              <w:left w:w="120" w:type="dxa"/>
              <w:bottom w:w="30" w:type="dxa"/>
              <w:right w:w="120" w:type="dxa"/>
            </w:tcMar>
          </w:tcPr>
          <w:p w14:paraId="33AD67F2">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1.每日巡逻次数不足，每次扣3分；巡逻记录不完整、不详细，每次扣2分；2.未排查出明显安全隐患，每次扣5分；发现隐患未及时上报、处置，每次扣8分。</w:t>
            </w:r>
          </w:p>
        </w:tc>
      </w:tr>
      <w:tr w14:paraId="0D77E4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76" w:type="dxa"/>
            <w:tcMar>
              <w:top w:w="60" w:type="dxa"/>
              <w:left w:w="120" w:type="dxa"/>
              <w:bottom w:w="30" w:type="dxa"/>
              <w:right w:w="120" w:type="dxa"/>
            </w:tcMar>
          </w:tcPr>
          <w:p w14:paraId="5670C572">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应急处置</w:t>
            </w:r>
          </w:p>
        </w:tc>
        <w:tc>
          <w:tcPr>
            <w:tcW w:w="3683" w:type="dxa"/>
            <w:tcMar>
              <w:top w:w="60" w:type="dxa"/>
              <w:left w:w="120" w:type="dxa"/>
              <w:bottom w:w="30" w:type="dxa"/>
              <w:right w:w="120" w:type="dxa"/>
            </w:tcMar>
          </w:tcPr>
          <w:p w14:paraId="29CB94FF">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熟练掌握应急处置流程，遇汛期、设备故障、突发事件等情况，第一时间响应，配合管理所开展应急调度、现场管控、秩序维护等工作；2.闸前水位近27.71m（保证水位）时，按要求派员24小时参与防汛调度，全程保障设备正常运转，直至险情结束；3.应急处置过程中，服从管理所统一指挥，反应迅速、处置规范。</w:t>
            </w:r>
          </w:p>
        </w:tc>
        <w:tc>
          <w:tcPr>
            <w:tcW w:w="856" w:type="dxa"/>
            <w:tcMar>
              <w:top w:w="60" w:type="dxa"/>
              <w:left w:w="120" w:type="dxa"/>
              <w:bottom w:w="30" w:type="dxa"/>
              <w:right w:w="120" w:type="dxa"/>
            </w:tcMar>
          </w:tcPr>
          <w:p w14:paraId="00E5B829">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16分</w:t>
            </w:r>
          </w:p>
        </w:tc>
        <w:tc>
          <w:tcPr>
            <w:tcW w:w="3038" w:type="dxa"/>
            <w:tcMar>
              <w:top w:w="60" w:type="dxa"/>
              <w:left w:w="120" w:type="dxa"/>
              <w:bottom w:w="30" w:type="dxa"/>
              <w:right w:w="120" w:type="dxa"/>
            </w:tcMar>
          </w:tcPr>
          <w:p w14:paraId="0AA80BCC">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1.应急响应不及时，每次扣5分；处置不规范，每次扣8分；2.汛期保证水位时，未按要求24小时值守，扣16分（直接不合格）；3.应急处置中不服从指挥，每次扣5分。</w:t>
            </w:r>
          </w:p>
        </w:tc>
      </w:tr>
      <w:tr w14:paraId="6C677D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76" w:type="dxa"/>
            <w:tcMar>
              <w:top w:w="60" w:type="dxa"/>
              <w:left w:w="120" w:type="dxa"/>
              <w:bottom w:w="30" w:type="dxa"/>
              <w:right w:w="120" w:type="dxa"/>
            </w:tcMar>
          </w:tcPr>
          <w:p w14:paraId="76C522F0">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安全防范</w:t>
            </w:r>
          </w:p>
        </w:tc>
        <w:tc>
          <w:tcPr>
            <w:tcW w:w="3683" w:type="dxa"/>
            <w:tcMar>
              <w:top w:w="60" w:type="dxa"/>
              <w:left w:w="120" w:type="dxa"/>
              <w:bottom w:w="30" w:type="dxa"/>
              <w:right w:w="120" w:type="dxa"/>
            </w:tcMar>
          </w:tcPr>
          <w:p w14:paraId="3582433F">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1.做好管理所及闸区防火、防盗、防破坏工作，无盗窃、火灾、设施损坏等安全事故；2.定期检查值守区域安全设施，发现损坏及时上报；3.严禁在值守区域从事与安保工作无关的活动，杜绝违规操作。</w:t>
            </w:r>
          </w:p>
        </w:tc>
        <w:tc>
          <w:tcPr>
            <w:tcW w:w="856" w:type="dxa"/>
            <w:tcMar>
              <w:top w:w="60" w:type="dxa"/>
              <w:left w:w="120" w:type="dxa"/>
              <w:bottom w:w="30" w:type="dxa"/>
              <w:right w:w="120" w:type="dxa"/>
            </w:tcMar>
          </w:tcPr>
          <w:p w14:paraId="0B56F9CB">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8分</w:t>
            </w:r>
          </w:p>
        </w:tc>
        <w:tc>
          <w:tcPr>
            <w:tcW w:w="3038" w:type="dxa"/>
            <w:tcMar>
              <w:top w:w="60" w:type="dxa"/>
              <w:left w:w="120" w:type="dxa"/>
              <w:bottom w:w="30" w:type="dxa"/>
              <w:right w:w="120" w:type="dxa"/>
            </w:tcMar>
          </w:tcPr>
          <w:p w14:paraId="05D95B14">
            <w:pPr>
              <w:spacing w:before="120" w:after="120" w:line="288" w:lineRule="auto"/>
              <w:ind w:left="0"/>
              <w:jc w:val="left"/>
              <w:rPr>
                <w:color w:val="auto"/>
                <w:sz w:val="15"/>
                <w:szCs w:val="15"/>
                <w:highlight w:val="none"/>
              </w:rPr>
            </w:pPr>
            <w:r>
              <w:rPr>
                <w:rFonts w:ascii="Arial" w:hAnsi="Arial" w:eastAsia="等线" w:cs="Arial"/>
                <w:color w:val="auto"/>
                <w:sz w:val="15"/>
                <w:szCs w:val="15"/>
                <w:highlight w:val="none"/>
              </w:rPr>
              <w:t>1.发生盗窃、火灾等安全事故，扣8分（直接不合格）；2.安全设施损坏未及时上报，每次扣2分；3.值守人员从事无关活动、违规操作，每次扣2分。</w:t>
            </w:r>
          </w:p>
        </w:tc>
      </w:tr>
    </w:tbl>
    <w:p w14:paraId="539C2A3C">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ascii="Arial" w:hAnsi="Arial" w:eastAsia="等线" w:cs="Arial"/>
          <w:color w:val="auto"/>
          <w:sz w:val="21"/>
          <w:szCs w:val="21"/>
          <w:highlight w:val="none"/>
        </w:rPr>
      </w:pPr>
      <w:r>
        <w:rPr>
          <w:rFonts w:ascii="Arial" w:hAnsi="Arial" w:eastAsia="等线" w:cs="Arial"/>
          <w:color w:val="auto"/>
          <w:sz w:val="21"/>
          <w:szCs w:val="21"/>
          <w:highlight w:val="none"/>
        </w:rPr>
        <w:t>四、考核实施流程</w:t>
      </w:r>
    </w:p>
    <w:p w14:paraId="04DA8D77">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ascii="Arial" w:hAnsi="Arial" w:eastAsia="等线" w:cs="Arial"/>
          <w:color w:val="auto"/>
          <w:sz w:val="21"/>
          <w:szCs w:val="21"/>
          <w:highlight w:val="none"/>
        </w:rPr>
      </w:pPr>
      <w:r>
        <w:rPr>
          <w:rFonts w:ascii="Arial" w:hAnsi="Arial" w:eastAsia="等线" w:cs="Arial"/>
          <w:color w:val="auto"/>
          <w:sz w:val="21"/>
          <w:szCs w:val="21"/>
          <w:highlight w:val="none"/>
        </w:rPr>
        <w:t>1.每月月底，管理所组织相关人员对照本细则，通过现场检查、查阅记录、实地核查等方式开展考核，填写考核评分表。</w:t>
      </w:r>
    </w:p>
    <w:p w14:paraId="4D99A471">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ascii="Arial" w:hAnsi="Arial" w:eastAsia="等线" w:cs="Arial"/>
          <w:color w:val="auto"/>
          <w:sz w:val="21"/>
          <w:szCs w:val="21"/>
          <w:highlight w:val="none"/>
        </w:rPr>
      </w:pPr>
      <w:r>
        <w:rPr>
          <w:rFonts w:ascii="Arial" w:hAnsi="Arial" w:eastAsia="等线" w:cs="Arial"/>
          <w:color w:val="auto"/>
          <w:sz w:val="21"/>
          <w:szCs w:val="21"/>
          <w:highlight w:val="none"/>
        </w:rPr>
        <w:t>2.考核完成后，及时将考核结果、扣分原因及整改要求书面反馈给供应商。</w:t>
      </w:r>
    </w:p>
    <w:p w14:paraId="3B2D0036">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ascii="Arial" w:hAnsi="Arial" w:eastAsia="等线" w:cs="Arial"/>
          <w:color w:val="auto"/>
          <w:sz w:val="21"/>
          <w:szCs w:val="21"/>
          <w:highlight w:val="none"/>
        </w:rPr>
      </w:pPr>
      <w:r>
        <w:rPr>
          <w:rFonts w:ascii="Arial" w:hAnsi="Arial" w:eastAsia="等线" w:cs="Arial"/>
          <w:color w:val="auto"/>
          <w:sz w:val="21"/>
          <w:szCs w:val="21"/>
          <w:highlight w:val="none"/>
        </w:rPr>
        <w:t>3.供应商收到反馈后，按要求完成整改，整改完成后提交整改报告，管理所进行复核。</w:t>
      </w:r>
    </w:p>
    <w:p w14:paraId="34775D9E">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ascii="Arial" w:hAnsi="Arial" w:eastAsia="等线" w:cs="Arial"/>
          <w:color w:val="auto"/>
          <w:sz w:val="21"/>
          <w:szCs w:val="21"/>
          <w:highlight w:val="none"/>
        </w:rPr>
      </w:pPr>
      <w:r>
        <w:rPr>
          <w:rFonts w:ascii="Arial" w:hAnsi="Arial" w:eastAsia="等线" w:cs="Arial"/>
          <w:color w:val="auto"/>
          <w:sz w:val="21"/>
          <w:szCs w:val="21"/>
          <w:highlight w:val="none"/>
        </w:rPr>
        <w:t>4.考核结果及整改情况纳入月度、年度服务评价，作为服务费支付、合同续签的重要依据。</w:t>
      </w:r>
    </w:p>
    <w:p w14:paraId="163B9889">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ascii="Arial" w:hAnsi="Arial" w:eastAsia="等线" w:cs="Arial"/>
          <w:color w:val="auto"/>
          <w:sz w:val="21"/>
          <w:szCs w:val="21"/>
          <w:highlight w:val="none"/>
        </w:rPr>
      </w:pPr>
      <w:r>
        <w:rPr>
          <w:rFonts w:ascii="Arial" w:hAnsi="Arial" w:eastAsia="等线" w:cs="Arial"/>
          <w:color w:val="auto"/>
          <w:sz w:val="21"/>
          <w:szCs w:val="21"/>
          <w:highlight w:val="none"/>
        </w:rPr>
        <w:t>五、补充说明</w:t>
      </w:r>
    </w:p>
    <w:p w14:paraId="04F1876A">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ascii="Arial" w:hAnsi="Arial" w:eastAsia="等线" w:cs="Arial"/>
          <w:color w:val="auto"/>
          <w:sz w:val="21"/>
          <w:szCs w:val="21"/>
          <w:highlight w:val="none"/>
        </w:rPr>
      </w:pPr>
      <w:r>
        <w:rPr>
          <w:rFonts w:ascii="Arial" w:hAnsi="Arial" w:eastAsia="等线" w:cs="Arial"/>
          <w:color w:val="auto"/>
          <w:sz w:val="21"/>
          <w:szCs w:val="21"/>
          <w:highlight w:val="none"/>
        </w:rPr>
        <w:t>1.本细则考核内容严格对应项目服务内容及标准，供应商一经中标，即视为认可本考核细则所有条款。</w:t>
      </w:r>
    </w:p>
    <w:p w14:paraId="175BD61F">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ascii="Arial" w:hAnsi="Arial" w:eastAsia="等线" w:cs="Arial"/>
          <w:color w:val="auto"/>
          <w:sz w:val="21"/>
          <w:szCs w:val="21"/>
          <w:highlight w:val="none"/>
        </w:rPr>
      </w:pPr>
      <w:r>
        <w:rPr>
          <w:rFonts w:ascii="Arial" w:hAnsi="Arial" w:eastAsia="等线" w:cs="Arial"/>
          <w:color w:val="auto"/>
          <w:sz w:val="21"/>
          <w:szCs w:val="21"/>
          <w:highlight w:val="none"/>
        </w:rPr>
        <w:t>2.考核过程中，若发现供应商存在弄虚作假、敷衍履职等情况，管理所有权直接扣除当月全部考核得分，并追究相关责任。</w:t>
      </w:r>
    </w:p>
    <w:p w14:paraId="7B442BB1">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rPr>
          <w:rFonts w:ascii="Arial" w:hAnsi="Arial" w:eastAsia="等线" w:cs="Arial"/>
          <w:color w:val="auto"/>
          <w:sz w:val="21"/>
          <w:szCs w:val="21"/>
          <w:highlight w:val="none"/>
        </w:rPr>
      </w:pPr>
      <w:r>
        <w:rPr>
          <w:rFonts w:ascii="Arial" w:hAnsi="Arial" w:eastAsia="等线" w:cs="Arial"/>
          <w:color w:val="auto"/>
          <w:sz w:val="21"/>
          <w:szCs w:val="21"/>
          <w:highlight w:val="none"/>
        </w:rPr>
        <w:t>3.本细则由城西湖闸管理所负责解释，可根据实际服务情况适时调整。</w:t>
      </w:r>
    </w:p>
    <w:p w14:paraId="24BB346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i w:val="0"/>
          <w:iCs w:val="0"/>
          <w:caps w:val="0"/>
          <w:color w:val="auto"/>
          <w:spacing w:val="0"/>
          <w:sz w:val="24"/>
          <w:szCs w:val="24"/>
          <w:highlight w:val="none"/>
          <w:shd w:val="clear" w:fill="FFFFFF"/>
          <w:lang w:val="en-US" w:eastAsia="zh-CN"/>
        </w:rPr>
      </w:pPr>
    </w:p>
    <w:p w14:paraId="5BBC274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404FDE7">
      <w:pPr>
        <w:pStyle w:val="3"/>
        <w:numPr>
          <w:ilvl w:val="0"/>
          <w:numId w:val="0"/>
        </w:numPr>
        <w:spacing w:before="0" w:after="0" w:line="560" w:lineRule="exact"/>
        <w:jc w:val="center"/>
        <w:rPr>
          <w:rFonts w:ascii="宋体" w:hAnsi="宋体" w:eastAsia="宋体" w:cs="宋体"/>
          <w:color w:val="auto"/>
          <w:sz w:val="28"/>
          <w:szCs w:val="28"/>
          <w:highlight w:val="none"/>
        </w:rPr>
      </w:pPr>
      <w:bookmarkStart w:id="84" w:name="_Toc2558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采购需求</w:t>
      </w:r>
      <w:bookmarkEnd w:id="84"/>
    </w:p>
    <w:p w14:paraId="16F7062B">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cs="宋体"/>
          <w:b/>
          <w:bCs/>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lang w:val="en-US" w:eastAsia="zh-CN"/>
        </w:rPr>
        <w:t>一、</w:t>
      </w:r>
      <w:r>
        <w:rPr>
          <w:rFonts w:hint="eastAsia" w:ascii="宋体" w:hAnsi="宋体" w:eastAsia="宋体" w:cs="宋体"/>
          <w:b/>
          <w:bCs/>
          <w:color w:val="auto"/>
          <w:spacing w:val="0"/>
          <w:position w:val="0"/>
          <w:sz w:val="24"/>
          <w:szCs w:val="24"/>
          <w:highlight w:val="none"/>
          <w:lang w:val="en-US" w:eastAsia="zh-CN"/>
        </w:rPr>
        <w:t>项目概况</w:t>
      </w:r>
    </w:p>
    <w:p w14:paraId="096CB292">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left"/>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物业服务主要包括城西湖闸管理所办公楼、职工宿舍楼公共区域日常卫生清扫、各类垃圾分类收集与日产日清转运，保障区域环境卫生整洁；安保服务主要包括管理所大门24小时门卫值守、</w:t>
      </w:r>
      <w:r>
        <w:rPr>
          <w:rFonts w:hint="eastAsia" w:ascii="宋体" w:hAnsi="宋体" w:cs="宋体"/>
          <w:b w:val="0"/>
          <w:bCs w:val="0"/>
          <w:i w:val="0"/>
          <w:iCs w:val="0"/>
          <w:caps w:val="0"/>
          <w:color w:val="auto"/>
          <w:spacing w:val="0"/>
          <w:sz w:val="24"/>
          <w:szCs w:val="24"/>
          <w:highlight w:val="none"/>
          <w:shd w:val="clear" w:fill="FFFFFF"/>
          <w:lang w:val="en-US" w:eastAsia="zh-CN"/>
        </w:rPr>
        <w:t>办公区及周边范围</w:t>
      </w:r>
      <w:r>
        <w:rPr>
          <w:rFonts w:hint="eastAsia" w:ascii="宋体" w:hAnsi="宋体" w:eastAsia="宋体" w:cs="宋体"/>
          <w:b w:val="0"/>
          <w:bCs w:val="0"/>
          <w:i w:val="0"/>
          <w:iCs w:val="0"/>
          <w:caps w:val="0"/>
          <w:color w:val="auto"/>
          <w:spacing w:val="0"/>
          <w:sz w:val="24"/>
          <w:szCs w:val="24"/>
          <w:highlight w:val="none"/>
          <w:shd w:val="clear" w:fill="FFFFFF"/>
          <w:lang w:val="en-US" w:eastAsia="zh-CN"/>
        </w:rPr>
        <w:t>定期巡逻，同时配合管理所做好汛期及日常应急处置工作，严防无关人员车辆进入，及时排查安全隐患，确保工程及人员安全。</w:t>
      </w:r>
    </w:p>
    <w:p w14:paraId="51B66131">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cs="宋体"/>
          <w:b/>
          <w:bCs/>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lang w:val="en-US" w:eastAsia="zh-CN"/>
        </w:rPr>
        <w:t>二、服务内容及标准</w:t>
      </w:r>
    </w:p>
    <w:bookmarkEnd w:id="83"/>
    <w:p w14:paraId="305711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bookmarkStart w:id="85" w:name="_Toc21831"/>
      <w:bookmarkStart w:id="86" w:name="_Toc25911"/>
      <w:bookmarkStart w:id="87" w:name="_Toc3033"/>
      <w:r>
        <w:rPr>
          <w:rFonts w:hint="eastAsia" w:ascii="宋体" w:hAnsi="宋体" w:eastAsia="宋体" w:cs="宋体"/>
          <w:b w:val="0"/>
          <w:bCs w:val="0"/>
          <w:i w:val="0"/>
          <w:iCs w:val="0"/>
          <w:caps w:val="0"/>
          <w:color w:val="auto"/>
          <w:spacing w:val="0"/>
          <w:sz w:val="24"/>
          <w:szCs w:val="24"/>
          <w:highlight w:val="none"/>
          <w:shd w:val="clear" w:fill="FFFFFF"/>
          <w:lang w:val="en-US" w:eastAsia="zh-CN"/>
        </w:rPr>
        <w:t>服务总面积约1200㎡，主要包含新办公楼、职工宿舍区、会议室及办公楼门前硬化道路等公共区域，面积约1200㎡【注：上述面积为参考量，供应商须自行现场踏勘，以</w:t>
      </w:r>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实际交接量为准</w:t>
      </w:r>
      <w:r>
        <w:rPr>
          <w:rFonts w:hint="eastAsia" w:ascii="宋体" w:hAnsi="宋体" w:cs="宋体"/>
          <w:b w:val="0"/>
          <w:bCs w:val="0"/>
          <w:i w:val="0"/>
          <w:iCs w:val="0"/>
          <w:caps w:val="0"/>
          <w:color w:val="auto"/>
          <w:spacing w:val="0"/>
          <w:sz w:val="24"/>
          <w:szCs w:val="24"/>
          <w:highlight w:val="none"/>
          <w:u w:val="none"/>
          <w:shd w:val="clear" w:fill="FFFFFF"/>
          <w:lang w:val="en-US" w:eastAsia="zh-CN"/>
        </w:rPr>
        <w:t>，供应商</w:t>
      </w:r>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一经</w:t>
      </w:r>
      <w:r>
        <w:rPr>
          <w:rFonts w:hint="eastAsia" w:ascii="宋体" w:hAnsi="宋体" w:cs="宋体"/>
          <w:b w:val="0"/>
          <w:bCs w:val="0"/>
          <w:i w:val="0"/>
          <w:iCs w:val="0"/>
          <w:caps w:val="0"/>
          <w:color w:val="auto"/>
          <w:spacing w:val="0"/>
          <w:sz w:val="24"/>
          <w:szCs w:val="24"/>
          <w:highlight w:val="none"/>
          <w:u w:val="none"/>
          <w:shd w:val="clear" w:fill="FFFFFF"/>
          <w:lang w:val="en-US" w:eastAsia="zh-CN"/>
        </w:rPr>
        <w:t>响应</w:t>
      </w:r>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即视为全部认可，</w:t>
      </w:r>
      <w:r>
        <w:rPr>
          <w:rFonts w:hint="eastAsia" w:ascii="宋体" w:hAnsi="宋体" w:cs="宋体"/>
          <w:b w:val="0"/>
          <w:bCs w:val="0"/>
          <w:i w:val="0"/>
          <w:iCs w:val="0"/>
          <w:caps w:val="0"/>
          <w:color w:val="auto"/>
          <w:spacing w:val="0"/>
          <w:sz w:val="24"/>
          <w:szCs w:val="24"/>
          <w:highlight w:val="none"/>
          <w:u w:val="none"/>
          <w:shd w:val="clear" w:fill="FFFFFF"/>
          <w:lang w:val="en-US" w:eastAsia="zh-CN"/>
        </w:rPr>
        <w:t>成交</w:t>
      </w:r>
      <w:r>
        <w:rPr>
          <w:rFonts w:hint="eastAsia" w:ascii="宋体" w:hAnsi="宋体" w:eastAsia="宋体" w:cs="宋体"/>
          <w:b w:val="0"/>
          <w:bCs w:val="0"/>
          <w:i w:val="0"/>
          <w:iCs w:val="0"/>
          <w:caps w:val="0"/>
          <w:color w:val="auto"/>
          <w:spacing w:val="0"/>
          <w:sz w:val="24"/>
          <w:szCs w:val="24"/>
          <w:highlight w:val="none"/>
          <w:u w:val="none"/>
          <w:shd w:val="clear" w:fill="FFFFFF"/>
          <w:lang w:val="en-US" w:eastAsia="zh-CN"/>
        </w:rPr>
        <w:t>后报价不作任何调整</w:t>
      </w:r>
      <w:r>
        <w:rPr>
          <w:rFonts w:hint="eastAsia" w:ascii="宋体" w:hAnsi="宋体" w:eastAsia="宋体" w:cs="宋体"/>
          <w:b w:val="0"/>
          <w:bCs w:val="0"/>
          <w:i w:val="0"/>
          <w:iCs w:val="0"/>
          <w:caps w:val="0"/>
          <w:color w:val="auto"/>
          <w:spacing w:val="0"/>
          <w:sz w:val="24"/>
          <w:szCs w:val="24"/>
          <w:highlight w:val="none"/>
          <w:shd w:val="clear" w:fill="FFFFFF"/>
          <w:lang w:val="en-US" w:eastAsia="zh-CN"/>
        </w:rPr>
        <w:t>】。</w:t>
      </w:r>
    </w:p>
    <w:p w14:paraId="1498A0E6">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default" w:ascii="宋体" w:hAnsi="宋体" w:eastAsia="宋体" w:cs="宋体"/>
          <w:b/>
          <w:bCs/>
          <w:i w:val="0"/>
          <w:iCs w:val="0"/>
          <w:caps w:val="0"/>
          <w:color w:val="auto"/>
          <w:spacing w:val="0"/>
          <w:sz w:val="24"/>
          <w:szCs w:val="24"/>
          <w:highlight w:val="none"/>
          <w:shd w:val="clear" w:fill="FFFFFF"/>
          <w:lang w:val="en-US" w:eastAsia="zh-CN"/>
        </w:rPr>
        <w:t>1.环境管护</w:t>
      </w:r>
      <w:r>
        <w:rPr>
          <w:rFonts w:hint="eastAsia" w:ascii="宋体" w:hAnsi="宋体" w:eastAsia="宋体" w:cs="宋体"/>
          <w:b/>
          <w:bCs/>
          <w:i w:val="0"/>
          <w:iCs w:val="0"/>
          <w:caps w:val="0"/>
          <w:color w:val="auto"/>
          <w:spacing w:val="0"/>
          <w:sz w:val="24"/>
          <w:szCs w:val="24"/>
          <w:highlight w:val="none"/>
          <w:shd w:val="clear" w:fill="FFFFFF"/>
          <w:lang w:val="en-US" w:eastAsia="zh-CN"/>
        </w:rPr>
        <w:t>：</w:t>
      </w:r>
      <w:r>
        <w:rPr>
          <w:rFonts w:hint="default" w:ascii="宋体" w:hAnsi="宋体" w:eastAsia="宋体" w:cs="宋体"/>
          <w:b w:val="0"/>
          <w:bCs w:val="0"/>
          <w:i w:val="0"/>
          <w:iCs w:val="0"/>
          <w:caps w:val="0"/>
          <w:color w:val="auto"/>
          <w:spacing w:val="0"/>
          <w:sz w:val="24"/>
          <w:szCs w:val="24"/>
          <w:highlight w:val="none"/>
          <w:shd w:val="clear" w:fill="FFFFFF"/>
          <w:lang w:val="en-US" w:eastAsia="zh-CN"/>
        </w:rPr>
        <w:t>对上述公共区域每日清扫不少于</w:t>
      </w:r>
      <w:r>
        <w:rPr>
          <w:rFonts w:hint="eastAsia" w:ascii="宋体" w:hAnsi="宋体" w:cs="宋体"/>
          <w:b w:val="0"/>
          <w:bCs w:val="0"/>
          <w:i w:val="0"/>
          <w:iCs w:val="0"/>
          <w:caps w:val="0"/>
          <w:color w:val="auto"/>
          <w:spacing w:val="0"/>
          <w:sz w:val="24"/>
          <w:szCs w:val="24"/>
          <w:highlight w:val="none"/>
          <w:shd w:val="clear" w:fill="FFFFFF"/>
          <w:lang w:val="en-US" w:eastAsia="zh-CN"/>
        </w:rPr>
        <w:t>1</w:t>
      </w:r>
      <w:r>
        <w:rPr>
          <w:rFonts w:hint="default" w:ascii="宋体" w:hAnsi="宋体" w:eastAsia="宋体" w:cs="宋体"/>
          <w:b w:val="0"/>
          <w:bCs w:val="0"/>
          <w:i w:val="0"/>
          <w:iCs w:val="0"/>
          <w:caps w:val="0"/>
          <w:color w:val="auto"/>
          <w:spacing w:val="0"/>
          <w:sz w:val="24"/>
          <w:szCs w:val="24"/>
          <w:highlight w:val="none"/>
          <w:shd w:val="clear" w:fill="FFFFFF"/>
          <w:lang w:val="en-US" w:eastAsia="zh-CN"/>
        </w:rPr>
        <w:t>次，做到地面无垃圾杂物、无积水积尘、无蛛网污渍；楼梯扶手、门窗、墙面、公共台面定期擦拭，保持干净整洁；垃圾日产日清，垃圾桶定期清洗、无异味、无满溢；公共卫生间定期清扫、冲洗、消毒，保持通风干爽、无异味；会议室使用后及时清理保洁，保障正常使用；雨雪天气及时清理路面积水、积雪，做好防滑提示，维护良好卫生环境。</w:t>
      </w:r>
    </w:p>
    <w:p w14:paraId="6CA01CDB">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default" w:ascii="宋体" w:hAnsi="宋体" w:eastAsia="宋体" w:cs="宋体"/>
          <w:b/>
          <w:bCs/>
          <w:i w:val="0"/>
          <w:iCs w:val="0"/>
          <w:caps w:val="0"/>
          <w:color w:val="auto"/>
          <w:spacing w:val="0"/>
          <w:sz w:val="24"/>
          <w:szCs w:val="24"/>
          <w:highlight w:val="none"/>
          <w:shd w:val="clear" w:fill="FFFFFF"/>
          <w:lang w:val="en-US" w:eastAsia="zh-CN"/>
        </w:rPr>
        <w:t>2.安保服务</w:t>
      </w:r>
      <w:r>
        <w:rPr>
          <w:rFonts w:hint="eastAsia" w:ascii="宋体" w:hAnsi="宋体" w:eastAsia="宋体" w:cs="宋体"/>
          <w:b/>
          <w:bCs/>
          <w:i w:val="0"/>
          <w:iCs w:val="0"/>
          <w:caps w:val="0"/>
          <w:color w:val="auto"/>
          <w:spacing w:val="0"/>
          <w:sz w:val="24"/>
          <w:szCs w:val="24"/>
          <w:highlight w:val="none"/>
          <w:shd w:val="clear" w:fill="FFFFFF"/>
          <w:lang w:val="en-US" w:eastAsia="zh-CN"/>
        </w:rPr>
        <w:t>：</w:t>
      </w:r>
      <w:r>
        <w:rPr>
          <w:rFonts w:hint="default" w:ascii="宋体" w:hAnsi="宋体" w:eastAsia="宋体" w:cs="宋体"/>
          <w:b w:val="0"/>
          <w:bCs w:val="0"/>
          <w:i w:val="0"/>
          <w:iCs w:val="0"/>
          <w:caps w:val="0"/>
          <w:color w:val="auto"/>
          <w:spacing w:val="0"/>
          <w:sz w:val="24"/>
          <w:szCs w:val="24"/>
          <w:highlight w:val="none"/>
          <w:shd w:val="clear" w:fill="FFFFFF"/>
          <w:lang w:val="en-US" w:eastAsia="zh-CN"/>
        </w:rPr>
        <w:t>实行24小时门卫值班制度，严格落实外来人员、车辆问询、登记、核实准入制度，严禁无关人员、车辆及易燃易爆等危险品进入；每日对办公区、宿舍区开展定时与不定时巡逻，做好巡查记录，及时发现并处置可疑人员、安全隐患及异常情况；严格值守工作纪律，保持通讯畅通，熟练掌握应急处置流程，遇汛期、设备故障、突发事件等情况，第一时间响应并配合管理所开展应急调度、现场管控、秩序维护等工作；负责值守区域安全防范，做好防火、防盗、防破坏工作，确保管理所及闸区工程设施、物资财产安全。</w:t>
      </w:r>
    </w:p>
    <w:p w14:paraId="21E08B46">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3.其他要求：</w:t>
      </w:r>
    </w:p>
    <w:p w14:paraId="08E6AE4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cs="宋体"/>
          <w:b/>
          <w:bCs/>
          <w:i w:val="0"/>
          <w:iCs w:val="0"/>
          <w:caps w:val="0"/>
          <w:color w:val="auto"/>
          <w:spacing w:val="0"/>
          <w:sz w:val="24"/>
          <w:szCs w:val="24"/>
          <w:highlight w:val="none"/>
          <w:shd w:val="clear" w:fill="FFFFFF"/>
          <w:lang w:val="en-US" w:eastAsia="zh-CN"/>
        </w:rPr>
        <w:t>（1）成交供应商</w:t>
      </w:r>
      <w:r>
        <w:rPr>
          <w:rFonts w:hint="eastAsia" w:ascii="宋体" w:hAnsi="宋体" w:eastAsia="宋体" w:cs="宋体"/>
          <w:b/>
          <w:bCs/>
          <w:i w:val="0"/>
          <w:iCs w:val="0"/>
          <w:caps w:val="0"/>
          <w:color w:val="auto"/>
          <w:spacing w:val="0"/>
          <w:sz w:val="24"/>
          <w:szCs w:val="24"/>
          <w:highlight w:val="none"/>
          <w:shd w:val="clear" w:fill="FFFFFF"/>
          <w:lang w:val="en-US" w:eastAsia="zh-CN"/>
        </w:rPr>
        <w:t>需要提供具体服务方案，包含完成上述内容的频次、质量等，</w:t>
      </w:r>
      <w:r>
        <w:rPr>
          <w:rFonts w:hint="eastAsia" w:ascii="宋体" w:hAnsi="宋体" w:cs="宋体"/>
          <w:b/>
          <w:bCs/>
          <w:i w:val="0"/>
          <w:iCs w:val="0"/>
          <w:caps w:val="0"/>
          <w:color w:val="auto"/>
          <w:spacing w:val="0"/>
          <w:sz w:val="24"/>
          <w:szCs w:val="24"/>
          <w:highlight w:val="none"/>
          <w:shd w:val="clear" w:fill="FFFFFF"/>
          <w:lang w:val="en-US" w:eastAsia="zh-CN"/>
        </w:rPr>
        <w:t>其中物业人员须常驻服务人员至少2人及以上（含1名维修人员可随时配合业主开展维修服务），项目配备人员须具备完成相关工作的身体条件。成交供应商须服从</w:t>
      </w:r>
      <w:r>
        <w:rPr>
          <w:rFonts w:hint="eastAsia" w:ascii="宋体" w:hAnsi="宋体" w:eastAsia="宋体" w:cs="宋体"/>
          <w:b/>
          <w:bCs/>
          <w:i w:val="0"/>
          <w:iCs w:val="0"/>
          <w:caps w:val="0"/>
          <w:color w:val="auto"/>
          <w:spacing w:val="0"/>
          <w:sz w:val="24"/>
          <w:szCs w:val="24"/>
          <w:highlight w:val="none"/>
          <w:shd w:val="clear" w:fill="FFFFFF"/>
          <w:lang w:val="en-US" w:eastAsia="zh-CN"/>
        </w:rPr>
        <w:t>业主制定的考核细则。</w:t>
      </w:r>
    </w:p>
    <w:p w14:paraId="1B05257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bCs/>
          <w:i w:val="0"/>
          <w:iCs w:val="0"/>
          <w:caps w:val="0"/>
          <w:color w:val="auto"/>
          <w:spacing w:val="0"/>
          <w:sz w:val="24"/>
          <w:szCs w:val="24"/>
          <w:highlight w:val="none"/>
          <w:shd w:val="clear" w:fill="FFFFFF"/>
          <w:lang w:val="en-US" w:eastAsia="zh-CN"/>
        </w:rPr>
      </w:pPr>
      <w:r>
        <w:rPr>
          <w:rFonts w:hint="eastAsia" w:ascii="宋体" w:hAnsi="宋体" w:cs="宋体"/>
          <w:b/>
          <w:bCs/>
          <w:i w:val="0"/>
          <w:iCs w:val="0"/>
          <w:caps w:val="0"/>
          <w:color w:val="auto"/>
          <w:spacing w:val="0"/>
          <w:sz w:val="24"/>
          <w:szCs w:val="24"/>
          <w:highlight w:val="none"/>
          <w:shd w:val="clear" w:fill="FFFFFF"/>
          <w:lang w:val="en-US" w:eastAsia="zh-CN"/>
        </w:rPr>
        <w:t>（2）成交供应商须为其现场的全部人员办理意外伤害保险并支付保险费，包括其员工及为履行合同聘请的第三方的人员，并将相关材料递交至采购人处备案。</w:t>
      </w:r>
    </w:p>
    <w:p w14:paraId="60A53CAB">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cs="宋体"/>
          <w:b/>
          <w:bCs/>
          <w:i w:val="0"/>
          <w:iCs w:val="0"/>
          <w:caps w:val="0"/>
          <w:color w:val="auto"/>
          <w:spacing w:val="0"/>
          <w:sz w:val="24"/>
          <w:szCs w:val="24"/>
          <w:highlight w:val="none"/>
          <w:shd w:val="clear" w:fill="FFFFFF"/>
          <w:lang w:val="en-US" w:eastAsia="zh-CN"/>
        </w:rPr>
        <w:t>（3）物业管理期间,成交供应商须加强安全管理,严禁出现安全事故,若发生任何安全事故,一切责任由成交供应商承担。</w:t>
      </w:r>
    </w:p>
    <w:p w14:paraId="1BCC936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12E0A5F">
      <w:pPr>
        <w:pStyle w:val="3"/>
        <w:spacing w:before="0" w:after="156" w:afterLines="50" w:line="580" w:lineRule="exact"/>
        <w:jc w:val="center"/>
        <w:rPr>
          <w:rFonts w:ascii="宋体" w:hAnsi="宋体" w:eastAsia="宋体" w:cs="宋体"/>
          <w:color w:val="auto"/>
          <w:highlight w:val="none"/>
        </w:rPr>
      </w:pPr>
      <w:r>
        <w:rPr>
          <w:rFonts w:hint="eastAsia" w:ascii="宋体" w:hAnsi="宋体" w:eastAsia="宋体" w:cs="宋体"/>
          <w:color w:val="auto"/>
          <w:sz w:val="28"/>
          <w:szCs w:val="28"/>
          <w:highlight w:val="none"/>
        </w:rPr>
        <w:t>四、</w:t>
      </w:r>
      <w:bookmarkEnd w:id="85"/>
      <w:bookmarkEnd w:id="86"/>
      <w:r>
        <w:rPr>
          <w:rFonts w:hint="eastAsia" w:ascii="宋体" w:hAnsi="宋体" w:eastAsia="宋体" w:cs="宋体"/>
          <w:color w:val="auto"/>
          <w:sz w:val="28"/>
          <w:szCs w:val="28"/>
          <w:highlight w:val="none"/>
          <w:lang w:val="en-US" w:eastAsia="zh-CN"/>
        </w:rPr>
        <w:t>评审方法和标准</w:t>
      </w:r>
      <w:bookmarkEnd w:id="87"/>
    </w:p>
    <w:p w14:paraId="74FFFE2E">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auto"/>
          <w:sz w:val="24"/>
          <w:szCs w:val="24"/>
          <w:highlight w:val="none"/>
          <w:u w:val="none"/>
        </w:rPr>
      </w:pPr>
      <w:r>
        <w:rPr>
          <w:rFonts w:hint="eastAsia" w:ascii="宋体" w:hAnsi="宋体" w:eastAsia="宋体" w:cs="宋体"/>
          <w:b/>
          <w:bCs/>
          <w:color w:val="auto"/>
          <w:spacing w:val="-2"/>
          <w:sz w:val="24"/>
          <w:szCs w:val="24"/>
          <w:highlight w:val="none"/>
          <w:u w:val="none"/>
          <w:lang w:eastAsia="zh-CN"/>
        </w:rPr>
        <w:t>（一）</w:t>
      </w:r>
      <w:r>
        <w:rPr>
          <w:rFonts w:hint="eastAsia" w:ascii="宋体" w:hAnsi="宋体" w:eastAsia="宋体" w:cs="宋体"/>
          <w:b/>
          <w:bCs/>
          <w:color w:val="auto"/>
          <w:spacing w:val="-2"/>
          <w:sz w:val="24"/>
          <w:szCs w:val="24"/>
          <w:highlight w:val="none"/>
          <w:u w:val="none"/>
        </w:rPr>
        <w:t>资格</w:t>
      </w:r>
      <w:r>
        <w:rPr>
          <w:rFonts w:hint="eastAsia" w:ascii="宋体" w:hAnsi="宋体" w:cs="宋体"/>
          <w:b/>
          <w:bCs/>
          <w:color w:val="auto"/>
          <w:spacing w:val="-2"/>
          <w:sz w:val="24"/>
          <w:szCs w:val="24"/>
          <w:highlight w:val="none"/>
          <w:u w:val="none"/>
          <w:lang w:eastAsia="zh-CN"/>
        </w:rPr>
        <w:t>及实质性响应</w:t>
      </w:r>
      <w:r>
        <w:rPr>
          <w:rFonts w:hint="eastAsia" w:ascii="宋体" w:hAnsi="宋体" w:eastAsia="宋体" w:cs="宋体"/>
          <w:b/>
          <w:bCs/>
          <w:color w:val="auto"/>
          <w:spacing w:val="-2"/>
          <w:sz w:val="24"/>
          <w:szCs w:val="24"/>
          <w:highlight w:val="none"/>
          <w:u w:val="none"/>
        </w:rPr>
        <w:t>审查</w:t>
      </w:r>
    </w:p>
    <w:p w14:paraId="21194E72">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采购人或代理机构对供应商的资格及实质性响应情况进行审查，审查响应文件是否响应了磋商文件的资格及实质性响应要求。</w:t>
      </w:r>
      <w:r>
        <w:rPr>
          <w:rFonts w:hint="eastAsia" w:ascii="宋体" w:hAnsi="宋体" w:eastAsia="宋体" w:cs="宋体"/>
          <w:i w:val="0"/>
          <w:iCs w:val="0"/>
          <w:color w:val="auto"/>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color w:val="auto"/>
          <w:spacing w:val="0"/>
          <w:w w:val="100"/>
          <w:position w:val="0"/>
          <w:sz w:val="24"/>
          <w:szCs w:val="24"/>
          <w:highlight w:val="none"/>
          <w:u w:val="none"/>
          <w:lang w:val="en-US" w:eastAsia="zh-CN"/>
        </w:rPr>
        <w:t>采购文件</w:t>
      </w:r>
      <w:r>
        <w:rPr>
          <w:rFonts w:hint="eastAsia" w:ascii="宋体" w:hAnsi="宋体" w:eastAsia="宋体" w:cs="宋体"/>
          <w:i w:val="0"/>
          <w:iCs w:val="0"/>
          <w:color w:val="auto"/>
          <w:spacing w:val="0"/>
          <w:w w:val="100"/>
          <w:position w:val="0"/>
          <w:sz w:val="24"/>
          <w:szCs w:val="24"/>
          <w:highlight w:val="none"/>
          <w:u w:val="none"/>
          <w:lang w:val="en-US" w:eastAsia="zh-CN"/>
        </w:rPr>
        <w:t>要求，审查不通过。</w:t>
      </w:r>
    </w:p>
    <w:p w14:paraId="127EF846">
      <w:pPr>
        <w:spacing w:line="192" w:lineRule="exact"/>
        <w:rPr>
          <w:rFonts w:hint="eastAsia" w:ascii="宋体" w:hAnsi="宋体" w:eastAsia="宋体" w:cs="宋体"/>
          <w:color w:val="auto"/>
          <w:sz w:val="24"/>
          <w:szCs w:val="24"/>
          <w:highlight w:val="none"/>
          <w:u w:val="none"/>
        </w:rPr>
      </w:pPr>
    </w:p>
    <w:tbl>
      <w:tblPr>
        <w:tblStyle w:val="100"/>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44"/>
        <w:gridCol w:w="1722"/>
        <w:gridCol w:w="6233"/>
      </w:tblGrid>
      <w:tr w14:paraId="370D0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6F74E4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233" w:type="dxa"/>
            <w:noWrap w:val="0"/>
            <w:vAlign w:val="center"/>
          </w:tcPr>
          <w:p w14:paraId="54D979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7DA42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3177DA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（一）资格审查</w:t>
            </w:r>
          </w:p>
        </w:tc>
      </w:tr>
      <w:tr w14:paraId="162F4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3A0B1C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1722" w:type="dxa"/>
            <w:tcBorders>
              <w:bottom w:val="single" w:color="000000" w:sz="2" w:space="0"/>
            </w:tcBorders>
            <w:noWrap w:val="0"/>
            <w:vAlign w:val="center"/>
          </w:tcPr>
          <w:p w14:paraId="1D3233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233" w:type="dxa"/>
            <w:noWrap w:val="0"/>
            <w:vAlign w:val="center"/>
          </w:tcPr>
          <w:p w14:paraId="24BA52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5D468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4F2B14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4BF49B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233" w:type="dxa"/>
            <w:noWrap w:val="0"/>
            <w:vAlign w:val="center"/>
          </w:tcPr>
          <w:p w14:paraId="1CD716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r>
      <w:tr w14:paraId="1AC3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573DE0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09AE8A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233" w:type="dxa"/>
            <w:noWrap w:val="0"/>
            <w:vAlign w:val="center"/>
          </w:tcPr>
          <w:p w14:paraId="3E313BE6">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7FD1F8AE">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4428E40">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的身份共同参加采购活动的，应当对所有联合体成员进行信用记录查询，联合体成员之一存在不良信用记录的，视同联合体存在不良信用记录。</w:t>
            </w:r>
          </w:p>
          <w:p w14:paraId="578FF8F3">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文件中无需提供证明材料。</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截止时间后至评审结束前</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rPr>
              <w:t>人工查询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w:t>
            </w:r>
            <w:r>
              <w:rPr>
                <w:rFonts w:hint="eastAsia" w:ascii="宋体" w:hAnsi="宋体" w:eastAsia="宋体" w:cs="宋体"/>
                <w:color w:val="auto"/>
                <w:sz w:val="24"/>
                <w:szCs w:val="24"/>
                <w:highlight w:val="none"/>
              </w:rPr>
              <w:t>有</w:t>
            </w:r>
            <w:r>
              <w:rPr>
                <w:rFonts w:hint="eastAsia" w:ascii="宋体" w:hAnsi="宋体" w:cs="宋体"/>
                <w:color w:val="auto"/>
                <w:sz w:val="24"/>
                <w:szCs w:val="24"/>
                <w:highlight w:val="none"/>
                <w:lang w:val="en-US" w:eastAsia="zh-CN"/>
              </w:rPr>
              <w:t>查询</w:t>
            </w:r>
            <w:r>
              <w:rPr>
                <w:rFonts w:hint="eastAsia" w:ascii="宋体" w:hAnsi="宋体" w:eastAsia="宋体" w:cs="宋体"/>
                <w:color w:val="auto"/>
                <w:sz w:val="24"/>
                <w:szCs w:val="24"/>
                <w:highlight w:val="none"/>
              </w:rPr>
              <w:t>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5EB2D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6F7BDB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566D50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233" w:type="dxa"/>
            <w:noWrap w:val="0"/>
            <w:vAlign w:val="center"/>
          </w:tcPr>
          <w:p w14:paraId="2E1C7F9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r w14:paraId="19FF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03821D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（二）符合性审查</w:t>
            </w:r>
          </w:p>
        </w:tc>
      </w:tr>
      <w:tr w14:paraId="4F757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17" w:hRule="atLeast"/>
          <w:jc w:val="center"/>
        </w:trPr>
        <w:tc>
          <w:tcPr>
            <w:tcW w:w="1244" w:type="dxa"/>
            <w:vMerge w:val="restart"/>
            <w:tcBorders>
              <w:top w:val="single" w:color="000000" w:sz="2" w:space="0"/>
            </w:tcBorders>
            <w:noWrap w:val="0"/>
            <w:vAlign w:val="center"/>
          </w:tcPr>
          <w:p w14:paraId="6DB72B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符合性审查</w:t>
            </w:r>
          </w:p>
        </w:tc>
        <w:tc>
          <w:tcPr>
            <w:tcW w:w="1722" w:type="dxa"/>
            <w:tcBorders>
              <w:top w:val="single" w:color="000000" w:sz="2" w:space="0"/>
            </w:tcBorders>
            <w:noWrap w:val="0"/>
            <w:vAlign w:val="center"/>
          </w:tcPr>
          <w:p w14:paraId="1494FB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技术响应情况</w:t>
            </w:r>
          </w:p>
        </w:tc>
        <w:tc>
          <w:tcPr>
            <w:tcW w:w="6233" w:type="dxa"/>
            <w:noWrap w:val="0"/>
            <w:vAlign w:val="center"/>
          </w:tcPr>
          <w:p w14:paraId="302435C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6DFFB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93" w:hRule="atLeast"/>
          <w:jc w:val="center"/>
        </w:trPr>
        <w:tc>
          <w:tcPr>
            <w:tcW w:w="1244" w:type="dxa"/>
            <w:vMerge w:val="continue"/>
            <w:noWrap w:val="0"/>
            <w:vAlign w:val="top"/>
          </w:tcPr>
          <w:p w14:paraId="430769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noWrap w:val="0"/>
            <w:vAlign w:val="center"/>
          </w:tcPr>
          <w:p w14:paraId="71E5F1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商务响应情况</w:t>
            </w:r>
          </w:p>
        </w:tc>
        <w:tc>
          <w:tcPr>
            <w:tcW w:w="6233" w:type="dxa"/>
            <w:noWrap w:val="0"/>
            <w:vAlign w:val="center"/>
          </w:tcPr>
          <w:p w14:paraId="0949B06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文件中付款方式、</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等实质性响应要求</w:t>
            </w:r>
          </w:p>
        </w:tc>
      </w:tr>
      <w:tr w14:paraId="128F1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noWrap w:val="0"/>
            <w:vAlign w:val="center"/>
          </w:tcPr>
          <w:p w14:paraId="625F349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sz w:val="24"/>
                <w:szCs w:val="24"/>
                <w:highlight w:val="none"/>
                <w:u w:val="none"/>
                <w:lang w:val="en-US" w:eastAsia="zh-CN"/>
              </w:rPr>
              <w:t>（三）报价评审</w:t>
            </w:r>
          </w:p>
        </w:tc>
      </w:tr>
      <w:tr w14:paraId="23C67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noWrap w:val="0"/>
            <w:vAlign w:val="center"/>
          </w:tcPr>
          <w:p w14:paraId="463EBD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报价评审</w:t>
            </w:r>
          </w:p>
        </w:tc>
        <w:tc>
          <w:tcPr>
            <w:tcW w:w="1722" w:type="dxa"/>
            <w:noWrap w:val="0"/>
            <w:vAlign w:val="center"/>
          </w:tcPr>
          <w:p w14:paraId="3E9903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233" w:type="dxa"/>
            <w:noWrap w:val="0"/>
            <w:vAlign w:val="center"/>
          </w:tcPr>
          <w:p w14:paraId="1EBCB1D2">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未按采购文件规定进行二轮报价的，属于响应文件有效组成部分缺失，</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77BB6872">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超出项目预算金额或最高限价的，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3F92BBF0">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供应商的报价明显低于其他通过符合性审查供应商的报价，有可能影响</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质量或者不能诚信履约，经磋商小组质询，供应商不能证明其报价合理性的，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2C381149">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color w:val="auto"/>
          <w:spacing w:val="-2"/>
          <w:sz w:val="24"/>
          <w:szCs w:val="24"/>
          <w:highlight w:val="none"/>
          <w:u w:val="none"/>
          <w:lang w:val="en-US" w:eastAsia="zh-CN"/>
        </w:rPr>
      </w:pPr>
      <w:r>
        <w:rPr>
          <w:rFonts w:hint="eastAsia" w:ascii="宋体" w:hAnsi="宋体" w:eastAsia="宋体" w:cs="宋体"/>
          <w:b/>
          <w:bCs/>
          <w:color w:val="auto"/>
          <w:spacing w:val="-2"/>
          <w:sz w:val="24"/>
          <w:szCs w:val="24"/>
          <w:highlight w:val="none"/>
          <w:u w:val="none"/>
          <w:lang w:val="en-US" w:eastAsia="zh-CN"/>
        </w:rPr>
        <w:t>（二）综合评审</w:t>
      </w:r>
    </w:p>
    <w:p w14:paraId="66CC11BE">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2"/>
          <w:sz w:val="24"/>
          <w:szCs w:val="24"/>
          <w:highlight w:val="none"/>
          <w:u w:val="none"/>
          <w:lang w:val="en-US" w:eastAsia="zh-CN"/>
        </w:rPr>
        <w:t>由磋商小组根据磋商文件规定的评审程序、评审方法和评审标准进行评审。</w:t>
      </w:r>
    </w:p>
    <w:p w14:paraId="09EA988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本次磋商采用百分制评分法，商务（报价）权重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%，经评审满足磋商文件要求且最后报价最低的供应商的价格为磋商基准价，其价格为满分，得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分。其他供应商的价格分统一按照下列公式计算：</w:t>
      </w:r>
    </w:p>
    <w:p w14:paraId="795A6C9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磋商报价得分=（磋商基准价/最后磋商报价）×</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%×100。</w:t>
      </w:r>
    </w:p>
    <w:p w14:paraId="7970497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注：超过最高限价的最后磋商报价为无效报价，按废标处理。</w:t>
      </w:r>
    </w:p>
    <w:p w14:paraId="13FB4593">
      <w:pPr>
        <w:pStyle w:val="1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具体评分细则如下：</w:t>
      </w:r>
    </w:p>
    <w:tbl>
      <w:tblPr>
        <w:tblStyle w:val="3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3199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05060D1D">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3B40957">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B429D0D">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4F2E2B7">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40CF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restart"/>
            <w:tcBorders>
              <w:left w:val="single" w:color="auto" w:sz="4" w:space="0"/>
              <w:right w:val="single" w:color="auto" w:sz="4" w:space="0"/>
            </w:tcBorders>
            <w:noWrap w:val="0"/>
            <w:vAlign w:val="center"/>
          </w:tcPr>
          <w:p w14:paraId="2C14A15A">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right w:val="single" w:color="auto" w:sz="4" w:space="0"/>
            </w:tcBorders>
            <w:noWrap w:val="0"/>
            <w:vAlign w:val="center"/>
          </w:tcPr>
          <w:p w14:paraId="7481BC6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4AB485A3">
            <w:pPr>
              <w:widowControl/>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供应商具有类似物业服务项目业绩的，每提供一个业绩得 </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 分，满分</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p w14:paraId="6C594E8F">
            <w:pPr>
              <w:widowControl/>
              <w:adjustRightInd w:val="0"/>
              <w:snapToGrid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注：同一服务周期内的续签合同业绩不重复计分。响应文件中提供业绩合同的扫描件，不提供不得分。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0F460E2">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30</w:t>
            </w:r>
          </w:p>
        </w:tc>
      </w:tr>
      <w:tr w14:paraId="6814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72AC47D7">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right w:val="single" w:color="auto" w:sz="4" w:space="0"/>
            </w:tcBorders>
            <w:noWrap w:val="0"/>
            <w:vAlign w:val="center"/>
          </w:tcPr>
          <w:p w14:paraId="21DEACF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负责人</w:t>
            </w:r>
            <w:r>
              <w:rPr>
                <w:rFonts w:hint="eastAsia" w:ascii="宋体" w:hAnsi="宋体" w:eastAsia="宋体" w:cs="宋体"/>
                <w:color w:val="auto"/>
                <w:sz w:val="24"/>
                <w:szCs w:val="24"/>
                <w:highlight w:val="none"/>
              </w:rPr>
              <w:t>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083D4C5">
            <w:pPr>
              <w:widowControl/>
              <w:adjustRightInd w:val="0"/>
              <w:snapToGrid w:val="0"/>
              <w:spacing w:line="400" w:lineRule="exact"/>
              <w:rPr>
                <w:rFonts w:hint="eastAsia"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拟派项目负责人具有物业管理项目经理（或项目负责人）相关工作经验的，得 15分。</w:t>
            </w:r>
          </w:p>
          <w:p w14:paraId="0BE0AF6D">
            <w:pPr>
              <w:widowControl/>
              <w:adjustRightInd w:val="0"/>
              <w:snapToGrid w:val="0"/>
              <w:spacing w:line="400" w:lineRule="exact"/>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注：响应文件中提供合同扫描件。如合同不能体现评审要素，须另附甲方盖章的证明材料。未按要求提供或提供相关资料不全的不得分。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6F8746A">
            <w:pPr>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0-15</w:t>
            </w:r>
          </w:p>
        </w:tc>
      </w:tr>
      <w:tr w14:paraId="01E3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3FD4F5FB">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544892E1">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val="en-US" w:eastAsia="zh-CN"/>
              </w:rPr>
              <w:t>人员配置</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2C9FFF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物业服务人员配备齐全，</w:t>
            </w:r>
            <w:r>
              <w:rPr>
                <w:rFonts w:hint="eastAsia" w:ascii="宋体" w:hAnsi="宋体"/>
                <w:b/>
                <w:bCs/>
                <w:color w:val="auto"/>
                <w:sz w:val="24"/>
                <w:szCs w:val="24"/>
                <w:highlight w:val="none"/>
              </w:rPr>
              <w:t>满足采购需求并提供承诺函的</w:t>
            </w:r>
            <w:r>
              <w:rPr>
                <w:rFonts w:hint="eastAsia" w:ascii="宋体" w:hAnsi="宋体"/>
                <w:color w:val="auto"/>
                <w:sz w:val="24"/>
                <w:szCs w:val="24"/>
                <w:highlight w:val="none"/>
              </w:rPr>
              <w:t xml:space="preserve">，得 </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分。</w:t>
            </w:r>
          </w:p>
          <w:p w14:paraId="1AE51F90">
            <w:pPr>
              <w:widowControl/>
              <w:adjustRightInd w:val="0"/>
              <w:snapToGrid w:val="0"/>
              <w:spacing w:line="400" w:lineRule="exact"/>
              <w:rPr>
                <w:rFonts w:hint="eastAsia" w:ascii="宋体" w:hAnsi="宋体" w:eastAsia="宋体" w:cs="宋体"/>
                <w:b/>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文件中需提供</w:t>
            </w:r>
            <w:r>
              <w:rPr>
                <w:rFonts w:hint="eastAsia" w:ascii="宋体" w:hAnsi="宋体"/>
                <w:b/>
                <w:bCs/>
                <w:color w:val="auto"/>
                <w:sz w:val="24"/>
                <w:szCs w:val="24"/>
                <w:highlight w:val="none"/>
              </w:rPr>
              <w:t>人员配备响应承诺函</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格式自拟</w:t>
            </w:r>
            <w:r>
              <w:rPr>
                <w:rFonts w:hint="eastAsia" w:ascii="宋体" w:hAnsi="宋体"/>
                <w:b/>
                <w:bCs/>
                <w:color w:val="auto"/>
                <w:sz w:val="24"/>
                <w:szCs w:val="24"/>
                <w:highlight w:val="none"/>
                <w:lang w:eastAsia="zh-CN"/>
              </w:rPr>
              <w:t>）</w:t>
            </w:r>
            <w:r>
              <w:rPr>
                <w:rFonts w:hint="eastAsia" w:ascii="宋体" w:hAnsi="宋体"/>
                <w:color w:val="auto"/>
                <w:sz w:val="24"/>
                <w:szCs w:val="24"/>
                <w:highlight w:val="none"/>
              </w:rPr>
              <w:t>，未提供不得分。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DECC61D">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0-15</w:t>
            </w:r>
          </w:p>
        </w:tc>
      </w:tr>
      <w:tr w14:paraId="1FA4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4C9FFFC5">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47EEE807">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整体设想</w:t>
            </w:r>
          </w:p>
          <w:p w14:paraId="76BDA406">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及服务理</w:t>
            </w:r>
          </w:p>
          <w:p w14:paraId="5DBABD95">
            <w:pPr>
              <w:widowControl/>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念</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26ADCC2">
            <w:pPr>
              <w:widowControl/>
              <w:adjustRightInd w:val="0"/>
              <w:snapToGrid w:val="0"/>
              <w:spacing w:line="400" w:lineRule="exact"/>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磋商小组根据采购文件要求及供应商提供的整体设想及服务理念情况，进行综合评分</w:t>
            </w:r>
            <w:r>
              <w:rPr>
                <w:rFonts w:hint="eastAsia" w:ascii="宋体" w:hAnsi="宋体" w:cs="宋体"/>
                <w:b w:val="0"/>
                <w:bCs/>
                <w:color w:val="auto"/>
                <w:sz w:val="24"/>
                <w:szCs w:val="24"/>
                <w:highlight w:val="none"/>
                <w:lang w:val="en-US" w:eastAsia="zh-CN"/>
              </w:rPr>
              <w:t>：</w:t>
            </w:r>
          </w:p>
          <w:p w14:paraId="2B7E7C00">
            <w:pP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①本项目物业服务特点分析；</w:t>
            </w:r>
          </w:p>
          <w:p w14:paraId="21BF4BE7">
            <w:pP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②整体设想、策划；</w:t>
            </w:r>
          </w:p>
          <w:p w14:paraId="02492727">
            <w:pP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③管理措施；</w:t>
            </w:r>
          </w:p>
          <w:p w14:paraId="49F57B84">
            <w:pP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④服务意识；</w:t>
            </w:r>
          </w:p>
          <w:p w14:paraId="33D14341">
            <w:pP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⑤创造优美舒适、安全 文明、洁净环境的设想；</w:t>
            </w:r>
          </w:p>
          <w:p w14:paraId="222B7BC3">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(1)对本项目特点和难点理解准确，方案优于本项目采购需求，完整详细，可行性、实用性、针对性强，得</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分；</w:t>
            </w:r>
          </w:p>
          <w:p w14:paraId="7A0ED935">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(2)对本项目特点和难点理解基本准确，方案适合本项目采购需求，完整详细，具有可行性、实用性和针对性，得</w:t>
            </w: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val="en-US" w:eastAsia="zh-CN"/>
              </w:rPr>
              <w:t>分；</w:t>
            </w:r>
          </w:p>
          <w:p w14:paraId="06CBBD3F">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(3)对本项目特点和难点理解有待提升，方案基本适合本项目采购需求，可行性、实用性、针对性有待改善，得</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分；</w:t>
            </w:r>
          </w:p>
          <w:p w14:paraId="666C9CCC">
            <w:pPr>
              <w:widowControl/>
              <w:adjustRightInd w:val="0"/>
              <w:snapToGrid w:val="0"/>
              <w:spacing w:line="4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2EA56261">
            <w:pPr>
              <w:widowControl/>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10</w:t>
            </w:r>
          </w:p>
        </w:tc>
      </w:tr>
      <w:tr w14:paraId="47E6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5BD3358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磋商小组根据供应商提供的工作质量保障措施进行综合评审：</w:t>
            </w:r>
          </w:p>
          <w:p w14:paraId="15E2640F">
            <w:pPr>
              <w:spacing w:line="400" w:lineRule="exact"/>
              <w:jc w:val="center"/>
              <w:rPr>
                <w:rFonts w:hint="eastAsia" w:ascii="宋体" w:hAnsi="宋体" w:eastAsia="宋体" w:cs="宋体"/>
                <w:color w:val="auto"/>
                <w:sz w:val="24"/>
                <w:szCs w:val="24"/>
                <w:highlight w:val="none"/>
              </w:rPr>
            </w:pPr>
          </w:p>
          <w:p w14:paraId="76A897D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质量管控体系健全，保障措施完善，能有力确保服务成果质量的，得 10 分；</w:t>
            </w:r>
          </w:p>
          <w:p w14:paraId="48884BF7">
            <w:pPr>
              <w:spacing w:line="400" w:lineRule="exact"/>
              <w:jc w:val="center"/>
              <w:rPr>
                <w:rFonts w:hint="eastAsia" w:ascii="宋体" w:hAnsi="宋体" w:eastAsia="宋体" w:cs="宋体"/>
                <w:color w:val="auto"/>
                <w:sz w:val="24"/>
                <w:szCs w:val="24"/>
                <w:highlight w:val="none"/>
              </w:rPr>
            </w:pPr>
          </w:p>
          <w:p w14:paraId="6706F07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质量管控体系较健全，保障措施较完善，能基本保证服务成果质量的，得 7 分；</w:t>
            </w:r>
          </w:p>
          <w:p w14:paraId="03534BEB">
            <w:pPr>
              <w:spacing w:line="400" w:lineRule="exact"/>
              <w:jc w:val="center"/>
              <w:rPr>
                <w:rFonts w:hint="eastAsia" w:ascii="宋体" w:hAnsi="宋体" w:eastAsia="宋体" w:cs="宋体"/>
                <w:color w:val="auto"/>
                <w:sz w:val="24"/>
                <w:szCs w:val="24"/>
                <w:highlight w:val="none"/>
              </w:rPr>
            </w:pPr>
          </w:p>
          <w:p w14:paraId="286524A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质量管控措施一般，对成果质量控制考虑不足的，得 4 分；</w:t>
            </w:r>
          </w:p>
          <w:p w14:paraId="5BB3EAAD">
            <w:pPr>
              <w:spacing w:line="400" w:lineRule="exact"/>
              <w:jc w:val="center"/>
              <w:rPr>
                <w:rFonts w:hint="eastAsia" w:ascii="宋体" w:hAnsi="宋体" w:eastAsia="宋体" w:cs="宋体"/>
                <w:color w:val="auto"/>
                <w:sz w:val="24"/>
                <w:szCs w:val="24"/>
                <w:highlight w:val="none"/>
              </w:rPr>
            </w:pPr>
          </w:p>
          <w:p w14:paraId="46492E2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质量管控措施简单的，得 1 分；</w:t>
            </w:r>
          </w:p>
          <w:p w14:paraId="591DA1DE">
            <w:pPr>
              <w:spacing w:line="400" w:lineRule="exact"/>
              <w:jc w:val="center"/>
              <w:rPr>
                <w:rFonts w:hint="eastAsia" w:ascii="宋体" w:hAnsi="宋体" w:eastAsia="宋体" w:cs="宋体"/>
                <w:color w:val="auto"/>
                <w:sz w:val="24"/>
                <w:szCs w:val="24"/>
                <w:highlight w:val="none"/>
              </w:rPr>
            </w:pPr>
          </w:p>
          <w:p w14:paraId="008451A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未提供的，得 0 分。</w:t>
            </w:r>
          </w:p>
        </w:tc>
        <w:tc>
          <w:tcPr>
            <w:tcW w:w="1074" w:type="dxa"/>
            <w:tcBorders>
              <w:left w:val="single" w:color="auto" w:sz="4" w:space="0"/>
              <w:bottom w:val="single" w:color="auto" w:sz="4" w:space="0"/>
              <w:right w:val="single" w:color="auto" w:sz="4" w:space="0"/>
            </w:tcBorders>
            <w:noWrap w:val="0"/>
            <w:vAlign w:val="center"/>
          </w:tcPr>
          <w:p w14:paraId="1F691A43">
            <w:pPr>
              <w:widowControl/>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日常物业</w:t>
            </w:r>
          </w:p>
          <w:p w14:paraId="37B1CF8B">
            <w:pPr>
              <w:widowControl/>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管理方案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B656D23">
            <w:pPr>
              <w:widowControl/>
              <w:adjustRightInd w:val="0"/>
              <w:snapToGrid w:val="0"/>
              <w:spacing w:line="400" w:lineRule="exact"/>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磋商小组根据采购文件要求及供应商提供的日常物业管理方案情况，</w:t>
            </w:r>
            <w:r>
              <w:rPr>
                <w:rFonts w:hint="eastAsia" w:ascii="宋体" w:hAnsi="宋体" w:cs="宋体"/>
                <w:color w:val="auto"/>
                <w:spacing w:val="2"/>
                <w:sz w:val="24"/>
                <w:szCs w:val="24"/>
                <w:highlight w:val="none"/>
                <w:lang w:val="en-US" w:eastAsia="zh-CN"/>
              </w:rPr>
              <w:t>按照强化管理的思路，完善企业内部管理、人员考核、培训制度等</w:t>
            </w:r>
            <w:r>
              <w:rPr>
                <w:rFonts w:hint="eastAsia" w:ascii="宋体" w:hAnsi="宋体" w:eastAsia="宋体" w:cs="宋体"/>
                <w:color w:val="auto"/>
                <w:spacing w:val="2"/>
                <w:sz w:val="24"/>
                <w:szCs w:val="24"/>
                <w:highlight w:val="none"/>
              </w:rPr>
              <w:t>进行综合评分</w:t>
            </w:r>
            <w:r>
              <w:rPr>
                <w:rFonts w:hint="eastAsia" w:ascii="宋体" w:hAnsi="宋体" w:eastAsia="宋体" w:cs="宋体"/>
                <w:color w:val="auto"/>
                <w:spacing w:val="2"/>
                <w:sz w:val="24"/>
                <w:szCs w:val="24"/>
                <w:highlight w:val="none"/>
                <w:lang w:eastAsia="zh-CN"/>
              </w:rPr>
              <w:t>：</w:t>
            </w:r>
          </w:p>
          <w:p w14:paraId="21B05C6C">
            <w:pPr>
              <w:widowControl/>
              <w:adjustRightInd w:val="0"/>
              <w:snapToGrid w:val="0"/>
              <w:spacing w:line="40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(1)对本项目特点和难点理解准确，方案优于本项目采购需求，完整详细，可行性、实用性、针对性强，得 </w:t>
            </w:r>
            <w:r>
              <w:rPr>
                <w:rFonts w:hint="eastAsia" w:ascii="宋体" w:hAnsi="宋体" w:eastAsia="宋体" w:cs="宋体"/>
                <w:color w:val="auto"/>
                <w:spacing w:val="2"/>
                <w:sz w:val="24"/>
                <w:szCs w:val="24"/>
                <w:highlight w:val="none"/>
                <w:lang w:val="en-US" w:eastAsia="zh-CN"/>
              </w:rPr>
              <w:t>10</w:t>
            </w:r>
            <w:r>
              <w:rPr>
                <w:rFonts w:hint="eastAsia" w:ascii="宋体" w:hAnsi="宋体" w:eastAsia="宋体" w:cs="宋体"/>
                <w:color w:val="auto"/>
                <w:spacing w:val="2"/>
                <w:sz w:val="24"/>
                <w:szCs w:val="24"/>
                <w:highlight w:val="none"/>
              </w:rPr>
              <w:t>分；</w:t>
            </w:r>
          </w:p>
          <w:p w14:paraId="3E54C34F">
            <w:pPr>
              <w:widowControl/>
              <w:adjustRightInd w:val="0"/>
              <w:snapToGrid w:val="0"/>
              <w:spacing w:line="40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(2)对本项目特点和难点理解基本准确，方案适合本项目采购需求，完整详细，具有可行性、实用性和针对性，得</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分；</w:t>
            </w:r>
          </w:p>
          <w:p w14:paraId="4B91187E">
            <w:pPr>
              <w:widowControl/>
              <w:adjustRightInd w:val="0"/>
              <w:snapToGrid w:val="0"/>
              <w:spacing w:line="40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(3)对本项目特点和难点理解有待提升，方案基本适合本项目采购需求，可行性、实用性、针对性有待改善，得</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 xml:space="preserve"> 分；</w:t>
            </w:r>
          </w:p>
          <w:p w14:paraId="39EA7613">
            <w:pPr>
              <w:widowControl/>
              <w:adjustRightInd w:val="0"/>
              <w:snapToGrid w:val="0"/>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color w:val="auto"/>
                <w:spacing w:val="2"/>
                <w:sz w:val="24"/>
                <w:szCs w:val="24"/>
                <w:highlight w:val="none"/>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B25204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10</w:t>
            </w:r>
          </w:p>
        </w:tc>
      </w:tr>
      <w:tr w14:paraId="5DFA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5B1F98C9">
            <w:pPr>
              <w:spacing w:line="400" w:lineRule="exact"/>
              <w:jc w:val="center"/>
              <w:rPr>
                <w:rFonts w:hint="eastAsia" w:ascii="宋体" w:hAnsi="宋体" w:eastAsia="宋体" w:cs="宋体"/>
                <w:color w:val="auto"/>
                <w:sz w:val="24"/>
                <w:szCs w:val="24"/>
                <w:highlight w:val="none"/>
              </w:rPr>
            </w:pPr>
          </w:p>
        </w:tc>
        <w:tc>
          <w:tcPr>
            <w:tcW w:w="1074" w:type="dxa"/>
            <w:tcBorders>
              <w:left w:val="single" w:color="auto" w:sz="4" w:space="0"/>
              <w:bottom w:val="single" w:color="auto" w:sz="4" w:space="0"/>
              <w:right w:val="single" w:color="auto" w:sz="4" w:space="0"/>
            </w:tcBorders>
            <w:noWrap w:val="0"/>
            <w:vAlign w:val="center"/>
          </w:tcPr>
          <w:p w14:paraId="6C582409">
            <w:pPr>
              <w:widowControl/>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应急处置</w:t>
            </w:r>
          </w:p>
          <w:p w14:paraId="18A33E55">
            <w:pPr>
              <w:widowControl/>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4B0C2EF1">
            <w:pPr>
              <w:widowControl/>
              <w:adjustRightInd w:val="0"/>
              <w:snapToGrid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磋商小组根据采购文件要求及供应商提供的应急处置预案情况，进行综合评分，至少包含下列内容：</w:t>
            </w:r>
          </w:p>
          <w:p w14:paraId="0A84E5CE">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①公共安全突发事件处置；</w:t>
            </w:r>
          </w:p>
          <w:p w14:paraId="6F8C89D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②供水、供电突发事件处置；</w:t>
            </w:r>
          </w:p>
          <w:p w14:paraId="39E2130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③消防突发事件处置；</w:t>
            </w:r>
          </w:p>
          <w:p w14:paraId="1D7AC8B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④自然灾害（如地震、台风、暴雨（雪）、火灾等）突发事件处置。</w:t>
            </w:r>
          </w:p>
          <w:p w14:paraId="6B8DFEC5">
            <w:pPr>
              <w:widowControl/>
              <w:adjustRightInd w:val="0"/>
              <w:snapToGrid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(1)对本项目特点和难点理解准确，方案优于本项目采购需求，完整详细，可行性、实用性、针对性强，得 </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w:t>
            </w:r>
          </w:p>
          <w:p w14:paraId="403CFF19">
            <w:pPr>
              <w:widowControl/>
              <w:adjustRightInd w:val="0"/>
              <w:snapToGrid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(2)对本项目特点和难点理解基本准确，方案适合本项目采购需求，完整详细，具有可行性、实用性和针对性，得 </w:t>
            </w: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分；</w:t>
            </w:r>
          </w:p>
          <w:p w14:paraId="445B8A4F">
            <w:pPr>
              <w:widowControl/>
              <w:adjustRightInd w:val="0"/>
              <w:snapToGrid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(3)对本项目特点和难点理解有待提升，方案基本适合本项目采购需求，可行性、实用性、针对性有待改善，得</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分；</w:t>
            </w:r>
          </w:p>
          <w:p w14:paraId="5EFDE89B">
            <w:pPr>
              <w:widowControl/>
              <w:adjustRightInd w:val="0"/>
              <w:snapToGrid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0104222">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10</w:t>
            </w:r>
          </w:p>
        </w:tc>
      </w:tr>
      <w:tr w14:paraId="1662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tcBorders>
              <w:left w:val="single" w:color="auto" w:sz="4" w:space="0"/>
              <w:right w:val="single" w:color="auto" w:sz="4" w:space="0"/>
            </w:tcBorders>
            <w:noWrap w:val="0"/>
            <w:vAlign w:val="center"/>
          </w:tcPr>
          <w:p w14:paraId="21EA296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000E81A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tc>
        <w:tc>
          <w:tcPr>
            <w:tcW w:w="8096" w:type="dxa"/>
            <w:gridSpan w:val="3"/>
            <w:tcBorders>
              <w:top w:val="single" w:color="auto" w:sz="4" w:space="0"/>
              <w:left w:val="single" w:color="auto" w:sz="4" w:space="0"/>
              <w:bottom w:val="single" w:color="auto" w:sz="4" w:space="0"/>
              <w:right w:val="single" w:color="auto" w:sz="4" w:space="0"/>
            </w:tcBorders>
            <w:noWrap w:val="0"/>
            <w:vAlign w:val="center"/>
          </w:tcPr>
          <w:p w14:paraId="087526F7">
            <w:pPr>
              <w:widowControl/>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价格分统一采用低价优先法，即满足磋商文件要求且最终报价最低的价格作为评标基准价，其价格分为满分</w:t>
            </w:r>
            <w:r>
              <w:rPr>
                <w:rFonts w:hint="eastAsia" w:ascii="宋体" w:hAnsi="宋体" w:eastAsia="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rPr>
              <w:t>分。其他磋商供应商的价格分统一按照下列公式计算（四舍五入保留至小数点后两位数）：</w:t>
            </w:r>
          </w:p>
          <w:p w14:paraId="1848D8BE">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磋商报价得分＝（评标基准价/磋商报价）×</w:t>
            </w:r>
            <w:r>
              <w:rPr>
                <w:rFonts w:hint="eastAsia" w:ascii="宋体" w:hAnsi="宋体" w:eastAsia="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rPr>
              <w:t>％×100</w:t>
            </w:r>
          </w:p>
        </w:tc>
      </w:tr>
    </w:tbl>
    <w:p w14:paraId="13C73C75">
      <w:pPr>
        <w:spacing w:line="48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110F99CD">
      <w:pPr>
        <w:pStyle w:val="13"/>
        <w:spacing w:line="480" w:lineRule="exact"/>
        <w:ind w:right="-11" w:firstLine="495"/>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得分汇总</w:t>
      </w:r>
    </w:p>
    <w:p w14:paraId="442C1E2E">
      <w:pPr>
        <w:pStyle w:val="13"/>
        <w:spacing w:line="480" w:lineRule="exact"/>
        <w:ind w:right="-11"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（1）将每个有效磋商供应商的技术标分之和加上根据上述标准计算出的价格分，即为该磋商供应商的综合总得分。</w:t>
      </w:r>
    </w:p>
    <w:p w14:paraId="43A6CC56">
      <w:pPr>
        <w:spacing w:line="480" w:lineRule="exact"/>
        <w:ind w:firstLine="480" w:firstLineChars="200"/>
        <w:jc w:val="both"/>
        <w:rPr>
          <w:rFonts w:hint="default" w:ascii="宋体" w:hAnsi="宋体" w:eastAsia="宋体" w:cs="宋体"/>
          <w:color w:val="auto"/>
          <w:highlight w:val="none"/>
          <w:lang w:val="en-US" w:eastAsia="zh-CN"/>
        </w:rPr>
      </w:pPr>
      <w:r>
        <w:rPr>
          <w:rFonts w:hint="eastAsia" w:ascii="宋体" w:hAnsi="宋体" w:cs="宋体"/>
          <w:color w:val="auto"/>
          <w:sz w:val="24"/>
          <w:szCs w:val="24"/>
          <w:highlight w:val="none"/>
        </w:rPr>
        <w:t>（2）按照有效磋商供应商综合总得分由高到低依次排出成交供应商及成交候选供应商。</w:t>
      </w:r>
      <w:bookmarkStart w:id="88" w:name="_Toc31228"/>
      <w:r>
        <w:rPr>
          <w:rFonts w:hint="eastAsia" w:ascii="宋体" w:hAnsi="宋体" w:cs="宋体"/>
          <w:color w:val="auto"/>
          <w:sz w:val="24"/>
          <w:szCs w:val="24"/>
          <w:highlight w:val="none"/>
        </w:rPr>
        <w:t xml:space="preserve"> </w:t>
      </w:r>
      <w:bookmarkEnd w:id="88"/>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3）评审得分相同的，按照最后报价由低到高的顺序推荐。评审得分且最后报价相同的，由磋商小组按照技术指标优劣顺序推荐。</w:t>
      </w:r>
    </w:p>
    <w:p w14:paraId="688A8BE2">
      <w:pPr>
        <w:pStyle w:val="3"/>
        <w:spacing w:before="156" w:beforeLines="50" w:after="156" w:afterLines="50" w:line="560" w:lineRule="exact"/>
        <w:jc w:val="center"/>
        <w:rPr>
          <w:rFonts w:ascii="宋体" w:hAnsi="宋体" w:eastAsia="宋体" w:cs="宋体"/>
          <w:color w:val="auto"/>
          <w:sz w:val="28"/>
          <w:szCs w:val="28"/>
          <w:highlight w:val="none"/>
        </w:rPr>
      </w:pPr>
      <w:bookmarkStart w:id="89" w:name="_Toc5553"/>
      <w:bookmarkStart w:id="90" w:name="_Toc14458"/>
      <w:r>
        <w:rPr>
          <w:rFonts w:hint="eastAsia" w:ascii="宋体" w:hAnsi="宋体" w:eastAsia="宋体" w:cs="宋体"/>
          <w:color w:val="auto"/>
          <w:sz w:val="28"/>
          <w:szCs w:val="28"/>
          <w:highlight w:val="none"/>
        </w:rPr>
        <w:br w:type="page"/>
      </w:r>
      <w:bookmarkStart w:id="91" w:name="_Toc9230"/>
      <w:r>
        <w:rPr>
          <w:rFonts w:hint="eastAsia" w:ascii="宋体" w:hAnsi="宋体" w:eastAsia="宋体" w:cs="宋体"/>
          <w:color w:val="auto"/>
          <w:sz w:val="28"/>
          <w:szCs w:val="28"/>
          <w:highlight w:val="none"/>
        </w:rPr>
        <w:t>五、响应文件格式</w:t>
      </w:r>
      <w:bookmarkEnd w:id="89"/>
      <w:bookmarkEnd w:id="90"/>
      <w:bookmarkEnd w:id="91"/>
    </w:p>
    <w:p w14:paraId="40A90569">
      <w:pPr>
        <w:spacing w:line="500" w:lineRule="exact"/>
        <w:jc w:val="right"/>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正本/副本</w:t>
      </w:r>
    </w:p>
    <w:p w14:paraId="5EBA0AED">
      <w:pPr>
        <w:spacing w:line="500" w:lineRule="exact"/>
        <w:jc w:val="center"/>
        <w:outlineLvl w:val="0"/>
        <w:rPr>
          <w:rFonts w:ascii="宋体" w:hAnsi="宋体" w:cs="宋体"/>
          <w:b/>
          <w:color w:val="auto"/>
          <w:sz w:val="32"/>
          <w:highlight w:val="none"/>
        </w:rPr>
      </w:pPr>
      <w:r>
        <w:rPr>
          <w:rFonts w:hint="eastAsia" w:ascii="宋体" w:hAnsi="宋体" w:cs="宋体"/>
          <w:b/>
          <w:color w:val="auto"/>
          <w:sz w:val="32"/>
          <w:highlight w:val="none"/>
          <w:u w:val="single"/>
        </w:rPr>
        <w:t>　　　　　　　　　</w:t>
      </w:r>
      <w:bookmarkStart w:id="92" w:name="_Toc4448"/>
      <w:bookmarkStart w:id="93" w:name="_Toc22685"/>
      <w:r>
        <w:rPr>
          <w:rFonts w:hint="eastAsia" w:ascii="宋体" w:hAnsi="宋体" w:cs="宋体"/>
          <w:b/>
          <w:color w:val="auto"/>
          <w:sz w:val="32"/>
          <w:highlight w:val="none"/>
        </w:rPr>
        <w:t>项目</w:t>
      </w:r>
      <w:bookmarkEnd w:id="92"/>
      <w:bookmarkEnd w:id="93"/>
    </w:p>
    <w:p w14:paraId="0551CC4C">
      <w:pPr>
        <w:spacing w:line="900" w:lineRule="exact"/>
        <w:rPr>
          <w:rFonts w:ascii="宋体" w:hAnsi="宋体" w:cs="宋体"/>
          <w:b/>
          <w:color w:val="auto"/>
          <w:sz w:val="72"/>
          <w:highlight w:val="none"/>
        </w:rPr>
      </w:pPr>
    </w:p>
    <w:p w14:paraId="03AF57E0">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响</w:t>
      </w:r>
    </w:p>
    <w:p w14:paraId="5423D72F">
      <w:pPr>
        <w:spacing w:line="900" w:lineRule="exact"/>
        <w:jc w:val="center"/>
        <w:rPr>
          <w:rFonts w:ascii="宋体" w:hAnsi="宋体" w:cs="宋体"/>
          <w:b/>
          <w:color w:val="auto"/>
          <w:sz w:val="72"/>
          <w:highlight w:val="none"/>
        </w:rPr>
      </w:pPr>
    </w:p>
    <w:p w14:paraId="14045DFB">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应</w:t>
      </w:r>
    </w:p>
    <w:p w14:paraId="14E286C9">
      <w:pPr>
        <w:spacing w:line="900" w:lineRule="exact"/>
        <w:jc w:val="center"/>
        <w:rPr>
          <w:rFonts w:ascii="宋体" w:hAnsi="宋体" w:cs="宋体"/>
          <w:b/>
          <w:color w:val="auto"/>
          <w:sz w:val="72"/>
          <w:highlight w:val="none"/>
        </w:rPr>
      </w:pPr>
    </w:p>
    <w:p w14:paraId="372B4A3F">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文</w:t>
      </w:r>
    </w:p>
    <w:p w14:paraId="1F8CEFA8">
      <w:pPr>
        <w:spacing w:line="900" w:lineRule="exact"/>
        <w:jc w:val="center"/>
        <w:rPr>
          <w:rFonts w:ascii="宋体" w:hAnsi="宋体" w:cs="宋体"/>
          <w:b/>
          <w:color w:val="auto"/>
          <w:sz w:val="72"/>
          <w:highlight w:val="none"/>
        </w:rPr>
      </w:pPr>
    </w:p>
    <w:p w14:paraId="75B3CB26">
      <w:pPr>
        <w:jc w:val="center"/>
        <w:rPr>
          <w:rFonts w:ascii="宋体" w:hAnsi="宋体" w:cs="宋体"/>
          <w:b/>
          <w:color w:val="auto"/>
          <w:sz w:val="72"/>
          <w:highlight w:val="none"/>
        </w:rPr>
      </w:pPr>
      <w:r>
        <w:rPr>
          <w:rFonts w:hint="eastAsia" w:ascii="宋体" w:hAnsi="宋体" w:cs="宋体"/>
          <w:b/>
          <w:color w:val="auto"/>
          <w:sz w:val="72"/>
          <w:highlight w:val="none"/>
        </w:rPr>
        <w:t>件</w:t>
      </w:r>
    </w:p>
    <w:p w14:paraId="3D2E7BE8">
      <w:pPr>
        <w:spacing w:after="156" w:afterLines="50"/>
        <w:jc w:val="center"/>
        <w:rPr>
          <w:rFonts w:ascii="宋体" w:hAnsi="宋体" w:cs="宋体"/>
          <w:b/>
          <w:color w:val="auto"/>
          <w:sz w:val="72"/>
          <w:highlight w:val="none"/>
        </w:rPr>
      </w:pPr>
    </w:p>
    <w:p w14:paraId="0B386534">
      <w:pPr>
        <w:spacing w:after="156" w:afterLines="50" w:line="500" w:lineRule="exact"/>
        <w:jc w:val="center"/>
        <w:rPr>
          <w:rFonts w:ascii="宋体" w:hAnsi="宋体" w:cs="宋体"/>
          <w:b/>
          <w:color w:val="auto"/>
          <w:sz w:val="72"/>
          <w:highlight w:val="none"/>
        </w:rPr>
      </w:pPr>
    </w:p>
    <w:p w14:paraId="77E72BDD">
      <w:pPr>
        <w:spacing w:after="156" w:afterLines="50" w:line="500" w:lineRule="exact"/>
        <w:ind w:firstLine="2088" w:firstLineChars="650"/>
        <w:rPr>
          <w:rFonts w:hint="default" w:ascii="宋体" w:hAnsi="宋体" w:eastAsia="宋体" w:cs="宋体"/>
          <w:b/>
          <w:color w:val="auto"/>
          <w:sz w:val="32"/>
          <w:highlight w:val="none"/>
          <w:u w:val="single"/>
          <w:lang w:val="en-US" w:eastAsia="zh-CN"/>
        </w:rPr>
      </w:pPr>
      <w:r>
        <w:rPr>
          <w:rFonts w:hint="eastAsia" w:ascii="宋体" w:hAnsi="宋体" w:cs="宋体"/>
          <w:b/>
          <w:color w:val="auto"/>
          <w:sz w:val="32"/>
          <w:highlight w:val="none"/>
        </w:rPr>
        <w:t>供应商：</w:t>
      </w:r>
      <w:r>
        <w:rPr>
          <w:rFonts w:hint="eastAsia" w:ascii="宋体" w:hAnsi="宋体" w:cs="宋体"/>
          <w:b/>
          <w:color w:val="auto"/>
          <w:sz w:val="32"/>
          <w:highlight w:val="none"/>
          <w:lang w:eastAsia="zh-CN"/>
        </w:rPr>
        <w:t>（</w:t>
      </w:r>
      <w:r>
        <w:rPr>
          <w:rFonts w:hint="eastAsia" w:ascii="宋体" w:hAnsi="宋体" w:cs="宋体"/>
          <w:b/>
          <w:color w:val="auto"/>
          <w:sz w:val="32"/>
          <w:highlight w:val="none"/>
          <w:lang w:val="en-US" w:eastAsia="zh-CN"/>
        </w:rPr>
        <w:t>企业名称，并加盖公章）</w:t>
      </w:r>
    </w:p>
    <w:p w14:paraId="35E4A0DE">
      <w:pPr>
        <w:spacing w:after="156" w:afterLines="50" w:line="500" w:lineRule="exact"/>
        <w:ind w:firstLine="3534" w:firstLineChars="1100"/>
        <w:outlineLvl w:val="0"/>
        <w:rPr>
          <w:rFonts w:ascii="宋体" w:hAnsi="宋体" w:cs="宋体"/>
          <w:color w:val="auto"/>
          <w:sz w:val="24"/>
          <w:szCs w:val="28"/>
          <w:highlight w:val="none"/>
        </w:rPr>
      </w:pPr>
      <w:bookmarkStart w:id="94" w:name="_Toc5792"/>
      <w:bookmarkStart w:id="95" w:name="_Toc4670"/>
      <w:r>
        <w:rPr>
          <w:rFonts w:hint="eastAsia" w:ascii="宋体" w:hAnsi="宋体" w:cs="宋体"/>
          <w:b/>
          <w:color w:val="auto"/>
          <w:sz w:val="32"/>
          <w:highlight w:val="none"/>
        </w:rPr>
        <w:t>年  月  日</w:t>
      </w:r>
      <w:bookmarkEnd w:id="94"/>
      <w:bookmarkEnd w:id="95"/>
    </w:p>
    <w:p w14:paraId="5B0CAF83">
      <w:pPr>
        <w:pStyle w:val="3"/>
        <w:spacing w:before="156" w:beforeLines="50" w:after="156" w:afterLines="50" w:line="560" w:lineRule="exact"/>
        <w:jc w:val="center"/>
        <w:rPr>
          <w:rFonts w:ascii="宋体" w:hAnsi="宋体" w:eastAsia="宋体" w:cs="宋体"/>
          <w:color w:val="auto"/>
          <w:sz w:val="24"/>
          <w:szCs w:val="24"/>
          <w:highlight w:val="none"/>
        </w:rPr>
      </w:pPr>
      <w:bookmarkStart w:id="96" w:name="_Toc20663"/>
      <w:r>
        <w:rPr>
          <w:rFonts w:hint="eastAsia" w:ascii="宋体" w:hAnsi="宋体" w:eastAsia="宋体" w:cs="宋体"/>
          <w:color w:val="auto"/>
          <w:sz w:val="24"/>
          <w:szCs w:val="24"/>
          <w:highlight w:val="none"/>
        </w:rPr>
        <w:br w:type="page"/>
      </w:r>
      <w:bookmarkStart w:id="97" w:name="_Toc5939"/>
      <w:bookmarkStart w:id="98" w:name="_Toc15976"/>
      <w:r>
        <w:rPr>
          <w:rFonts w:hint="eastAsia" w:ascii="宋体" w:hAnsi="宋体" w:eastAsia="宋体" w:cs="宋体"/>
          <w:color w:val="auto"/>
          <w:sz w:val="24"/>
          <w:szCs w:val="24"/>
          <w:highlight w:val="none"/>
        </w:rPr>
        <w:t>响应文件资料清单</w:t>
      </w:r>
      <w:bookmarkEnd w:id="96"/>
      <w:bookmarkEnd w:id="97"/>
      <w:bookmarkEnd w:id="98"/>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3274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E1B1C05">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038" w:type="dxa"/>
            <w:noWrap w:val="0"/>
            <w:vAlign w:val="center"/>
          </w:tcPr>
          <w:p w14:paraId="0C67FC0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资料名称</w:t>
            </w:r>
          </w:p>
        </w:tc>
        <w:tc>
          <w:tcPr>
            <w:tcW w:w="1417" w:type="dxa"/>
            <w:noWrap w:val="0"/>
            <w:vAlign w:val="center"/>
          </w:tcPr>
          <w:p w14:paraId="7FCBF0C0">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6C43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7E7091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6038" w:type="dxa"/>
            <w:noWrap w:val="0"/>
            <w:vAlign w:val="center"/>
          </w:tcPr>
          <w:p w14:paraId="263B5FFA">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rPr>
              <w:t>报价单</w:t>
            </w:r>
          </w:p>
        </w:tc>
        <w:tc>
          <w:tcPr>
            <w:tcW w:w="1417" w:type="dxa"/>
            <w:noWrap w:val="0"/>
            <w:vAlign w:val="center"/>
          </w:tcPr>
          <w:p w14:paraId="092E7412">
            <w:pPr>
              <w:spacing w:line="440" w:lineRule="exact"/>
              <w:jc w:val="center"/>
              <w:rPr>
                <w:rFonts w:ascii="宋体" w:hAnsi="宋体" w:cs="宋体"/>
                <w:b/>
                <w:color w:val="auto"/>
                <w:sz w:val="24"/>
                <w:highlight w:val="none"/>
              </w:rPr>
            </w:pPr>
          </w:p>
        </w:tc>
      </w:tr>
      <w:tr w14:paraId="04B3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5EC935D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6038" w:type="dxa"/>
            <w:noWrap w:val="0"/>
            <w:vAlign w:val="center"/>
          </w:tcPr>
          <w:p w14:paraId="4A2AA9DE">
            <w:pPr>
              <w:spacing w:line="440" w:lineRule="exact"/>
              <w:rPr>
                <w:rFonts w:ascii="宋体" w:hAnsi="宋体" w:cs="宋体"/>
                <w:color w:val="auto"/>
                <w:sz w:val="24"/>
                <w:highlight w:val="none"/>
              </w:rPr>
            </w:pPr>
            <w:r>
              <w:rPr>
                <w:rFonts w:hint="eastAsia" w:ascii="宋体" w:hAnsi="宋体" w:cs="宋体"/>
                <w:color w:val="auto"/>
                <w:sz w:val="24"/>
                <w:highlight w:val="none"/>
              </w:rPr>
              <w:t>供应商基本信息</w:t>
            </w:r>
          </w:p>
        </w:tc>
        <w:tc>
          <w:tcPr>
            <w:tcW w:w="1417" w:type="dxa"/>
            <w:noWrap w:val="0"/>
            <w:vAlign w:val="center"/>
          </w:tcPr>
          <w:p w14:paraId="12404461">
            <w:pPr>
              <w:spacing w:line="440" w:lineRule="exact"/>
              <w:jc w:val="center"/>
              <w:rPr>
                <w:rFonts w:ascii="宋体" w:hAnsi="宋体" w:cs="宋体"/>
                <w:b/>
                <w:color w:val="auto"/>
                <w:sz w:val="24"/>
                <w:highlight w:val="none"/>
              </w:rPr>
            </w:pPr>
          </w:p>
        </w:tc>
      </w:tr>
      <w:tr w14:paraId="2E7C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4B2EA62">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6038" w:type="dxa"/>
            <w:noWrap w:val="0"/>
            <w:vAlign w:val="center"/>
          </w:tcPr>
          <w:p w14:paraId="43B3F4B8">
            <w:pPr>
              <w:pStyle w:val="71"/>
              <w:spacing w:line="440" w:lineRule="exact"/>
              <w:rPr>
                <w:rFonts w:ascii="宋体" w:hAnsi="宋体" w:cs="宋体"/>
                <w:color w:val="auto"/>
                <w:highlight w:val="none"/>
              </w:rPr>
            </w:pPr>
            <w:r>
              <w:rPr>
                <w:rFonts w:hint="eastAsia" w:ascii="宋体" w:hAnsi="宋体" w:cs="宋体"/>
                <w:color w:val="auto"/>
                <w:szCs w:val="24"/>
                <w:highlight w:val="none"/>
              </w:rPr>
              <w:t>磋商授权书</w:t>
            </w:r>
          </w:p>
        </w:tc>
        <w:tc>
          <w:tcPr>
            <w:tcW w:w="1417" w:type="dxa"/>
            <w:noWrap w:val="0"/>
            <w:vAlign w:val="center"/>
          </w:tcPr>
          <w:p w14:paraId="69C33C97">
            <w:pPr>
              <w:spacing w:line="440" w:lineRule="exact"/>
              <w:jc w:val="center"/>
              <w:rPr>
                <w:rFonts w:ascii="宋体" w:hAnsi="宋体" w:cs="宋体"/>
                <w:b/>
                <w:color w:val="auto"/>
                <w:sz w:val="24"/>
                <w:highlight w:val="none"/>
              </w:rPr>
            </w:pPr>
          </w:p>
        </w:tc>
      </w:tr>
      <w:tr w14:paraId="06AC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3E97DCF5">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6038" w:type="dxa"/>
            <w:noWrap w:val="0"/>
            <w:vAlign w:val="center"/>
          </w:tcPr>
          <w:p w14:paraId="7FE2B979">
            <w:pPr>
              <w:pStyle w:val="71"/>
              <w:spacing w:line="440" w:lineRule="exact"/>
              <w:rPr>
                <w:rFonts w:ascii="宋体" w:hAnsi="宋体" w:cs="宋体"/>
                <w:color w:val="auto"/>
                <w:highlight w:val="none"/>
              </w:rPr>
            </w:pPr>
            <w:r>
              <w:rPr>
                <w:rFonts w:hint="eastAsia" w:ascii="宋体" w:hAnsi="宋体" w:cs="宋体"/>
                <w:color w:val="auto"/>
                <w:szCs w:val="24"/>
                <w:highlight w:val="none"/>
              </w:rPr>
              <w:t>磋商响应函</w:t>
            </w:r>
          </w:p>
        </w:tc>
        <w:tc>
          <w:tcPr>
            <w:tcW w:w="1417" w:type="dxa"/>
            <w:noWrap w:val="0"/>
            <w:vAlign w:val="center"/>
          </w:tcPr>
          <w:p w14:paraId="121428A0">
            <w:pPr>
              <w:spacing w:line="440" w:lineRule="exact"/>
              <w:jc w:val="center"/>
              <w:rPr>
                <w:rFonts w:ascii="宋体" w:hAnsi="宋体" w:cs="宋体"/>
                <w:b/>
                <w:color w:val="auto"/>
                <w:sz w:val="24"/>
                <w:highlight w:val="none"/>
              </w:rPr>
            </w:pPr>
          </w:p>
        </w:tc>
      </w:tr>
      <w:tr w14:paraId="4B9D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760DC9A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6038" w:type="dxa"/>
            <w:noWrap w:val="0"/>
            <w:vAlign w:val="center"/>
          </w:tcPr>
          <w:p w14:paraId="075C574D">
            <w:pPr>
              <w:spacing w:line="440" w:lineRule="exact"/>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noWrap w:val="0"/>
            <w:vAlign w:val="center"/>
          </w:tcPr>
          <w:p w14:paraId="255D3923">
            <w:pPr>
              <w:spacing w:line="440" w:lineRule="exact"/>
              <w:jc w:val="center"/>
              <w:rPr>
                <w:rFonts w:ascii="宋体" w:hAnsi="宋体" w:cs="宋体"/>
                <w:b/>
                <w:color w:val="auto"/>
                <w:sz w:val="24"/>
                <w:highlight w:val="none"/>
              </w:rPr>
            </w:pPr>
          </w:p>
        </w:tc>
      </w:tr>
      <w:tr w14:paraId="3BAA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B30229A">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w:t>
            </w:r>
          </w:p>
        </w:tc>
        <w:tc>
          <w:tcPr>
            <w:tcW w:w="6038" w:type="dxa"/>
            <w:noWrap w:val="0"/>
            <w:vAlign w:val="center"/>
          </w:tcPr>
          <w:p w14:paraId="5D1CBED9">
            <w:pPr>
              <w:spacing w:line="44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中小企业声明函</w:t>
            </w:r>
          </w:p>
        </w:tc>
        <w:tc>
          <w:tcPr>
            <w:tcW w:w="1417" w:type="dxa"/>
            <w:noWrap w:val="0"/>
            <w:vAlign w:val="center"/>
          </w:tcPr>
          <w:p w14:paraId="37A2AFF8">
            <w:pPr>
              <w:spacing w:line="440" w:lineRule="exact"/>
              <w:jc w:val="center"/>
              <w:rPr>
                <w:rFonts w:ascii="宋体" w:hAnsi="宋体" w:cs="宋体"/>
                <w:b/>
                <w:color w:val="auto"/>
                <w:sz w:val="24"/>
                <w:highlight w:val="none"/>
              </w:rPr>
            </w:pPr>
          </w:p>
        </w:tc>
      </w:tr>
      <w:tr w14:paraId="20BD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76979994">
            <w:pPr>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七</w:t>
            </w:r>
          </w:p>
        </w:tc>
        <w:tc>
          <w:tcPr>
            <w:tcW w:w="6038" w:type="dxa"/>
            <w:noWrap w:val="0"/>
            <w:vAlign w:val="center"/>
          </w:tcPr>
          <w:p w14:paraId="6BA1D95C">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残疾人福利性单位声明函</w:t>
            </w:r>
          </w:p>
        </w:tc>
        <w:tc>
          <w:tcPr>
            <w:tcW w:w="1417" w:type="dxa"/>
            <w:noWrap w:val="0"/>
            <w:vAlign w:val="center"/>
          </w:tcPr>
          <w:p w14:paraId="0F537873">
            <w:pPr>
              <w:spacing w:line="440" w:lineRule="exact"/>
              <w:jc w:val="center"/>
              <w:rPr>
                <w:rFonts w:ascii="宋体" w:hAnsi="宋体" w:cs="宋体"/>
                <w:b/>
                <w:color w:val="auto"/>
                <w:sz w:val="24"/>
                <w:highlight w:val="none"/>
              </w:rPr>
            </w:pPr>
          </w:p>
        </w:tc>
      </w:tr>
      <w:tr w14:paraId="4B4E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noWrap w:val="0"/>
            <w:vAlign w:val="center"/>
          </w:tcPr>
          <w:p w14:paraId="4068E228">
            <w:pPr>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八</w:t>
            </w:r>
          </w:p>
        </w:tc>
        <w:tc>
          <w:tcPr>
            <w:tcW w:w="6038" w:type="dxa"/>
            <w:noWrap w:val="0"/>
            <w:vAlign w:val="center"/>
          </w:tcPr>
          <w:p w14:paraId="01BB3788">
            <w:pPr>
              <w:spacing w:line="440" w:lineRule="exact"/>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noWrap w:val="0"/>
            <w:vAlign w:val="center"/>
          </w:tcPr>
          <w:p w14:paraId="48823278">
            <w:pPr>
              <w:spacing w:line="440" w:lineRule="exact"/>
              <w:rPr>
                <w:rFonts w:ascii="宋体" w:hAnsi="宋体" w:cs="宋体"/>
                <w:b/>
                <w:color w:val="auto"/>
                <w:sz w:val="24"/>
                <w:highlight w:val="none"/>
              </w:rPr>
            </w:pPr>
          </w:p>
        </w:tc>
      </w:tr>
      <w:tr w14:paraId="2741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noWrap w:val="0"/>
            <w:vAlign w:val="center"/>
          </w:tcPr>
          <w:p w14:paraId="1EB3B368">
            <w:pPr>
              <w:spacing w:line="4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九</w:t>
            </w:r>
          </w:p>
        </w:tc>
        <w:tc>
          <w:tcPr>
            <w:tcW w:w="6038" w:type="dxa"/>
            <w:noWrap w:val="0"/>
            <w:vAlign w:val="center"/>
          </w:tcPr>
          <w:p w14:paraId="12D28392">
            <w:pPr>
              <w:spacing w:line="440" w:lineRule="exact"/>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说明和资料</w:t>
            </w:r>
          </w:p>
        </w:tc>
        <w:tc>
          <w:tcPr>
            <w:tcW w:w="1417" w:type="dxa"/>
            <w:noWrap w:val="0"/>
            <w:vAlign w:val="center"/>
          </w:tcPr>
          <w:p w14:paraId="056E65EF">
            <w:pPr>
              <w:spacing w:line="440" w:lineRule="exact"/>
              <w:rPr>
                <w:rFonts w:ascii="宋体" w:hAnsi="宋体" w:cs="宋体"/>
                <w:b/>
                <w:color w:val="auto"/>
                <w:sz w:val="24"/>
                <w:highlight w:val="none"/>
              </w:rPr>
            </w:pPr>
          </w:p>
        </w:tc>
      </w:tr>
      <w:tr w14:paraId="137E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3467547C">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6038" w:type="dxa"/>
            <w:noWrap w:val="0"/>
            <w:vAlign w:val="center"/>
          </w:tcPr>
          <w:p w14:paraId="367DAB00">
            <w:pPr>
              <w:spacing w:line="440" w:lineRule="exact"/>
              <w:rPr>
                <w:rFonts w:ascii="宋体" w:hAnsi="宋体" w:cs="宋体"/>
                <w:color w:val="auto"/>
                <w:sz w:val="24"/>
                <w:highlight w:val="none"/>
              </w:rPr>
            </w:pPr>
          </w:p>
        </w:tc>
        <w:tc>
          <w:tcPr>
            <w:tcW w:w="1417" w:type="dxa"/>
            <w:noWrap w:val="0"/>
            <w:vAlign w:val="center"/>
          </w:tcPr>
          <w:p w14:paraId="5027BBDA">
            <w:pPr>
              <w:spacing w:line="440" w:lineRule="exact"/>
              <w:rPr>
                <w:rFonts w:ascii="宋体" w:hAnsi="宋体" w:cs="宋体"/>
                <w:b/>
                <w:color w:val="auto"/>
                <w:sz w:val="24"/>
                <w:highlight w:val="none"/>
              </w:rPr>
            </w:pPr>
          </w:p>
        </w:tc>
      </w:tr>
      <w:tr w14:paraId="799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7E1CF664">
            <w:pPr>
              <w:spacing w:line="440" w:lineRule="exact"/>
              <w:jc w:val="center"/>
              <w:rPr>
                <w:rFonts w:ascii="宋体" w:hAnsi="宋体" w:cs="宋体"/>
                <w:color w:val="auto"/>
                <w:sz w:val="24"/>
                <w:highlight w:val="none"/>
              </w:rPr>
            </w:pPr>
          </w:p>
        </w:tc>
        <w:tc>
          <w:tcPr>
            <w:tcW w:w="6038" w:type="dxa"/>
            <w:noWrap w:val="0"/>
            <w:vAlign w:val="center"/>
          </w:tcPr>
          <w:p w14:paraId="553B53A8">
            <w:pPr>
              <w:spacing w:line="440" w:lineRule="exact"/>
              <w:rPr>
                <w:rFonts w:ascii="宋体" w:hAnsi="宋体" w:cs="宋体"/>
                <w:color w:val="auto"/>
                <w:sz w:val="24"/>
                <w:highlight w:val="none"/>
              </w:rPr>
            </w:pPr>
          </w:p>
        </w:tc>
        <w:tc>
          <w:tcPr>
            <w:tcW w:w="1417" w:type="dxa"/>
            <w:noWrap w:val="0"/>
            <w:vAlign w:val="center"/>
          </w:tcPr>
          <w:p w14:paraId="0E134C08">
            <w:pPr>
              <w:spacing w:line="440" w:lineRule="exact"/>
              <w:rPr>
                <w:rFonts w:ascii="宋体" w:hAnsi="宋体" w:cs="宋体"/>
                <w:b/>
                <w:color w:val="auto"/>
                <w:sz w:val="24"/>
                <w:highlight w:val="none"/>
              </w:rPr>
            </w:pPr>
          </w:p>
        </w:tc>
      </w:tr>
      <w:tr w14:paraId="3418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6206F12B">
            <w:pPr>
              <w:spacing w:line="440" w:lineRule="exact"/>
              <w:jc w:val="center"/>
              <w:rPr>
                <w:rFonts w:ascii="宋体" w:hAnsi="宋体" w:cs="宋体"/>
                <w:color w:val="auto"/>
                <w:sz w:val="24"/>
                <w:highlight w:val="none"/>
              </w:rPr>
            </w:pPr>
          </w:p>
        </w:tc>
        <w:tc>
          <w:tcPr>
            <w:tcW w:w="6038" w:type="dxa"/>
            <w:noWrap w:val="0"/>
            <w:vAlign w:val="center"/>
          </w:tcPr>
          <w:p w14:paraId="0A05EC0C">
            <w:pPr>
              <w:spacing w:line="440" w:lineRule="exact"/>
              <w:rPr>
                <w:rFonts w:ascii="宋体" w:hAnsi="宋体" w:cs="宋体"/>
                <w:color w:val="auto"/>
                <w:sz w:val="24"/>
                <w:highlight w:val="none"/>
              </w:rPr>
            </w:pPr>
          </w:p>
        </w:tc>
        <w:tc>
          <w:tcPr>
            <w:tcW w:w="1417" w:type="dxa"/>
            <w:noWrap w:val="0"/>
            <w:vAlign w:val="center"/>
          </w:tcPr>
          <w:p w14:paraId="20AE8A37">
            <w:pPr>
              <w:spacing w:line="440" w:lineRule="exact"/>
              <w:rPr>
                <w:rFonts w:ascii="宋体" w:hAnsi="宋体" w:cs="宋体"/>
                <w:b/>
                <w:color w:val="auto"/>
                <w:sz w:val="24"/>
                <w:highlight w:val="none"/>
              </w:rPr>
            </w:pPr>
          </w:p>
        </w:tc>
      </w:tr>
      <w:tr w14:paraId="6643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6C49A322">
            <w:pPr>
              <w:spacing w:line="440" w:lineRule="exact"/>
              <w:jc w:val="center"/>
              <w:rPr>
                <w:rFonts w:ascii="宋体" w:hAnsi="宋体" w:cs="宋体"/>
                <w:color w:val="auto"/>
                <w:sz w:val="24"/>
                <w:highlight w:val="none"/>
              </w:rPr>
            </w:pPr>
          </w:p>
        </w:tc>
        <w:tc>
          <w:tcPr>
            <w:tcW w:w="6038" w:type="dxa"/>
            <w:noWrap w:val="0"/>
            <w:vAlign w:val="center"/>
          </w:tcPr>
          <w:p w14:paraId="043A2000">
            <w:pPr>
              <w:spacing w:line="440" w:lineRule="exact"/>
              <w:rPr>
                <w:rFonts w:ascii="宋体" w:hAnsi="宋体" w:cs="宋体"/>
                <w:color w:val="auto"/>
                <w:sz w:val="24"/>
                <w:highlight w:val="none"/>
              </w:rPr>
            </w:pPr>
          </w:p>
        </w:tc>
        <w:tc>
          <w:tcPr>
            <w:tcW w:w="1417" w:type="dxa"/>
            <w:noWrap w:val="0"/>
            <w:vAlign w:val="center"/>
          </w:tcPr>
          <w:p w14:paraId="6662DF52">
            <w:pPr>
              <w:spacing w:line="440" w:lineRule="exact"/>
              <w:rPr>
                <w:rFonts w:ascii="宋体" w:hAnsi="宋体" w:cs="宋体"/>
                <w:b/>
                <w:color w:val="auto"/>
                <w:sz w:val="24"/>
                <w:highlight w:val="none"/>
              </w:rPr>
            </w:pPr>
          </w:p>
        </w:tc>
      </w:tr>
    </w:tbl>
    <w:p w14:paraId="3D91137C">
      <w:pPr>
        <w:spacing w:line="360" w:lineRule="auto"/>
        <w:jc w:val="center"/>
        <w:rPr>
          <w:rFonts w:ascii="宋体" w:hAnsi="宋体" w:cs="宋体"/>
          <w:b/>
          <w:color w:val="auto"/>
          <w:sz w:val="24"/>
          <w:highlight w:val="none"/>
        </w:rPr>
      </w:pPr>
    </w:p>
    <w:p w14:paraId="22C91750">
      <w:pPr>
        <w:spacing w:line="360" w:lineRule="auto"/>
        <w:jc w:val="center"/>
        <w:rPr>
          <w:rFonts w:ascii="宋体" w:hAnsi="宋体" w:cs="宋体"/>
          <w:b/>
          <w:color w:val="auto"/>
          <w:sz w:val="24"/>
          <w:highlight w:val="none"/>
        </w:rPr>
      </w:pPr>
    </w:p>
    <w:p w14:paraId="4BAFAE17">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9" w:name="_Toc7432"/>
      <w:bookmarkStart w:id="100" w:name="_Toc8158"/>
      <w:bookmarkStart w:id="101" w:name="_Toc10603"/>
      <w:r>
        <w:rPr>
          <w:rFonts w:hint="eastAsia" w:ascii="宋体" w:hAnsi="宋体" w:eastAsia="宋体" w:cs="宋体"/>
          <w:color w:val="auto"/>
          <w:sz w:val="24"/>
          <w:szCs w:val="24"/>
          <w:highlight w:val="none"/>
        </w:rPr>
        <w:t>附件一</w:t>
      </w:r>
      <w:bookmarkEnd w:id="99"/>
      <w:bookmarkEnd w:id="100"/>
      <w:bookmarkEnd w:id="101"/>
    </w:p>
    <w:p w14:paraId="1332B58B">
      <w:pPr>
        <w:pStyle w:val="3"/>
        <w:spacing w:before="0" w:after="0" w:line="560" w:lineRule="exact"/>
        <w:jc w:val="center"/>
        <w:rPr>
          <w:rFonts w:ascii="宋体" w:hAnsi="宋体" w:eastAsia="宋体" w:cs="宋体"/>
          <w:color w:val="auto"/>
          <w:sz w:val="24"/>
          <w:szCs w:val="24"/>
          <w:highlight w:val="none"/>
        </w:rPr>
      </w:pPr>
      <w:bookmarkStart w:id="102" w:name="_Toc5601"/>
      <w:bookmarkStart w:id="103" w:name="_Toc9181"/>
      <w:bookmarkStart w:id="104" w:name="_Toc4696"/>
      <w:bookmarkStart w:id="105" w:name="_Toc10816"/>
      <w:bookmarkStart w:id="106" w:name="_Toc15830"/>
      <w:r>
        <w:rPr>
          <w:rFonts w:hint="eastAsia" w:ascii="宋体" w:hAnsi="宋体" w:eastAsia="宋体" w:cs="宋体"/>
          <w:color w:val="auto"/>
          <w:sz w:val="24"/>
          <w:szCs w:val="24"/>
          <w:highlight w:val="none"/>
        </w:rPr>
        <w:t>报价单</w:t>
      </w:r>
      <w:bookmarkEnd w:id="102"/>
      <w:bookmarkEnd w:id="103"/>
      <w:bookmarkEnd w:id="104"/>
      <w:bookmarkEnd w:id="105"/>
      <w:bookmarkEnd w:id="106"/>
    </w:p>
    <w:p w14:paraId="5AAD7398">
      <w:pPr>
        <w:rPr>
          <w:rFonts w:ascii="宋体" w:hAnsi="宋体" w:cs="宋体"/>
          <w:color w:val="auto"/>
          <w:highlight w:val="none"/>
        </w:rPr>
      </w:pPr>
    </w:p>
    <w:tbl>
      <w:tblPr>
        <w:tblStyle w:val="36"/>
        <w:tblW w:w="855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2619"/>
        <w:gridCol w:w="5935"/>
      </w:tblGrid>
      <w:tr w14:paraId="251DF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1" w:hRule="atLeast"/>
        </w:trPr>
        <w:tc>
          <w:tcPr>
            <w:tcW w:w="2619" w:type="dxa"/>
            <w:tcBorders>
              <w:top w:val="single" w:color="auto" w:sz="12" w:space="0"/>
              <w:left w:val="single" w:color="auto" w:sz="12" w:space="0"/>
              <w:bottom w:val="single" w:color="auto" w:sz="6" w:space="0"/>
              <w:right w:val="single" w:color="auto" w:sz="6" w:space="0"/>
            </w:tcBorders>
            <w:shd w:val="clear" w:color="auto" w:fill="auto"/>
            <w:vAlign w:val="center"/>
          </w:tcPr>
          <w:p w14:paraId="16744E0B">
            <w:pPr>
              <w:shd w:val="clear" w:color="auto" w:fill="FFFFFF"/>
              <w:spacing w:line="470" w:lineRule="exact"/>
              <w:ind w:left="1200" w:hanging="1200"/>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供应商</w:t>
            </w:r>
            <w:r>
              <w:rPr>
                <w:rFonts w:hint="eastAsia" w:ascii="宋体" w:hAnsi="宋体" w:eastAsia="宋体" w:cs="宋体"/>
                <w:color w:val="auto"/>
                <w:kern w:val="0"/>
                <w:sz w:val="24"/>
                <w:szCs w:val="24"/>
                <w:highlight w:val="none"/>
                <w14:ligatures w14:val="none"/>
              </w:rPr>
              <w:t>名称</w:t>
            </w:r>
          </w:p>
        </w:tc>
        <w:tc>
          <w:tcPr>
            <w:tcW w:w="5935" w:type="dxa"/>
            <w:tcBorders>
              <w:top w:val="single" w:color="auto" w:sz="12" w:space="0"/>
              <w:left w:val="single" w:color="auto" w:sz="6" w:space="0"/>
              <w:bottom w:val="single" w:color="auto" w:sz="6" w:space="0"/>
              <w:right w:val="single" w:color="auto" w:sz="12" w:space="0"/>
            </w:tcBorders>
            <w:shd w:val="clear" w:color="auto" w:fill="auto"/>
            <w:vAlign w:val="center"/>
          </w:tcPr>
          <w:p w14:paraId="41C54227">
            <w:pPr>
              <w:jc w:val="center"/>
              <w:rPr>
                <w:rFonts w:hint="eastAsia" w:ascii="宋体" w:hAnsi="宋体" w:eastAsia="宋体" w:cs="宋体"/>
                <w:color w:val="auto"/>
                <w:sz w:val="24"/>
                <w:szCs w:val="24"/>
                <w:highlight w:val="none"/>
                <w14:ligatures w14:val="none"/>
              </w:rPr>
            </w:pPr>
          </w:p>
        </w:tc>
      </w:tr>
      <w:tr w14:paraId="03510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0" w:hRule="atLeast"/>
        </w:trPr>
        <w:tc>
          <w:tcPr>
            <w:tcW w:w="2619" w:type="dxa"/>
            <w:tcBorders>
              <w:top w:val="single" w:color="auto" w:sz="6" w:space="0"/>
              <w:left w:val="single" w:color="auto" w:sz="12" w:space="0"/>
              <w:bottom w:val="single" w:color="auto" w:sz="6" w:space="0"/>
              <w:right w:val="single" w:color="auto" w:sz="6" w:space="0"/>
            </w:tcBorders>
            <w:shd w:val="clear" w:color="auto" w:fill="auto"/>
            <w:vAlign w:val="center"/>
          </w:tcPr>
          <w:p w14:paraId="749CA88B">
            <w:pPr>
              <w:shd w:val="clear" w:color="auto" w:fill="FFFFFF"/>
              <w:spacing w:line="470" w:lineRule="exact"/>
              <w:ind w:left="1200" w:hanging="1200"/>
              <w:jc w:val="center"/>
              <w:rPr>
                <w:rFonts w:hint="eastAsia" w:ascii="宋体" w:hAnsi="宋体" w:eastAsia="宋体" w:cs="宋体"/>
                <w:color w:val="auto"/>
                <w:spacing w:val="30"/>
                <w:sz w:val="24"/>
                <w:szCs w:val="24"/>
                <w:highlight w:val="none"/>
                <w:shd w:val="clear" w:color="auto" w:fill="FFFFFF"/>
                <w:lang w:eastAsia="zh-CN"/>
                <w14:ligatures w14:val="none"/>
              </w:rPr>
            </w:pPr>
            <w:r>
              <w:rPr>
                <w:rFonts w:hint="eastAsia" w:ascii="宋体" w:hAnsi="宋体" w:eastAsia="宋体" w:cs="宋体"/>
                <w:color w:val="auto"/>
                <w:spacing w:val="30"/>
                <w:kern w:val="0"/>
                <w:sz w:val="24"/>
                <w:szCs w:val="24"/>
                <w:highlight w:val="none"/>
                <w:shd w:val="clear" w:color="auto" w:fill="FFFFFF"/>
                <w:lang w:val="en-US" w:eastAsia="zh-CN"/>
                <w14:ligatures w14:val="none"/>
              </w:rPr>
              <w:t>响应</w:t>
            </w:r>
            <w:r>
              <w:rPr>
                <w:rFonts w:hint="eastAsia" w:ascii="宋体" w:hAnsi="宋体" w:eastAsia="宋体" w:cs="宋体"/>
                <w:color w:val="auto"/>
                <w:spacing w:val="30"/>
                <w:kern w:val="0"/>
                <w:sz w:val="24"/>
                <w:szCs w:val="24"/>
                <w:highlight w:val="none"/>
                <w:shd w:val="clear" w:color="auto" w:fill="FFFFFF"/>
                <w:lang w:eastAsia="zh-CN"/>
                <w14:ligatures w14:val="none"/>
              </w:rPr>
              <w:t>报价</w:t>
            </w:r>
          </w:p>
        </w:tc>
        <w:tc>
          <w:tcPr>
            <w:tcW w:w="5935" w:type="dxa"/>
            <w:tcBorders>
              <w:top w:val="single" w:color="auto" w:sz="6" w:space="0"/>
              <w:left w:val="single" w:color="auto" w:sz="6" w:space="0"/>
              <w:bottom w:val="single" w:color="auto" w:sz="6" w:space="0"/>
              <w:right w:val="single" w:color="auto" w:sz="12" w:space="0"/>
            </w:tcBorders>
            <w:shd w:val="clear" w:color="auto" w:fill="auto"/>
            <w:vAlign w:val="center"/>
          </w:tcPr>
          <w:p w14:paraId="2D626F68">
            <w:pPr>
              <w:shd w:val="clear" w:color="auto" w:fill="FFFFFF"/>
              <w:spacing w:line="360" w:lineRule="auto"/>
              <w:ind w:left="1200" w:hanging="1200"/>
              <w:jc w:val="left"/>
              <w:rPr>
                <w:rFonts w:hint="eastAsia" w:ascii="宋体" w:hAnsi="宋体" w:eastAsia="宋体" w:cs="宋体"/>
                <w:color w:val="auto"/>
                <w:spacing w:val="30"/>
                <w:kern w:val="0"/>
                <w:sz w:val="24"/>
                <w:szCs w:val="24"/>
                <w:highlight w:val="none"/>
                <w:shd w:val="clear" w:color="auto" w:fill="FFFFFF"/>
                <w:lang w:eastAsia="zh-CN"/>
                <w14:ligatures w14:val="none"/>
              </w:rPr>
            </w:pPr>
            <w:r>
              <w:rPr>
                <w:rFonts w:hint="eastAsia" w:ascii="宋体" w:hAnsi="宋体" w:eastAsia="宋体" w:cs="宋体"/>
                <w:color w:val="auto"/>
                <w:spacing w:val="30"/>
                <w:kern w:val="0"/>
                <w:sz w:val="24"/>
                <w:szCs w:val="24"/>
                <w:highlight w:val="none"/>
                <w:shd w:val="clear" w:color="auto" w:fill="FFFFFF"/>
                <w14:ligatures w14:val="none"/>
              </w:rPr>
              <w:t>人民币小写：         元</w:t>
            </w:r>
          </w:p>
          <w:p w14:paraId="18E68930">
            <w:pPr>
              <w:shd w:val="clear" w:color="auto" w:fill="FFFFFF"/>
              <w:spacing w:line="360" w:lineRule="auto"/>
              <w:ind w:left="1200" w:hanging="1200"/>
              <w:jc w:val="left"/>
              <w:rPr>
                <w:rFonts w:hint="eastAsia" w:ascii="宋体" w:hAnsi="宋体" w:eastAsia="宋体" w:cs="宋体"/>
                <w:color w:val="auto"/>
                <w:spacing w:val="30"/>
                <w:kern w:val="0"/>
                <w:sz w:val="24"/>
                <w:szCs w:val="24"/>
                <w:highlight w:val="none"/>
                <w:shd w:val="clear" w:color="auto" w:fill="FFFFFF"/>
                <w14:ligatures w14:val="none"/>
              </w:rPr>
            </w:pPr>
            <w:r>
              <w:rPr>
                <w:rFonts w:hint="eastAsia" w:ascii="宋体" w:hAnsi="宋体" w:eastAsia="宋体" w:cs="宋体"/>
                <w:color w:val="auto"/>
                <w:spacing w:val="30"/>
                <w:kern w:val="0"/>
                <w:sz w:val="24"/>
                <w:szCs w:val="24"/>
                <w:highlight w:val="none"/>
                <w:shd w:val="clear" w:color="auto" w:fill="FFFFFF"/>
                <w14:ligatures w14:val="none"/>
              </w:rPr>
              <w:t>人民币大写：         元</w:t>
            </w:r>
            <w:r>
              <w:rPr>
                <w:rFonts w:hint="eastAsia" w:ascii="宋体" w:hAnsi="宋体" w:eastAsia="宋体" w:cs="宋体"/>
                <w:color w:val="auto"/>
                <w:spacing w:val="30"/>
                <w:kern w:val="0"/>
                <w:sz w:val="24"/>
                <w:szCs w:val="24"/>
                <w:highlight w:val="none"/>
                <w:shd w:val="clear" w:color="auto" w:fill="FFFFFF"/>
                <w14:ligatures w14:val="none"/>
              </w:rPr>
              <w:br w:type="textWrapping"/>
            </w:r>
            <w:r>
              <w:rPr>
                <w:rFonts w:hint="eastAsia" w:ascii="宋体" w:hAnsi="宋体" w:cs="宋体"/>
                <w:color w:val="auto"/>
                <w:spacing w:val="30"/>
                <w:kern w:val="0"/>
                <w:sz w:val="24"/>
                <w:szCs w:val="24"/>
                <w:highlight w:val="none"/>
                <w:shd w:val="clear" w:color="auto" w:fill="FFFFFF"/>
                <w:lang w:eastAsia="zh-CN"/>
                <w14:ligatures w14:val="none"/>
              </w:rPr>
              <w:t>（保留两位小数）</w:t>
            </w:r>
          </w:p>
        </w:tc>
      </w:tr>
      <w:tr w14:paraId="27BD1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4" w:hRule="atLeast"/>
        </w:trPr>
        <w:tc>
          <w:tcPr>
            <w:tcW w:w="8554" w:type="dxa"/>
            <w:gridSpan w:val="2"/>
            <w:tcBorders>
              <w:top w:val="single" w:color="auto" w:sz="6" w:space="0"/>
              <w:left w:val="single" w:color="auto" w:sz="12" w:space="0"/>
              <w:bottom w:val="single" w:color="auto" w:sz="12" w:space="0"/>
              <w:right w:val="single" w:color="auto" w:sz="12" w:space="0"/>
            </w:tcBorders>
            <w:shd w:val="clear" w:color="auto" w:fill="auto"/>
            <w:vAlign w:val="center"/>
          </w:tcPr>
          <w:p w14:paraId="4E25C598">
            <w:pPr>
              <w:shd w:val="clear" w:color="auto" w:fill="FFFFFF"/>
              <w:spacing w:line="470" w:lineRule="exact"/>
              <w:ind w:left="1200" w:hanging="1200"/>
              <w:jc w:val="both"/>
              <w:rPr>
                <w:rFonts w:hint="default" w:ascii="宋体" w:hAnsi="宋体" w:eastAsia="宋体" w:cs="宋体"/>
                <w:color w:val="auto"/>
                <w:kern w:val="0"/>
                <w:sz w:val="24"/>
                <w:szCs w:val="24"/>
                <w:highlight w:val="none"/>
                <w:lang w:val="en-US"/>
                <w14:ligatures w14:val="none"/>
              </w:rPr>
            </w:pPr>
            <w:r>
              <w:rPr>
                <w:rFonts w:hint="eastAsia" w:ascii="宋体" w:hAnsi="宋体" w:eastAsia="宋体" w:cs="宋体"/>
                <w:b/>
                <w:bCs/>
                <w:color w:val="auto"/>
                <w:kern w:val="0"/>
                <w:sz w:val="24"/>
                <w:szCs w:val="24"/>
                <w:highlight w:val="none"/>
                <w14:ligatures w14:val="none"/>
              </w:rPr>
              <w:t>其他说明：</w:t>
            </w:r>
            <w:r>
              <w:rPr>
                <w:rFonts w:hint="eastAsia" w:ascii="宋体" w:hAnsi="宋体" w:eastAsia="宋体" w:cs="宋体"/>
                <w:b/>
                <w:bCs/>
                <w:color w:val="auto"/>
                <w:kern w:val="0"/>
                <w:sz w:val="24"/>
                <w:szCs w:val="24"/>
                <w:highlight w:val="none"/>
                <w:lang w:val="en-US" w:eastAsia="zh-CN"/>
                <w14:ligatures w14:val="none"/>
              </w:rPr>
              <w:t>以上报价包含完成本项目服务内容的全部费用。</w:t>
            </w:r>
          </w:p>
        </w:tc>
      </w:tr>
    </w:tbl>
    <w:p w14:paraId="7BD3B087">
      <w:pPr>
        <w:pStyle w:val="19"/>
        <w:spacing w:line="360" w:lineRule="auto"/>
        <w:rPr>
          <w:rFonts w:ascii="宋体" w:hAnsi="宋体" w:eastAsia="宋体" w:cs="宋体"/>
          <w:b/>
          <w:bCs/>
          <w:color w:val="auto"/>
          <w:sz w:val="24"/>
          <w:highlight w:val="none"/>
        </w:rPr>
      </w:pPr>
    </w:p>
    <w:p w14:paraId="2F242015">
      <w:pPr>
        <w:pStyle w:val="19"/>
        <w:spacing w:line="560" w:lineRule="exact"/>
        <w:jc w:val="right"/>
        <w:rPr>
          <w:rFonts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val="en-US" w:eastAsia="zh-CN"/>
        </w:rPr>
        <w:t>盖公章</w:t>
      </w:r>
      <w:r>
        <w:rPr>
          <w:rFonts w:hint="eastAsia" w:ascii="宋体" w:hAnsi="宋体" w:eastAsia="宋体" w:cs="宋体"/>
          <w:b/>
          <w:bCs/>
          <w:color w:val="auto"/>
          <w:sz w:val="24"/>
          <w:highlight w:val="none"/>
        </w:rPr>
        <w:t>：</w:t>
      </w:r>
    </w:p>
    <w:p w14:paraId="284B7947">
      <w:pPr>
        <w:adjustRightInd w:val="0"/>
        <w:snapToGrid w:val="0"/>
        <w:spacing w:line="560" w:lineRule="exact"/>
        <w:jc w:val="right"/>
        <w:rPr>
          <w:rFonts w:ascii="宋体" w:hAnsi="宋体" w:cs="宋体"/>
          <w:b/>
          <w:bCs/>
          <w:color w:val="auto"/>
          <w:sz w:val="24"/>
          <w:szCs w:val="28"/>
          <w:highlight w:val="none"/>
        </w:rPr>
      </w:pPr>
      <w:r>
        <w:rPr>
          <w:rFonts w:hint="eastAsia" w:ascii="宋体" w:hAnsi="宋体" w:cs="宋体"/>
          <w:b/>
          <w:bCs/>
          <w:color w:val="auto"/>
          <w:sz w:val="24"/>
          <w:szCs w:val="28"/>
          <w:highlight w:val="none"/>
        </w:rPr>
        <w:t>日  期：   年   月   日</w:t>
      </w:r>
    </w:p>
    <w:p w14:paraId="538B3F1D">
      <w:pPr>
        <w:adjustRightInd w:val="0"/>
        <w:snapToGrid w:val="0"/>
        <w:spacing w:line="360" w:lineRule="auto"/>
        <w:rPr>
          <w:rFonts w:hint="eastAsia" w:ascii="宋体" w:hAnsi="宋体" w:cs="宋体"/>
          <w:b/>
          <w:color w:val="auto"/>
          <w:sz w:val="24"/>
          <w:szCs w:val="24"/>
          <w:highlight w:val="none"/>
        </w:rPr>
      </w:pPr>
    </w:p>
    <w:p w14:paraId="6420B247">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b w:val="0"/>
          <w:bCs/>
          <w:color w:val="auto"/>
          <w:sz w:val="24"/>
          <w:szCs w:val="24"/>
          <w:highlight w:val="none"/>
        </w:rPr>
        <w:t>表中所列服务为对应本项目需求的全部服务内容。如有漏项或缺项，供应商承担全部责任。</w:t>
      </w:r>
    </w:p>
    <w:p w14:paraId="376B48C9">
      <w:pPr>
        <w:adjustRightInd w:val="0"/>
        <w:snapToGrid w:val="0"/>
        <w:spacing w:line="360" w:lineRule="auto"/>
        <w:jc w:val="center"/>
        <w:rPr>
          <w:rFonts w:hint="eastAsia" w:ascii="宋体" w:hAnsi="宋体" w:cs="宋体"/>
          <w:b/>
          <w:color w:val="auto"/>
          <w:sz w:val="24"/>
          <w:szCs w:val="24"/>
          <w:highlight w:val="none"/>
        </w:rPr>
      </w:pPr>
      <w:bookmarkStart w:id="107" w:name="_Toc16998"/>
      <w:bookmarkStart w:id="108" w:name="_Toc2007"/>
    </w:p>
    <w:p w14:paraId="05285763">
      <w:pPr>
        <w:pStyle w:val="3"/>
        <w:wordWrap w:val="0"/>
        <w:spacing w:before="0" w:after="0" w:line="520" w:lineRule="exact"/>
        <w:rPr>
          <w:rFonts w:ascii="宋体" w:hAnsi="宋体" w:eastAsia="宋体" w:cs="宋体"/>
          <w:color w:val="auto"/>
          <w:sz w:val="24"/>
          <w:szCs w:val="24"/>
          <w:highlight w:val="none"/>
        </w:rPr>
      </w:pPr>
    </w:p>
    <w:p w14:paraId="63D50A15">
      <w:pPr>
        <w:pStyle w:val="3"/>
        <w:wordWrap w:val="0"/>
        <w:spacing w:before="0" w:after="0" w:line="520" w:lineRule="exact"/>
        <w:rPr>
          <w:rFonts w:ascii="宋体" w:hAnsi="宋体" w:eastAsia="宋体" w:cs="宋体"/>
          <w:color w:val="auto"/>
          <w:sz w:val="24"/>
          <w:szCs w:val="24"/>
          <w:highlight w:val="none"/>
        </w:rPr>
      </w:pPr>
    </w:p>
    <w:p w14:paraId="619A334A">
      <w:pPr>
        <w:pStyle w:val="3"/>
        <w:wordWrap w:val="0"/>
        <w:spacing w:before="0" w:after="0" w:line="520" w:lineRule="exact"/>
        <w:rPr>
          <w:rFonts w:ascii="宋体" w:hAnsi="宋体" w:eastAsia="宋体" w:cs="宋体"/>
          <w:color w:val="auto"/>
          <w:sz w:val="24"/>
          <w:szCs w:val="24"/>
          <w:highlight w:val="none"/>
        </w:rPr>
      </w:pPr>
    </w:p>
    <w:p w14:paraId="17AC8C3C">
      <w:pPr>
        <w:pStyle w:val="3"/>
        <w:wordWrap w:val="0"/>
        <w:spacing w:before="0" w:after="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9" w:name="_Toc5394"/>
      <w:r>
        <w:rPr>
          <w:rFonts w:hint="eastAsia" w:ascii="宋体" w:hAnsi="宋体" w:eastAsia="宋体" w:cs="宋体"/>
          <w:color w:val="auto"/>
          <w:sz w:val="24"/>
          <w:szCs w:val="24"/>
          <w:highlight w:val="none"/>
        </w:rPr>
        <w:t>附件二</w:t>
      </w:r>
      <w:bookmarkEnd w:id="107"/>
      <w:bookmarkEnd w:id="108"/>
      <w:bookmarkEnd w:id="109"/>
    </w:p>
    <w:p w14:paraId="116B369F">
      <w:pPr>
        <w:pStyle w:val="3"/>
        <w:spacing w:before="0" w:after="0" w:line="520" w:lineRule="exact"/>
        <w:jc w:val="center"/>
        <w:rPr>
          <w:rFonts w:ascii="宋体" w:hAnsi="宋体" w:eastAsia="宋体" w:cs="宋体"/>
          <w:color w:val="auto"/>
          <w:sz w:val="24"/>
          <w:szCs w:val="24"/>
          <w:highlight w:val="none"/>
        </w:rPr>
      </w:pPr>
      <w:bookmarkStart w:id="110" w:name="_Toc10648"/>
      <w:bookmarkStart w:id="111" w:name="_Toc30073"/>
      <w:bookmarkStart w:id="112" w:name="_Toc3262"/>
      <w:bookmarkStart w:id="113" w:name="_Toc17280"/>
      <w:bookmarkStart w:id="114" w:name="_Toc29464"/>
      <w:r>
        <w:rPr>
          <w:rFonts w:hint="eastAsia" w:ascii="宋体" w:hAnsi="宋体" w:eastAsia="宋体" w:cs="宋体"/>
          <w:color w:val="auto"/>
          <w:sz w:val="24"/>
          <w:szCs w:val="24"/>
          <w:highlight w:val="none"/>
        </w:rPr>
        <w:t>供应商基本信息</w:t>
      </w:r>
      <w:bookmarkEnd w:id="110"/>
      <w:bookmarkEnd w:id="111"/>
      <w:bookmarkEnd w:id="112"/>
      <w:bookmarkEnd w:id="113"/>
      <w:bookmarkEnd w:id="114"/>
    </w:p>
    <w:p w14:paraId="6EF57398">
      <w:pPr>
        <w:pStyle w:val="34"/>
        <w:spacing w:after="0" w:line="520" w:lineRule="exact"/>
        <w:ind w:firstLine="0"/>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提供营业执照、资质证书等，</w:t>
      </w:r>
      <w:r>
        <w:rPr>
          <w:rFonts w:hint="eastAsia" w:ascii="宋体" w:hAnsi="宋体" w:cs="宋体"/>
          <w:color w:val="auto"/>
          <w:highlight w:val="none"/>
          <w:lang w:eastAsia="zh-CN"/>
        </w:rPr>
        <w:t>格式自拟</w:t>
      </w:r>
      <w:r>
        <w:rPr>
          <w:rFonts w:hint="eastAsia" w:ascii="宋体" w:hAnsi="宋体" w:cs="宋体"/>
          <w:color w:val="auto"/>
          <w:highlight w:val="none"/>
        </w:rPr>
        <w:t>）</w:t>
      </w:r>
    </w:p>
    <w:p w14:paraId="047C5350">
      <w:pPr>
        <w:pStyle w:val="3"/>
        <w:wordWrap w:val="0"/>
        <w:spacing w:before="0" w:after="0" w:line="520" w:lineRule="exact"/>
        <w:rPr>
          <w:rFonts w:ascii="宋体" w:hAnsi="宋体" w:eastAsia="宋体" w:cs="宋体"/>
          <w:color w:val="auto"/>
          <w:sz w:val="24"/>
          <w:szCs w:val="24"/>
          <w:highlight w:val="none"/>
        </w:rPr>
      </w:pPr>
      <w:bookmarkStart w:id="115" w:name="_Toc18369"/>
      <w:bookmarkStart w:id="116" w:name="_Toc2009"/>
      <w:bookmarkStart w:id="117" w:name="_Toc11062"/>
      <w:r>
        <w:rPr>
          <w:rFonts w:hint="eastAsia" w:ascii="宋体" w:hAnsi="宋体" w:eastAsia="宋体" w:cs="宋体"/>
          <w:color w:val="auto"/>
          <w:sz w:val="24"/>
          <w:szCs w:val="24"/>
          <w:highlight w:val="none"/>
        </w:rPr>
        <w:t>附件三</w:t>
      </w:r>
      <w:bookmarkEnd w:id="115"/>
      <w:bookmarkEnd w:id="116"/>
      <w:bookmarkEnd w:id="117"/>
    </w:p>
    <w:p w14:paraId="394DD86E">
      <w:pPr>
        <w:pStyle w:val="3"/>
        <w:spacing w:before="0" w:after="0" w:line="520" w:lineRule="exact"/>
        <w:jc w:val="center"/>
        <w:rPr>
          <w:rFonts w:ascii="宋体" w:hAnsi="宋体" w:eastAsia="宋体" w:cs="宋体"/>
          <w:color w:val="auto"/>
          <w:sz w:val="24"/>
          <w:szCs w:val="24"/>
          <w:highlight w:val="none"/>
        </w:rPr>
      </w:pPr>
      <w:bookmarkStart w:id="118" w:name="_Toc967"/>
      <w:bookmarkStart w:id="119" w:name="_Toc28395"/>
      <w:bookmarkStart w:id="120" w:name="_Toc30135"/>
      <w:bookmarkStart w:id="121" w:name="_Toc13141"/>
      <w:bookmarkStart w:id="122" w:name="_Toc10696"/>
      <w:r>
        <w:rPr>
          <w:rFonts w:hint="eastAsia" w:ascii="宋体" w:hAnsi="宋体" w:eastAsia="宋体" w:cs="宋体"/>
          <w:color w:val="auto"/>
          <w:sz w:val="24"/>
          <w:szCs w:val="24"/>
          <w:highlight w:val="none"/>
        </w:rPr>
        <w:t>磋商授权书</w:t>
      </w:r>
      <w:bookmarkEnd w:id="118"/>
      <w:bookmarkEnd w:id="119"/>
      <w:bookmarkEnd w:id="120"/>
      <w:bookmarkEnd w:id="121"/>
      <w:bookmarkEnd w:id="122"/>
    </w:p>
    <w:p w14:paraId="395416F5">
      <w:pPr>
        <w:spacing w:line="520" w:lineRule="exact"/>
        <w:rPr>
          <w:rFonts w:ascii="宋体" w:hAnsi="宋体" w:cs="宋体"/>
          <w:color w:val="auto"/>
          <w:sz w:val="24"/>
          <w:szCs w:val="24"/>
          <w:highlight w:val="none"/>
        </w:rPr>
      </w:pPr>
    </w:p>
    <w:p w14:paraId="7700BD67">
      <w:pPr>
        <w:spacing w:line="52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XXX（</w:t>
      </w:r>
      <w:r>
        <w:rPr>
          <w:rFonts w:hint="eastAsia" w:ascii="宋体" w:hAnsi="宋体" w:cs="宋体"/>
          <w:color w:val="auto"/>
          <w:sz w:val="24"/>
          <w:szCs w:val="24"/>
          <w:highlight w:val="none"/>
          <w:u w:val="single"/>
          <w:lang w:val="en-US" w:eastAsia="zh-CN"/>
        </w:rPr>
        <w:t>采购人、</w:t>
      </w:r>
      <w:r>
        <w:rPr>
          <w:rFonts w:hint="eastAsia" w:ascii="宋体" w:hAnsi="宋体" w:cs="宋体"/>
          <w:color w:val="auto"/>
          <w:sz w:val="24"/>
          <w:szCs w:val="24"/>
          <w:highlight w:val="none"/>
          <w:u w:val="single"/>
        </w:rPr>
        <w:t>代理机构名称）</w:t>
      </w:r>
    </w:p>
    <w:p w14:paraId="526746DF">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（被授权人的姓名）为我方就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）项目磋商活动的合法代理人，以我方名义全权处理与该项目磋商有关的一切事务。</w:t>
      </w:r>
    </w:p>
    <w:p w14:paraId="0A90E9D3">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7321867C">
      <w:pPr>
        <w:spacing w:line="520" w:lineRule="exact"/>
        <w:ind w:firstLine="1084" w:firstLineChars="450"/>
        <w:jc w:val="left"/>
        <w:rPr>
          <w:rFonts w:ascii="宋体" w:hAnsi="宋体" w:cs="宋体"/>
          <w:color w:val="auto"/>
          <w:sz w:val="24"/>
          <w:szCs w:val="24"/>
          <w:highlight w:val="none"/>
          <w:u w:val="single"/>
        </w:rPr>
      </w:pPr>
      <w:r>
        <w:rPr>
          <w:rFonts w:hint="eastAsia" w:ascii="宋体" w:hAnsi="宋体" w:cs="宋体"/>
          <w:b/>
          <w:bCs/>
          <w:color w:val="auto"/>
          <w:sz w:val="24"/>
          <w:szCs w:val="24"/>
          <w:highlight w:val="none"/>
        </w:rPr>
        <w:t>法定代表人签字：</w:t>
      </w:r>
      <w:r>
        <w:rPr>
          <w:rFonts w:hint="eastAsia" w:ascii="宋体" w:hAnsi="宋体" w:cs="宋体"/>
          <w:color w:val="auto"/>
          <w:sz w:val="24"/>
          <w:szCs w:val="24"/>
          <w:highlight w:val="none"/>
          <w:u w:val="single"/>
        </w:rPr>
        <w:t xml:space="preserve">                            </w:t>
      </w:r>
    </w:p>
    <w:p w14:paraId="21C810C7">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57269072">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3721EB7A">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3A8C840B">
      <w:pPr>
        <w:spacing w:line="520" w:lineRule="exact"/>
        <w:ind w:firstLine="1084" w:firstLineChars="450"/>
        <w:jc w:val="left"/>
        <w:rPr>
          <w:rFonts w:ascii="宋体" w:hAnsi="宋体" w:cs="宋体"/>
          <w:b/>
          <w:bCs/>
          <w:color w:val="auto"/>
          <w:sz w:val="24"/>
          <w:szCs w:val="24"/>
          <w:highlight w:val="none"/>
        </w:rPr>
      </w:pPr>
    </w:p>
    <w:p w14:paraId="14C73F89">
      <w:pPr>
        <w:spacing w:line="520" w:lineRule="exact"/>
        <w:ind w:firstLine="1084" w:firstLineChars="450"/>
        <w:jc w:val="left"/>
        <w:rPr>
          <w:rFonts w:ascii="宋体" w:hAnsi="宋体" w:cs="宋体"/>
          <w:color w:val="auto"/>
          <w:sz w:val="24"/>
          <w:szCs w:val="24"/>
          <w:highlight w:val="none"/>
        </w:rPr>
      </w:pPr>
      <w:r>
        <w:rPr>
          <w:rFonts w:hint="eastAsia" w:ascii="宋体" w:hAnsi="宋体" w:cs="宋体"/>
          <w:b/>
          <w:bCs/>
          <w:color w:val="auto"/>
          <w:sz w:val="24"/>
          <w:szCs w:val="24"/>
          <w:highlight w:val="none"/>
        </w:rPr>
        <w:t>代理人（被授权人）：</w:t>
      </w:r>
      <w:r>
        <w:rPr>
          <w:rFonts w:hint="eastAsia" w:ascii="宋体" w:hAnsi="宋体" w:cs="宋体"/>
          <w:color w:val="auto"/>
          <w:sz w:val="24"/>
          <w:szCs w:val="24"/>
          <w:highlight w:val="none"/>
          <w:u w:val="single"/>
        </w:rPr>
        <w:t xml:space="preserve">                     </w:t>
      </w:r>
    </w:p>
    <w:p w14:paraId="7E21ED1C">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2BF6E0C9">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47F309E3">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47C05367">
      <w:pPr>
        <w:spacing w:line="52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后附</w:t>
      </w:r>
      <w:r>
        <w:rPr>
          <w:rFonts w:hint="eastAsia" w:ascii="宋体" w:hAnsi="宋体" w:cs="宋体"/>
          <w:b/>
          <w:bCs/>
          <w:color w:val="auto"/>
          <w:sz w:val="24"/>
          <w:szCs w:val="24"/>
          <w:highlight w:val="none"/>
        </w:rPr>
        <w:t>法定代表人</w:t>
      </w:r>
      <w:r>
        <w:rPr>
          <w:rFonts w:hint="eastAsia" w:ascii="宋体" w:hAnsi="宋体" w:cs="宋体"/>
          <w:b/>
          <w:bCs/>
          <w:color w:val="auto"/>
          <w:sz w:val="24"/>
          <w:szCs w:val="24"/>
          <w:highlight w:val="none"/>
          <w:lang w:val="en-US" w:eastAsia="zh-CN"/>
        </w:rPr>
        <w:t>及</w:t>
      </w:r>
      <w:r>
        <w:rPr>
          <w:rFonts w:hint="eastAsia" w:ascii="宋体" w:hAnsi="宋体" w:cs="宋体"/>
          <w:b/>
          <w:bCs/>
          <w:color w:val="auto"/>
          <w:sz w:val="24"/>
          <w:szCs w:val="24"/>
          <w:highlight w:val="none"/>
        </w:rPr>
        <w:t>代理人（被授权人）</w:t>
      </w:r>
      <w:r>
        <w:rPr>
          <w:rFonts w:hint="eastAsia" w:ascii="宋体" w:hAnsi="宋体" w:cs="宋体"/>
          <w:b/>
          <w:bCs/>
          <w:color w:val="auto"/>
          <w:sz w:val="24"/>
          <w:szCs w:val="24"/>
          <w:highlight w:val="none"/>
          <w:lang w:val="en-US" w:eastAsia="zh-CN"/>
        </w:rPr>
        <w:t>的个人身份证正反面扫描件。</w:t>
      </w:r>
    </w:p>
    <w:p w14:paraId="57971AD3">
      <w:pPr>
        <w:wordWrap w:val="0"/>
        <w:spacing w:line="520" w:lineRule="exact"/>
        <w:jc w:val="right"/>
        <w:rPr>
          <w:rFonts w:ascii="宋体" w:hAnsi="宋体" w:cs="宋体"/>
          <w:color w:val="auto"/>
          <w:sz w:val="24"/>
          <w:szCs w:val="24"/>
          <w:highlight w:val="none"/>
        </w:rPr>
      </w:pPr>
      <w:r>
        <w:rPr>
          <w:rFonts w:hint="eastAsia" w:ascii="宋体" w:hAnsi="宋体" w:cs="宋体"/>
          <w:b/>
          <w:bCs/>
          <w:color w:val="auto"/>
          <w:sz w:val="24"/>
          <w:szCs w:val="24"/>
          <w:highlight w:val="none"/>
          <w:lang w:val="en-US" w:eastAsia="zh-CN"/>
        </w:rPr>
        <w:t>2、如为法定代表人前来，提供法人证明即可。</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 xml:space="preserve">                                        </w:t>
      </w:r>
    </w:p>
    <w:p w14:paraId="51EB45AF">
      <w:pPr>
        <w:spacing w:line="520" w:lineRule="exact"/>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盖公</w:t>
      </w:r>
      <w:r>
        <w:rPr>
          <w:rFonts w:hint="eastAsia" w:ascii="宋体" w:hAnsi="宋体" w:cs="宋体"/>
          <w:b/>
          <w:bCs/>
          <w:color w:val="auto"/>
          <w:sz w:val="24"/>
          <w:szCs w:val="24"/>
          <w:highlight w:val="none"/>
        </w:rPr>
        <w:t>章：</w:t>
      </w:r>
    </w:p>
    <w:p w14:paraId="5B000FAF">
      <w:pPr>
        <w:tabs>
          <w:tab w:val="left" w:pos="630"/>
        </w:tabs>
        <w:spacing w:line="520" w:lineRule="exact"/>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3507E47E">
      <w:pPr>
        <w:pStyle w:val="3"/>
        <w:spacing w:before="0" w:after="0" w:line="560" w:lineRule="exact"/>
        <w:rPr>
          <w:rFonts w:ascii="宋体" w:hAnsi="宋体" w:eastAsia="宋体" w:cs="宋体"/>
          <w:color w:val="auto"/>
          <w:sz w:val="24"/>
          <w:szCs w:val="24"/>
          <w:highlight w:val="none"/>
        </w:rPr>
      </w:pPr>
      <w:bookmarkStart w:id="123" w:name="_Toc23589"/>
      <w:bookmarkStart w:id="124" w:name="_Toc17226"/>
      <w:r>
        <w:rPr>
          <w:rFonts w:hint="eastAsia" w:ascii="宋体" w:hAnsi="宋体" w:eastAsia="宋体" w:cs="宋体"/>
          <w:color w:val="auto"/>
          <w:sz w:val="24"/>
          <w:szCs w:val="24"/>
          <w:highlight w:val="none"/>
        </w:rPr>
        <w:br w:type="page"/>
      </w:r>
      <w:bookmarkStart w:id="125" w:name="_Toc19802"/>
      <w:r>
        <w:rPr>
          <w:rFonts w:hint="eastAsia" w:ascii="宋体" w:hAnsi="宋体" w:eastAsia="宋体" w:cs="宋体"/>
          <w:color w:val="auto"/>
          <w:sz w:val="24"/>
          <w:szCs w:val="24"/>
          <w:highlight w:val="none"/>
        </w:rPr>
        <w:t>附件四</w:t>
      </w:r>
      <w:bookmarkEnd w:id="123"/>
      <w:bookmarkEnd w:id="124"/>
      <w:bookmarkEnd w:id="125"/>
    </w:p>
    <w:p w14:paraId="73D30771">
      <w:pPr>
        <w:pStyle w:val="3"/>
        <w:spacing w:before="0" w:after="156" w:afterLines="50" w:line="560" w:lineRule="exact"/>
        <w:jc w:val="center"/>
        <w:rPr>
          <w:rFonts w:ascii="宋体" w:hAnsi="宋体" w:eastAsia="宋体" w:cs="宋体"/>
          <w:color w:val="auto"/>
          <w:sz w:val="24"/>
          <w:szCs w:val="24"/>
          <w:highlight w:val="none"/>
        </w:rPr>
      </w:pPr>
      <w:bookmarkStart w:id="126" w:name="_Toc6278"/>
      <w:bookmarkStart w:id="127" w:name="_Toc28665"/>
      <w:bookmarkStart w:id="128" w:name="_Toc29263"/>
      <w:bookmarkStart w:id="129" w:name="_Toc29759"/>
      <w:bookmarkStart w:id="130" w:name="_Toc417045478"/>
      <w:r>
        <w:rPr>
          <w:rFonts w:hint="eastAsia" w:ascii="宋体" w:hAnsi="宋体" w:eastAsia="宋体" w:cs="宋体"/>
          <w:color w:val="auto"/>
          <w:sz w:val="24"/>
          <w:szCs w:val="24"/>
          <w:highlight w:val="none"/>
        </w:rPr>
        <w:t>磋商响应函</w:t>
      </w:r>
      <w:bookmarkEnd w:id="126"/>
      <w:bookmarkEnd w:id="127"/>
      <w:bookmarkEnd w:id="128"/>
      <w:bookmarkEnd w:id="129"/>
    </w:p>
    <w:p w14:paraId="2A630EE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XXX（</w:t>
      </w:r>
      <w:r>
        <w:rPr>
          <w:rFonts w:hint="eastAsia" w:ascii="宋体" w:hAnsi="宋体" w:cs="宋体"/>
          <w:color w:val="auto"/>
          <w:sz w:val="24"/>
          <w:szCs w:val="24"/>
          <w:highlight w:val="none"/>
          <w:u w:val="single"/>
          <w:lang w:val="en-US" w:eastAsia="zh-CN"/>
        </w:rPr>
        <w:t>采购人、</w:t>
      </w:r>
      <w:r>
        <w:rPr>
          <w:rFonts w:hint="eastAsia" w:ascii="宋体" w:hAnsi="宋体" w:cs="宋体"/>
          <w:color w:val="auto"/>
          <w:sz w:val="24"/>
          <w:szCs w:val="24"/>
          <w:highlight w:val="none"/>
          <w:u w:val="single"/>
        </w:rPr>
        <w:t>代理机构名称）</w:t>
      </w:r>
    </w:p>
    <w:p w14:paraId="584344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lang w:val="en-US" w:eastAsia="zh-CN"/>
        </w:rPr>
        <w:t>项目编</w:t>
      </w:r>
      <w:r>
        <w:rPr>
          <w:rFonts w:hint="eastAsia" w:ascii="宋体" w:hAnsi="宋体" w:cs="宋体"/>
          <w:color w:val="auto"/>
          <w:sz w:val="24"/>
          <w:szCs w:val="24"/>
          <w:highlight w:val="none"/>
        </w:rPr>
        <w:t>号磋商公告的内容，我方决定参加贵方组织的“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”项目的竞争性磋商采购。我方授权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(姓名)代表我方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（磋商单位的名称）全权处理本项目磋商的有关事宜。</w:t>
      </w:r>
    </w:p>
    <w:p w14:paraId="5722B2F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2、我方愿意按照磋商文件规定的各项要求，向采购人提供所需的</w:t>
      </w:r>
      <w:r>
        <w:rPr>
          <w:rFonts w:hint="eastAsia" w:ascii="宋体" w:hAnsi="宋体" w:cs="宋体"/>
          <w:color w:val="auto"/>
          <w:sz w:val="24"/>
          <w:szCs w:val="24"/>
          <w:highlight w:val="none"/>
          <w:lang w:val="en-US" w:eastAsia="zh-CN"/>
        </w:rPr>
        <w:t>服务内容</w:t>
      </w:r>
      <w:r>
        <w:rPr>
          <w:rFonts w:hint="eastAsia" w:ascii="宋体" w:hAnsi="宋体" w:cs="宋体"/>
          <w:color w:val="auto"/>
          <w:sz w:val="24"/>
          <w:szCs w:val="24"/>
          <w:highlight w:val="none"/>
        </w:rPr>
        <w:t>。</w:t>
      </w:r>
    </w:p>
    <w:p w14:paraId="463FB2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3、一旦我方成交，我方将严格履行合同规定的责任和义务，保证于采购人要求的日期内完成项目的全部内容，并交付采购人验收、使用。</w:t>
      </w:r>
    </w:p>
    <w:p w14:paraId="3BB416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4、如我公司成交，我公司承诺愿意按磋商文件规定缴纳履约保证金。</w:t>
      </w:r>
    </w:p>
    <w:p w14:paraId="2155B1CF">
      <w:pPr>
        <w:tabs>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5、我方愿意提供贵方可能另外要求的、与磋商有关的文件资料，并保证我方已提供和将要提供的文件是真实的、准确的。</w:t>
      </w:r>
    </w:p>
    <w:p w14:paraId="11679845">
      <w:pPr>
        <w:tabs>
          <w:tab w:val="left" w:pos="0"/>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6、我方完全理解贵方不一定将合同授予最低报价的供应商。</w:t>
      </w:r>
    </w:p>
    <w:p w14:paraId="316604B6">
      <w:pPr>
        <w:tabs>
          <w:tab w:val="left" w:pos="0"/>
          <w:tab w:val="left" w:pos="840"/>
        </w:tabs>
        <w:spacing w:line="360" w:lineRule="auto"/>
        <w:jc w:val="left"/>
        <w:rPr>
          <w:rFonts w:ascii="宋体" w:hAnsi="宋体" w:cs="宋体"/>
          <w:color w:val="auto"/>
          <w:sz w:val="24"/>
          <w:szCs w:val="24"/>
          <w:highlight w:val="none"/>
        </w:rPr>
      </w:pPr>
    </w:p>
    <w:p w14:paraId="5C956411">
      <w:pPr>
        <w:tabs>
          <w:tab w:val="left" w:pos="0"/>
          <w:tab w:val="left" w:pos="840"/>
        </w:tabs>
        <w:rPr>
          <w:rFonts w:ascii="宋体" w:hAnsi="宋体" w:cs="宋体"/>
          <w:color w:val="auto"/>
          <w:sz w:val="24"/>
          <w:szCs w:val="24"/>
          <w:highlight w:val="none"/>
        </w:rPr>
      </w:pPr>
    </w:p>
    <w:p w14:paraId="7CA740AB">
      <w:pPr>
        <w:tabs>
          <w:tab w:val="left" w:pos="0"/>
          <w:tab w:val="left" w:pos="840"/>
        </w:tabs>
        <w:rPr>
          <w:rFonts w:ascii="宋体" w:hAnsi="宋体" w:cs="宋体"/>
          <w:color w:val="auto"/>
          <w:sz w:val="24"/>
          <w:szCs w:val="24"/>
          <w:highlight w:val="none"/>
        </w:rPr>
      </w:pPr>
    </w:p>
    <w:p w14:paraId="0EE01FAC">
      <w:pPr>
        <w:tabs>
          <w:tab w:val="left" w:pos="0"/>
          <w:tab w:val="left" w:pos="840"/>
        </w:tabs>
        <w:rPr>
          <w:rFonts w:ascii="宋体" w:hAnsi="宋体" w:cs="宋体"/>
          <w:color w:val="auto"/>
          <w:sz w:val="24"/>
          <w:szCs w:val="24"/>
          <w:highlight w:val="none"/>
        </w:rPr>
      </w:pPr>
    </w:p>
    <w:p w14:paraId="7873ED15">
      <w:pPr>
        <w:tabs>
          <w:tab w:val="left" w:pos="0"/>
          <w:tab w:val="left" w:pos="840"/>
        </w:tabs>
        <w:rPr>
          <w:rFonts w:ascii="宋体" w:hAnsi="宋体" w:cs="宋体"/>
          <w:color w:val="auto"/>
          <w:sz w:val="24"/>
          <w:szCs w:val="24"/>
          <w:highlight w:val="none"/>
        </w:rPr>
      </w:pPr>
    </w:p>
    <w:p w14:paraId="4E9E1F1E">
      <w:pPr>
        <w:spacing w:line="360" w:lineRule="auto"/>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盖公</w:t>
      </w:r>
      <w:r>
        <w:rPr>
          <w:rFonts w:hint="eastAsia" w:ascii="宋体" w:hAnsi="宋体" w:cs="宋体"/>
          <w:b/>
          <w:bCs/>
          <w:color w:val="auto"/>
          <w:sz w:val="24"/>
          <w:szCs w:val="24"/>
          <w:highlight w:val="none"/>
        </w:rPr>
        <w:t>章：</w:t>
      </w:r>
    </w:p>
    <w:p w14:paraId="203C2C43">
      <w:pPr>
        <w:tabs>
          <w:tab w:val="left" w:pos="630"/>
        </w:tabs>
        <w:spacing w:line="360" w:lineRule="auto"/>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721FA048">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31" w:name="_Toc419"/>
      <w:bookmarkStart w:id="132" w:name="_Toc21593"/>
      <w:bookmarkStart w:id="133" w:name="_Toc30354"/>
      <w:r>
        <w:rPr>
          <w:rFonts w:hint="eastAsia" w:ascii="宋体" w:hAnsi="宋体" w:eastAsia="宋体" w:cs="宋体"/>
          <w:color w:val="auto"/>
          <w:sz w:val="24"/>
          <w:szCs w:val="24"/>
          <w:highlight w:val="none"/>
        </w:rPr>
        <w:t>附件</w:t>
      </w:r>
      <w:bookmarkEnd w:id="130"/>
      <w:r>
        <w:rPr>
          <w:rFonts w:hint="eastAsia" w:ascii="宋体" w:hAnsi="宋体" w:eastAsia="宋体" w:cs="宋体"/>
          <w:color w:val="auto"/>
          <w:sz w:val="24"/>
          <w:szCs w:val="24"/>
          <w:highlight w:val="none"/>
        </w:rPr>
        <w:t>五</w:t>
      </w:r>
      <w:bookmarkEnd w:id="131"/>
      <w:bookmarkEnd w:id="132"/>
      <w:bookmarkEnd w:id="133"/>
    </w:p>
    <w:p w14:paraId="5B35DA54">
      <w:pPr>
        <w:pStyle w:val="34"/>
        <w:ind w:firstLine="281"/>
        <w:rPr>
          <w:b/>
          <w:color w:val="auto"/>
          <w:sz w:val="28"/>
          <w:szCs w:val="28"/>
          <w:highlight w:val="none"/>
        </w:rPr>
      </w:pPr>
      <w:bookmarkStart w:id="134" w:name="_Toc26949"/>
      <w:bookmarkStart w:id="135" w:name="_Toc10256"/>
      <w:bookmarkStart w:id="136" w:name="_Toc26881"/>
    </w:p>
    <w:p w14:paraId="2F765B81">
      <w:pPr>
        <w:pStyle w:val="34"/>
        <w:ind w:firstLine="2891" w:firstLineChars="1200"/>
        <w:rPr>
          <w:rFonts w:ascii="宋体" w:hAnsi="宋体" w:cs="宋体"/>
          <w:b/>
          <w:color w:val="auto"/>
          <w:szCs w:val="24"/>
          <w:highlight w:val="none"/>
          <w:lang w:val="zh-CN"/>
        </w:rPr>
      </w:pPr>
      <w:bookmarkStart w:id="137" w:name="_Hlk77793942"/>
      <w:r>
        <w:rPr>
          <w:rFonts w:hint="eastAsia" w:ascii="宋体" w:hAnsi="宋体" w:cs="宋体"/>
          <w:b/>
          <w:color w:val="auto"/>
          <w:szCs w:val="24"/>
          <w:highlight w:val="none"/>
          <w:lang w:val="zh-CN"/>
        </w:rPr>
        <w:t>无重大违法记录声明函</w:t>
      </w:r>
    </w:p>
    <w:p w14:paraId="0049D1BF">
      <w:pPr>
        <w:pStyle w:val="34"/>
        <w:ind w:firstLine="480" w:firstLineChars="200"/>
        <w:rPr>
          <w:rFonts w:ascii="宋体" w:hAnsi="宋体"/>
          <w:color w:val="auto"/>
          <w:szCs w:val="24"/>
          <w:highlight w:val="none"/>
        </w:rPr>
      </w:pPr>
      <w:bookmarkStart w:id="138" w:name="_Hlk77793969"/>
      <w:r>
        <w:rPr>
          <w:rFonts w:hint="eastAsia" w:ascii="宋体" w:hAnsi="宋体"/>
          <w:color w:val="auto"/>
          <w:szCs w:val="24"/>
          <w:highlight w:val="none"/>
        </w:rPr>
        <w:t>本公司郑重声明，根据《中华人民共和国政府采购法》及《中华人民共和国政府采购法实施条例》的规定</w:t>
      </w:r>
      <w:r>
        <w:rPr>
          <w:rFonts w:hint="eastAsia" w:ascii="宋体" w:hAnsi="宋体"/>
          <w:color w:val="auto"/>
          <w:szCs w:val="24"/>
          <w:highlight w:val="none"/>
          <w:lang w:eastAsia="zh-CN"/>
        </w:rPr>
        <w:t>，在</w:t>
      </w:r>
      <w:r>
        <w:rPr>
          <w:rFonts w:hint="eastAsia" w:ascii="宋体" w:hAnsi="宋体"/>
          <w:color w:val="auto"/>
          <w:szCs w:val="24"/>
          <w:highlight w:val="none"/>
        </w:rPr>
        <w:t>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D965C1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4D3A82E6">
      <w:pPr>
        <w:spacing w:line="360" w:lineRule="auto"/>
        <w:ind w:firstLine="435"/>
        <w:rPr>
          <w:rFonts w:ascii="宋体" w:hAnsi="宋体"/>
          <w:color w:val="auto"/>
          <w:sz w:val="24"/>
          <w:szCs w:val="24"/>
          <w:highlight w:val="none"/>
        </w:rPr>
      </w:pPr>
    </w:p>
    <w:p w14:paraId="43BFC527">
      <w:pPr>
        <w:spacing w:line="360" w:lineRule="auto"/>
        <w:ind w:firstLine="5450" w:firstLineChars="2262"/>
        <w:rPr>
          <w:rFonts w:ascii="宋体" w:hAnsi="宋体"/>
          <w:b/>
          <w:bCs w:val="0"/>
          <w:color w:val="auto"/>
          <w:sz w:val="24"/>
          <w:szCs w:val="24"/>
          <w:highlight w:val="none"/>
          <w:u w:val="single"/>
        </w:rPr>
      </w:pPr>
      <w:r>
        <w:rPr>
          <w:rFonts w:hint="eastAsia" w:ascii="宋体" w:hAnsi="宋体"/>
          <w:b/>
          <w:bCs w:val="0"/>
          <w:color w:val="auto"/>
          <w:sz w:val="24"/>
          <w:szCs w:val="24"/>
          <w:highlight w:val="none"/>
        </w:rPr>
        <w:t>供应商盖公章：</w:t>
      </w:r>
    </w:p>
    <w:p w14:paraId="735E5430">
      <w:pPr>
        <w:tabs>
          <w:tab w:val="left" w:pos="630"/>
        </w:tabs>
        <w:spacing w:line="360" w:lineRule="auto"/>
        <w:ind w:firstLine="5450" w:firstLineChars="2262"/>
        <w:rPr>
          <w:rFonts w:ascii="宋体" w:hAnsi="宋体"/>
          <w:b/>
          <w:bCs w:val="0"/>
          <w:color w:val="auto"/>
          <w:sz w:val="24"/>
          <w:szCs w:val="24"/>
          <w:highlight w:val="none"/>
          <w:lang w:val="zh-CN"/>
        </w:rPr>
      </w:pPr>
      <w:r>
        <w:rPr>
          <w:rFonts w:hint="eastAsia" w:ascii="宋体" w:hAnsi="宋体"/>
          <w:b/>
          <w:bCs w:val="0"/>
          <w:color w:val="auto"/>
          <w:sz w:val="24"/>
          <w:szCs w:val="24"/>
          <w:highlight w:val="none"/>
        </w:rPr>
        <w:t>日期：</w:t>
      </w:r>
    </w:p>
    <w:bookmarkEnd w:id="138"/>
    <w:p w14:paraId="3E9C3E74">
      <w:pPr>
        <w:pStyle w:val="34"/>
        <w:ind w:firstLine="210"/>
        <w:rPr>
          <w:color w:val="auto"/>
          <w:highlight w:val="none"/>
        </w:rPr>
      </w:pPr>
    </w:p>
    <w:p w14:paraId="7E3FD7B2">
      <w:pPr>
        <w:pStyle w:val="34"/>
        <w:ind w:firstLine="210"/>
        <w:rPr>
          <w:color w:val="auto"/>
          <w:highlight w:val="none"/>
        </w:rPr>
      </w:pPr>
    </w:p>
    <w:p w14:paraId="580BE61E">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043D556D">
      <w:pPr>
        <w:spacing w:line="360" w:lineRule="auto"/>
        <w:ind w:firstLine="435"/>
        <w:rPr>
          <w:rFonts w:ascii="宋体" w:hAnsi="宋体"/>
          <w:color w:val="auto"/>
          <w:sz w:val="24"/>
          <w:szCs w:val="24"/>
          <w:highlight w:val="none"/>
        </w:rPr>
      </w:pPr>
      <w:bookmarkStart w:id="139" w:name="_Hlk77794010"/>
      <w:r>
        <w:rPr>
          <w:rFonts w:hint="eastAsia" w:ascii="宋体" w:hAnsi="宋体"/>
          <w:color w:val="auto"/>
          <w:sz w:val="24"/>
          <w:szCs w:val="24"/>
          <w:highlight w:val="none"/>
        </w:rPr>
        <w:t>本公司郑重承诺，我公司无以下不良信用记录情形：</w:t>
      </w:r>
    </w:p>
    <w:p w14:paraId="3BD2BB56">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1D3E7F0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6127E12D">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7E56D157">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16B1C8A1">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00B67490">
      <w:pPr>
        <w:tabs>
          <w:tab w:val="left" w:pos="630"/>
        </w:tabs>
        <w:spacing w:line="360" w:lineRule="auto"/>
        <w:ind w:firstLine="630"/>
        <w:rPr>
          <w:rFonts w:ascii="宋体" w:hAnsi="宋体"/>
          <w:color w:val="auto"/>
          <w:sz w:val="24"/>
          <w:szCs w:val="24"/>
          <w:highlight w:val="none"/>
        </w:rPr>
      </w:pPr>
    </w:p>
    <w:p w14:paraId="45D9F973">
      <w:pPr>
        <w:spacing w:line="360" w:lineRule="auto"/>
        <w:ind w:firstLine="5450" w:firstLineChars="2262"/>
        <w:rPr>
          <w:rFonts w:ascii="宋体" w:hAnsi="宋体"/>
          <w:b/>
          <w:bCs w:val="0"/>
          <w:color w:val="auto"/>
          <w:sz w:val="24"/>
          <w:szCs w:val="24"/>
          <w:highlight w:val="none"/>
          <w:u w:val="single"/>
        </w:rPr>
      </w:pPr>
      <w:r>
        <w:rPr>
          <w:rFonts w:hint="eastAsia" w:ascii="宋体" w:hAnsi="宋体"/>
          <w:b/>
          <w:bCs w:val="0"/>
          <w:color w:val="auto"/>
          <w:sz w:val="24"/>
          <w:szCs w:val="24"/>
          <w:highlight w:val="none"/>
        </w:rPr>
        <w:t>供应商盖公章：</w:t>
      </w:r>
    </w:p>
    <w:p w14:paraId="4DC1E694">
      <w:pPr>
        <w:tabs>
          <w:tab w:val="left" w:pos="630"/>
        </w:tabs>
        <w:spacing w:line="360" w:lineRule="auto"/>
        <w:ind w:firstLine="5450" w:firstLineChars="2262"/>
        <w:rPr>
          <w:rFonts w:hint="eastAsia" w:ascii="宋体" w:hAnsi="宋体"/>
          <w:b/>
          <w:bCs w:val="0"/>
          <w:color w:val="auto"/>
          <w:sz w:val="24"/>
          <w:szCs w:val="24"/>
          <w:highlight w:val="none"/>
        </w:rPr>
      </w:pPr>
      <w:r>
        <w:rPr>
          <w:rFonts w:hint="eastAsia" w:ascii="宋体" w:hAnsi="宋体"/>
          <w:b/>
          <w:bCs w:val="0"/>
          <w:color w:val="auto"/>
          <w:sz w:val="24"/>
          <w:szCs w:val="24"/>
          <w:highlight w:val="none"/>
        </w:rPr>
        <w:t>日期：</w:t>
      </w:r>
      <w:bookmarkEnd w:id="134"/>
      <w:bookmarkEnd w:id="135"/>
      <w:bookmarkEnd w:id="136"/>
      <w:bookmarkEnd w:id="137"/>
      <w:bookmarkEnd w:id="139"/>
      <w:bookmarkStart w:id="140" w:name="_Toc363199274"/>
    </w:p>
    <w:p w14:paraId="3DF77DBF">
      <w:pPr>
        <w:rPr>
          <w:rFonts w:hint="eastAsia" w:ascii="宋体" w:hAnsi="宋体"/>
          <w:b/>
          <w:bCs w:val="0"/>
          <w:color w:val="auto"/>
          <w:sz w:val="24"/>
          <w:szCs w:val="24"/>
          <w:highlight w:val="none"/>
        </w:rPr>
      </w:pPr>
      <w:r>
        <w:rPr>
          <w:rFonts w:hint="eastAsia" w:ascii="宋体" w:hAnsi="宋体"/>
          <w:b/>
          <w:bCs w:val="0"/>
          <w:color w:val="auto"/>
          <w:sz w:val="24"/>
          <w:szCs w:val="24"/>
          <w:highlight w:val="none"/>
        </w:rPr>
        <w:br w:type="page"/>
      </w:r>
    </w:p>
    <w:p w14:paraId="13DB1487">
      <w:pPr>
        <w:pStyle w:val="32"/>
        <w:spacing w:line="360" w:lineRule="auto"/>
        <w:jc w:val="both"/>
        <w:rPr>
          <w:rStyle w:val="45"/>
          <w:rFonts w:hint="eastAsia" w:ascii="宋体" w:hAnsi="宋体" w:eastAsia="宋体" w:cs="宋体"/>
          <w:b/>
          <w:bCs/>
          <w:color w:val="auto"/>
          <w:sz w:val="24"/>
          <w:szCs w:val="24"/>
          <w:highlight w:val="none"/>
        </w:rPr>
      </w:pPr>
      <w:bookmarkStart w:id="141" w:name="_Toc23068"/>
      <w:r>
        <w:rPr>
          <w:rStyle w:val="45"/>
          <w:rFonts w:hint="eastAsia" w:ascii="宋体" w:hAnsi="宋体" w:eastAsia="宋体" w:cs="宋体"/>
          <w:b/>
          <w:bCs/>
          <w:color w:val="auto"/>
          <w:sz w:val="24"/>
          <w:szCs w:val="24"/>
          <w:highlight w:val="none"/>
        </w:rPr>
        <w:t>附件六</w:t>
      </w:r>
    </w:p>
    <w:p w14:paraId="3E365470">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中小企业声明函</w:t>
      </w:r>
      <w:bookmarkEnd w:id="141"/>
    </w:p>
    <w:p w14:paraId="650909E0">
      <w:pPr>
        <w:pStyle w:val="11"/>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w:t>
      </w:r>
      <w:r>
        <w:rPr>
          <w:rFonts w:hint="eastAsia" w:ascii="宋体" w:hAnsi="宋体" w:eastAsia="宋体"/>
          <w:b w:val="0"/>
          <w:i w:val="0"/>
          <w:iCs/>
          <w:color w:val="auto"/>
          <w:sz w:val="24"/>
          <w:highlight w:val="none"/>
          <w:lang w:val="zh-CN" w:eastAsia="zh-CN"/>
        </w:rPr>
        <w:t>非中小企业</w:t>
      </w:r>
      <w:r>
        <w:rPr>
          <w:rFonts w:hint="eastAsia" w:ascii="宋体" w:hAnsi="宋体" w:eastAsia="宋体"/>
          <w:b w:val="0"/>
          <w:i w:val="0"/>
          <w:iCs/>
          <w:color w:val="auto"/>
          <w:sz w:val="24"/>
          <w:highlight w:val="none"/>
          <w:lang w:val="en-US" w:eastAsia="zh-CN"/>
        </w:rPr>
        <w:t>磋商不需此件）</w:t>
      </w:r>
    </w:p>
    <w:p w14:paraId="4E8F1903">
      <w:pPr>
        <w:rPr>
          <w:rFonts w:asciiTheme="minorEastAsia" w:hAnsiTheme="minorEastAsia" w:eastAsiaTheme="minorEastAsia"/>
          <w:color w:val="auto"/>
          <w:sz w:val="24"/>
          <w:szCs w:val="24"/>
          <w:highlight w:val="none"/>
        </w:rPr>
      </w:pPr>
    </w:p>
    <w:p w14:paraId="64D4AE6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01BBEB4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664FC61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250C16E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C6B856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FF67E19">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DCC3128">
      <w:pPr>
        <w:spacing w:line="360" w:lineRule="auto"/>
        <w:ind w:firstLine="435"/>
        <w:rPr>
          <w:rFonts w:asciiTheme="minorEastAsia" w:hAnsiTheme="minorEastAsia" w:eastAsiaTheme="minorEastAsia"/>
          <w:color w:val="auto"/>
          <w:sz w:val="24"/>
          <w:szCs w:val="24"/>
          <w:highlight w:val="none"/>
        </w:rPr>
      </w:pPr>
    </w:p>
    <w:p w14:paraId="5953289B">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9E683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9C3378A">
      <w:pPr>
        <w:tabs>
          <w:tab w:val="left" w:pos="4620"/>
        </w:tabs>
        <w:spacing w:line="360" w:lineRule="auto"/>
        <w:jc w:val="left"/>
        <w:rPr>
          <w:rFonts w:asciiTheme="minorEastAsia" w:hAnsiTheme="minorEastAsia" w:eastAsiaTheme="minorEastAsia"/>
          <w:color w:val="auto"/>
          <w:sz w:val="24"/>
          <w:szCs w:val="24"/>
          <w:highlight w:val="none"/>
        </w:rPr>
      </w:pPr>
    </w:p>
    <w:p w14:paraId="2A156D5D">
      <w:pPr>
        <w:tabs>
          <w:tab w:val="left" w:pos="4620"/>
        </w:tabs>
        <w:spacing w:line="360" w:lineRule="auto"/>
        <w:jc w:val="both"/>
        <w:outlineLvl w:val="9"/>
        <w:rPr>
          <w:rFonts w:hint="eastAsia" w:asciiTheme="minorEastAsia" w:hAnsiTheme="minorEastAsia" w:eastAsiaTheme="minorEastAsia"/>
          <w:b/>
          <w:color w:val="auto"/>
          <w:sz w:val="24"/>
          <w:szCs w:val="32"/>
          <w:highlight w:val="none"/>
          <w:lang w:eastAsia="zh-CN"/>
        </w:rPr>
      </w:pPr>
      <w:r>
        <w:rPr>
          <w:rFonts w:hint="eastAsia" w:asciiTheme="minorEastAsia" w:hAnsiTheme="minorEastAsia" w:eastAsiaTheme="minorEastAsia"/>
          <w:b/>
          <w:color w:val="auto"/>
          <w:sz w:val="24"/>
          <w:szCs w:val="32"/>
          <w:highlight w:val="none"/>
          <w:lang w:eastAsia="zh-CN"/>
        </w:rPr>
        <w:t>注：</w:t>
      </w:r>
    </w:p>
    <w:p w14:paraId="55E0E67D">
      <w:pPr>
        <w:tabs>
          <w:tab w:val="left" w:pos="4620"/>
        </w:tabs>
        <w:spacing w:line="360" w:lineRule="auto"/>
        <w:jc w:val="both"/>
        <w:rPr>
          <w:rFonts w:asciiTheme="minorEastAsia" w:hAnsiTheme="minorEastAsia" w:eastAsiaTheme="minorEastAsia"/>
          <w:color w:val="auto"/>
          <w:sz w:val="24"/>
          <w:szCs w:val="32"/>
          <w:highlight w:val="none"/>
        </w:rPr>
      </w:pPr>
      <w:r>
        <w:rPr>
          <w:rFonts w:asciiTheme="minorEastAsia" w:hAnsiTheme="minorEastAsia" w:eastAsiaTheme="minorEastAsia"/>
          <w:color w:val="auto"/>
          <w:sz w:val="24"/>
          <w:szCs w:val="32"/>
          <w:highlight w:val="none"/>
        </w:rPr>
        <w:t>1.从业人员、营业收入、资产总额填报上一年数据，无上一年数据的新成立企业可不填报。</w:t>
      </w:r>
    </w:p>
    <w:p w14:paraId="502546E2">
      <w:pPr>
        <w:tabs>
          <w:tab w:val="left" w:pos="4620"/>
        </w:tabs>
        <w:spacing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 w:val="24"/>
          <w:szCs w:val="24"/>
          <w:highlight w:val="none"/>
          <w:lang w:val="zh-CN"/>
        </w:rPr>
        <w:t>如有虚假，将依法承担相应责任。</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自行登录工业和信息化部官网（查询网址https://www.miit.gov.cn）进行中小企业规模类型自测。</w:t>
      </w:r>
    </w:p>
    <w:p w14:paraId="12FF5C17">
      <w:pPr>
        <w:tabs>
          <w:tab w:val="left" w:pos="4620"/>
        </w:tabs>
        <w:spacing w:line="360" w:lineRule="auto"/>
        <w:jc w:val="both"/>
        <w:rPr>
          <w:rFonts w:hint="eastAsia" w:asciiTheme="minorEastAsia" w:hAnsiTheme="minorEastAsia" w:eastAsiaTheme="minorEastAsia"/>
          <w:b/>
          <w:bCs/>
          <w:color w:val="auto"/>
          <w:sz w:val="24"/>
          <w:szCs w:val="32"/>
          <w:highlight w:val="none"/>
        </w:rPr>
      </w:pPr>
      <w:r>
        <w:rPr>
          <w:rFonts w:hint="eastAsia" w:ascii="宋体" w:hAnsi="宋体" w:eastAsia="宋体" w:cs="宋体"/>
          <w:b w:val="0"/>
          <w:bCs w:val="0"/>
          <w:color w:val="auto"/>
          <w:sz w:val="24"/>
          <w:szCs w:val="24"/>
          <w:highlight w:val="none"/>
        </w:rPr>
        <w:t>3.上述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zh-CN"/>
        </w:rPr>
        <w:t>标的名称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及</w:t>
      </w:r>
      <w:r>
        <w:rPr>
          <w:rFonts w:hint="eastAsia" w:ascii="宋体" w:hAnsi="宋体" w:eastAsia="宋体" w:cs="宋体"/>
          <w:b w:val="0"/>
          <w:bCs w:val="0"/>
          <w:color w:val="auto"/>
          <w:sz w:val="24"/>
          <w:szCs w:val="24"/>
          <w:highlight w:val="none"/>
          <w:u w:val="none"/>
        </w:rPr>
        <w:t>“采购文件中明确的所属行业”</w:t>
      </w:r>
      <w:r>
        <w:rPr>
          <w:rFonts w:hint="eastAsia" w:ascii="宋体" w:hAnsi="宋体" w:eastAsia="宋体" w:cs="宋体"/>
          <w:b w:val="0"/>
          <w:bCs w:val="0"/>
          <w:color w:val="auto"/>
          <w:sz w:val="24"/>
          <w:szCs w:val="24"/>
          <w:highlight w:val="none"/>
        </w:rPr>
        <w:t>，详见第三章采购需求前附表。</w:t>
      </w:r>
    </w:p>
    <w:p w14:paraId="0FC58F5D">
      <w:pPr>
        <w:rPr>
          <w:rFonts w:hint="eastAsia" w:asciiTheme="minorEastAsia" w:hAnsiTheme="minorEastAsia" w:eastAsiaTheme="minorEastAsia"/>
          <w:b/>
          <w:color w:val="auto"/>
          <w:sz w:val="24"/>
          <w:highlight w:val="none"/>
        </w:rPr>
      </w:pPr>
      <w:bookmarkStart w:id="142" w:name="_Toc16713"/>
      <w:r>
        <w:rPr>
          <w:rFonts w:hint="eastAsia" w:asciiTheme="minorEastAsia" w:hAnsiTheme="minorEastAsia" w:eastAsiaTheme="minorEastAsia"/>
          <w:b/>
          <w:color w:val="auto"/>
          <w:sz w:val="24"/>
          <w:highlight w:val="none"/>
        </w:rPr>
        <w:br w:type="page"/>
      </w:r>
    </w:p>
    <w:p w14:paraId="78533C6F">
      <w:pPr>
        <w:pStyle w:val="32"/>
        <w:spacing w:line="360" w:lineRule="auto"/>
        <w:jc w:val="both"/>
        <w:rPr>
          <w:rStyle w:val="45"/>
          <w:rFonts w:hint="eastAsia" w:ascii="宋体" w:hAnsi="宋体" w:eastAsia="宋体" w:cs="宋体"/>
          <w:b/>
          <w:bCs/>
          <w:color w:val="auto"/>
          <w:sz w:val="24"/>
          <w:szCs w:val="24"/>
          <w:highlight w:val="none"/>
          <w:lang w:eastAsia="zh-CN"/>
        </w:rPr>
      </w:pPr>
      <w:bookmarkStart w:id="143" w:name="_Toc17315"/>
      <w:r>
        <w:rPr>
          <w:rStyle w:val="45"/>
          <w:rFonts w:hint="eastAsia" w:ascii="宋体" w:hAnsi="宋体" w:eastAsia="宋体" w:cs="宋体"/>
          <w:b/>
          <w:bCs/>
          <w:color w:val="auto"/>
          <w:sz w:val="24"/>
          <w:szCs w:val="24"/>
          <w:highlight w:val="none"/>
        </w:rPr>
        <w:t>附件</w:t>
      </w:r>
      <w:r>
        <w:rPr>
          <w:rStyle w:val="45"/>
          <w:rFonts w:hint="eastAsia" w:ascii="宋体" w:hAnsi="宋体" w:eastAsia="宋体" w:cs="宋体"/>
          <w:b/>
          <w:bCs/>
          <w:color w:val="auto"/>
          <w:sz w:val="24"/>
          <w:szCs w:val="24"/>
          <w:highlight w:val="none"/>
          <w:lang w:val="en-US" w:eastAsia="zh-CN"/>
        </w:rPr>
        <w:t>七</w:t>
      </w:r>
    </w:p>
    <w:p w14:paraId="77CD2D59">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残疾人福利性单位声明函</w:t>
      </w:r>
      <w:bookmarkEnd w:id="142"/>
      <w:bookmarkEnd w:id="143"/>
    </w:p>
    <w:p w14:paraId="296920AA">
      <w:pPr>
        <w:pStyle w:val="11"/>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（非残疾人福利性单位磋商不需此件）</w:t>
      </w:r>
    </w:p>
    <w:p w14:paraId="2843E7EC">
      <w:pPr>
        <w:spacing w:line="360" w:lineRule="auto"/>
        <w:ind w:firstLine="435"/>
        <w:rPr>
          <w:rFonts w:hint="eastAsia" w:asciiTheme="minorEastAsia" w:hAnsiTheme="minorEastAsia" w:eastAsiaTheme="minorEastAsia"/>
          <w:color w:val="auto"/>
          <w:spacing w:val="6"/>
          <w:sz w:val="24"/>
          <w:szCs w:val="24"/>
          <w:highlight w:val="none"/>
        </w:rPr>
      </w:pPr>
    </w:p>
    <w:p w14:paraId="2B708EE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w:t>
      </w:r>
      <w:r>
        <w:rPr>
          <w:rFonts w:hint="eastAsia" w:asciiTheme="minorEastAsia" w:hAnsiTheme="minorEastAsia" w:eastAsiaTheme="minorEastAsia"/>
          <w:color w:val="auto"/>
          <w:spacing w:val="6"/>
          <w:sz w:val="24"/>
          <w:szCs w:val="24"/>
          <w:highlight w:val="none"/>
          <w:lang w:val="en-US" w:eastAsia="zh-CN"/>
        </w:rPr>
        <w:t>由本单位提供服务</w:t>
      </w:r>
      <w:r>
        <w:rPr>
          <w:rFonts w:hint="eastAsia" w:asciiTheme="minorEastAsia" w:hAnsiTheme="minorEastAsia" w:eastAsiaTheme="minorEastAsia"/>
          <w:color w:val="auto"/>
          <w:spacing w:val="6"/>
          <w:sz w:val="24"/>
          <w:szCs w:val="24"/>
          <w:highlight w:val="none"/>
        </w:rPr>
        <w:t>，或者</w:t>
      </w:r>
      <w:r>
        <w:rPr>
          <w:rFonts w:hint="eastAsia" w:asciiTheme="minorEastAsia" w:hAnsiTheme="minorEastAsia" w:eastAsiaTheme="minorEastAsia"/>
          <w:color w:val="auto"/>
          <w:spacing w:val="6"/>
          <w:sz w:val="24"/>
          <w:szCs w:val="24"/>
          <w:highlight w:val="none"/>
          <w:lang w:val="en-US" w:eastAsia="zh-CN"/>
        </w:rPr>
        <w:t>由</w:t>
      </w:r>
      <w:r>
        <w:rPr>
          <w:rFonts w:hint="eastAsia" w:asciiTheme="minorEastAsia" w:hAnsiTheme="minorEastAsia" w:eastAsiaTheme="minorEastAsia"/>
          <w:color w:val="auto"/>
          <w:spacing w:val="6"/>
          <w:sz w:val="24"/>
          <w:szCs w:val="24"/>
          <w:highlight w:val="none"/>
        </w:rPr>
        <w:t>其他残疾人福利性单位</w:t>
      </w:r>
      <w:r>
        <w:rPr>
          <w:rFonts w:hint="eastAsia" w:asciiTheme="minorEastAsia" w:hAnsiTheme="minorEastAsia" w:eastAsiaTheme="minorEastAsia"/>
          <w:color w:val="auto"/>
          <w:spacing w:val="6"/>
          <w:sz w:val="24"/>
          <w:szCs w:val="24"/>
          <w:highlight w:val="none"/>
          <w:lang w:val="en-US" w:eastAsia="zh-CN"/>
        </w:rPr>
        <w:t>提供服务</w:t>
      </w:r>
      <w:r>
        <w:rPr>
          <w:rFonts w:hint="eastAsia" w:asciiTheme="minorEastAsia" w:hAnsiTheme="minorEastAsia" w:eastAsiaTheme="minorEastAsia"/>
          <w:color w:val="auto"/>
          <w:spacing w:val="6"/>
          <w:sz w:val="24"/>
          <w:szCs w:val="24"/>
          <w:highlight w:val="none"/>
        </w:rPr>
        <w:t>。</w:t>
      </w:r>
    </w:p>
    <w:p w14:paraId="14F12E0A">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DC5B597">
      <w:pPr>
        <w:spacing w:line="360" w:lineRule="auto"/>
        <w:ind w:firstLine="4228" w:firstLineChars="1762"/>
        <w:rPr>
          <w:rFonts w:asciiTheme="minorEastAsia" w:hAnsiTheme="minorEastAsia" w:eastAsiaTheme="minorEastAsia"/>
          <w:color w:val="auto"/>
          <w:sz w:val="24"/>
          <w:szCs w:val="24"/>
          <w:highlight w:val="none"/>
        </w:rPr>
      </w:pPr>
    </w:p>
    <w:p w14:paraId="0D8BFD34">
      <w:pPr>
        <w:spacing w:line="360" w:lineRule="auto"/>
        <w:ind w:firstLine="4228" w:firstLineChars="1762"/>
        <w:rPr>
          <w:rFonts w:asciiTheme="minorEastAsia" w:hAnsiTheme="minorEastAsia" w:eastAsiaTheme="minorEastAsia"/>
          <w:color w:val="auto"/>
          <w:sz w:val="24"/>
          <w:szCs w:val="24"/>
          <w:highlight w:val="none"/>
        </w:rPr>
      </w:pPr>
    </w:p>
    <w:p w14:paraId="4005A9A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val="en-US" w:eastAsia="zh-CN"/>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660C01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CADB2A4">
      <w:pPr>
        <w:rPr>
          <w:rFonts w:hint="eastAsia" w:asciiTheme="minorEastAsia" w:hAnsiTheme="minorEastAsia" w:eastAsiaTheme="minorEastAsia"/>
          <w:b/>
          <w:color w:val="auto"/>
          <w:sz w:val="24"/>
          <w:highlight w:val="none"/>
        </w:rPr>
      </w:pPr>
    </w:p>
    <w:p w14:paraId="7DE6887E">
      <w:pPr>
        <w:rPr>
          <w:rFonts w:hint="eastAsia" w:ascii="宋体" w:hAnsi="宋体" w:eastAsia="宋体"/>
          <w:bCs/>
          <w:color w:val="auto"/>
          <w:sz w:val="24"/>
          <w:szCs w:val="24"/>
          <w:highlight w:val="none"/>
          <w:u w:val="single"/>
          <w:lang w:eastAsia="zh-CN"/>
        </w:rPr>
      </w:pPr>
      <w:r>
        <w:rPr>
          <w:rFonts w:hint="eastAsia" w:ascii="宋体" w:hAnsi="宋体" w:cs="宋体"/>
          <w:color w:val="auto"/>
          <w:sz w:val="24"/>
          <w:szCs w:val="24"/>
          <w:highlight w:val="none"/>
        </w:rPr>
        <w:br w:type="page"/>
      </w:r>
      <w:bookmarkStart w:id="144" w:name="_Toc20743"/>
      <w:bookmarkStart w:id="145" w:name="_Toc18709"/>
      <w:r>
        <w:rPr>
          <w:rStyle w:val="45"/>
          <w:rFonts w:hint="eastAsia" w:ascii="宋体" w:hAnsi="宋体" w:eastAsia="宋体" w:cs="宋体"/>
          <w:color w:val="auto"/>
          <w:sz w:val="24"/>
          <w:szCs w:val="24"/>
          <w:highlight w:val="none"/>
        </w:rPr>
        <w:t>附件</w:t>
      </w:r>
      <w:bookmarkEnd w:id="140"/>
      <w:bookmarkEnd w:id="144"/>
      <w:bookmarkEnd w:id="145"/>
      <w:r>
        <w:rPr>
          <w:rStyle w:val="45"/>
          <w:rFonts w:hint="eastAsia" w:ascii="宋体" w:hAnsi="宋体" w:cs="宋体"/>
          <w:color w:val="auto"/>
          <w:sz w:val="24"/>
          <w:szCs w:val="24"/>
          <w:highlight w:val="none"/>
          <w:lang w:val="en-US" w:eastAsia="zh-CN"/>
        </w:rPr>
        <w:t>八</w:t>
      </w:r>
    </w:p>
    <w:p w14:paraId="673194C8">
      <w:pPr>
        <w:pStyle w:val="3"/>
        <w:spacing w:before="0" w:after="0" w:line="560" w:lineRule="exact"/>
        <w:jc w:val="center"/>
        <w:rPr>
          <w:rFonts w:ascii="宋体" w:hAnsi="宋体" w:eastAsia="宋体" w:cs="宋体"/>
          <w:color w:val="auto"/>
          <w:sz w:val="24"/>
          <w:szCs w:val="24"/>
          <w:highlight w:val="none"/>
          <w:lang w:val="zh-CN"/>
        </w:rPr>
      </w:pPr>
      <w:bookmarkStart w:id="146" w:name="_Toc27754"/>
      <w:bookmarkStart w:id="147" w:name="_Toc18402"/>
      <w:bookmarkStart w:id="148" w:name="_Toc30075"/>
      <w:bookmarkStart w:id="149" w:name="_Toc25238"/>
      <w:r>
        <w:rPr>
          <w:rFonts w:hint="eastAsia" w:ascii="宋体" w:hAnsi="宋体" w:eastAsia="宋体" w:cs="宋体"/>
          <w:color w:val="auto"/>
          <w:sz w:val="24"/>
          <w:szCs w:val="24"/>
          <w:highlight w:val="none"/>
          <w:lang w:val="zh-CN"/>
        </w:rPr>
        <w:t>响应情况表</w:t>
      </w:r>
      <w:bookmarkEnd w:id="146"/>
      <w:bookmarkEnd w:id="147"/>
      <w:bookmarkEnd w:id="148"/>
      <w:bookmarkEnd w:id="149"/>
    </w:p>
    <w:p w14:paraId="500D527C">
      <w:pPr>
        <w:jc w:val="center"/>
        <w:rPr>
          <w:rFonts w:ascii="宋体" w:hAnsi="宋体" w:cs="宋体"/>
          <w:bCs/>
          <w:color w:val="auto"/>
          <w:sz w:val="24"/>
          <w:szCs w:val="24"/>
          <w:highlight w:val="none"/>
          <w:lang w:val="zh-CN"/>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7F9C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0E398E00">
            <w:pPr>
              <w:jc w:val="center"/>
              <w:rPr>
                <w:rFonts w:ascii="宋体" w:hAnsi="宋体" w:cs="宋体"/>
                <w:b/>
                <w:color w:val="auto"/>
                <w:sz w:val="24"/>
                <w:szCs w:val="21"/>
                <w:highlight w:val="none"/>
              </w:rPr>
            </w:pPr>
            <w:bookmarkStart w:id="150" w:name="_Toc471299110"/>
            <w:r>
              <w:rPr>
                <w:rFonts w:hint="eastAsia" w:ascii="宋体" w:hAnsi="宋体" w:cs="宋体"/>
                <w:b/>
                <w:color w:val="auto"/>
                <w:sz w:val="24"/>
                <w:szCs w:val="21"/>
                <w:highlight w:val="none"/>
              </w:rPr>
              <w:t>按磋商文件规定填写</w:t>
            </w:r>
          </w:p>
        </w:tc>
        <w:tc>
          <w:tcPr>
            <w:tcW w:w="4200" w:type="dxa"/>
            <w:gridSpan w:val="2"/>
            <w:noWrap w:val="0"/>
            <w:vAlign w:val="center"/>
          </w:tcPr>
          <w:p w14:paraId="7D9D9225">
            <w:pPr>
              <w:jc w:val="center"/>
              <w:rPr>
                <w:rFonts w:ascii="宋体" w:hAns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2FB6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78B7B9E3">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序号</w:t>
            </w:r>
          </w:p>
        </w:tc>
        <w:tc>
          <w:tcPr>
            <w:tcW w:w="1794" w:type="dxa"/>
            <w:noWrap w:val="0"/>
            <w:vAlign w:val="center"/>
          </w:tcPr>
          <w:p w14:paraId="5FAAA44F">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内容</w:t>
            </w:r>
          </w:p>
        </w:tc>
        <w:tc>
          <w:tcPr>
            <w:tcW w:w="2196" w:type="dxa"/>
            <w:noWrap w:val="0"/>
            <w:vAlign w:val="center"/>
          </w:tcPr>
          <w:p w14:paraId="2D231523">
            <w:pPr>
              <w:jc w:val="center"/>
              <w:rPr>
                <w:rFonts w:ascii="宋体" w:hAnsi="宋体" w:cs="宋体"/>
                <w:b/>
                <w:color w:val="auto"/>
                <w:sz w:val="24"/>
                <w:szCs w:val="21"/>
                <w:highlight w:val="none"/>
              </w:rPr>
            </w:pPr>
            <w:r>
              <w:rPr>
                <w:rFonts w:hint="eastAsia" w:ascii="宋体" w:hAnsi="宋体" w:cs="宋体"/>
                <w:b/>
                <w:color w:val="auto"/>
                <w:sz w:val="24"/>
                <w:szCs w:val="21"/>
                <w:highlight w:val="none"/>
              </w:rPr>
              <w:t>磋商文件要求</w:t>
            </w:r>
          </w:p>
        </w:tc>
        <w:tc>
          <w:tcPr>
            <w:tcW w:w="2222" w:type="dxa"/>
            <w:noWrap w:val="0"/>
            <w:vAlign w:val="center"/>
          </w:tcPr>
          <w:p w14:paraId="16985364">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noWrap w:val="0"/>
            <w:vAlign w:val="center"/>
          </w:tcPr>
          <w:p w14:paraId="3E62E14E">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偏离说明</w:t>
            </w:r>
          </w:p>
        </w:tc>
      </w:tr>
      <w:tr w14:paraId="131F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8F1ACAB">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794" w:type="dxa"/>
            <w:noWrap w:val="0"/>
            <w:vAlign w:val="center"/>
          </w:tcPr>
          <w:p w14:paraId="1F9047E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8"/>
                <w:highlight w:val="none"/>
                <w:lang w:val="en-US" w:eastAsia="zh-CN"/>
              </w:rPr>
              <w:t>技术响应</w:t>
            </w:r>
          </w:p>
        </w:tc>
        <w:tc>
          <w:tcPr>
            <w:tcW w:w="2196" w:type="dxa"/>
            <w:noWrap w:val="0"/>
            <w:vAlign w:val="center"/>
          </w:tcPr>
          <w:p w14:paraId="7C95F509">
            <w:pPr>
              <w:rPr>
                <w:rFonts w:ascii="宋体" w:hAnsi="宋体" w:cs="宋体"/>
                <w:color w:val="auto"/>
                <w:sz w:val="24"/>
                <w:szCs w:val="24"/>
                <w:highlight w:val="none"/>
              </w:rPr>
            </w:pPr>
          </w:p>
        </w:tc>
        <w:tc>
          <w:tcPr>
            <w:tcW w:w="2222" w:type="dxa"/>
            <w:noWrap w:val="0"/>
            <w:vAlign w:val="center"/>
          </w:tcPr>
          <w:p w14:paraId="16F19CA3">
            <w:pPr>
              <w:rPr>
                <w:rFonts w:ascii="宋体" w:hAnsi="宋体" w:cs="宋体"/>
                <w:color w:val="auto"/>
                <w:sz w:val="24"/>
                <w:szCs w:val="24"/>
                <w:highlight w:val="none"/>
              </w:rPr>
            </w:pPr>
          </w:p>
        </w:tc>
        <w:tc>
          <w:tcPr>
            <w:tcW w:w="1978" w:type="dxa"/>
            <w:noWrap w:val="0"/>
            <w:vAlign w:val="center"/>
          </w:tcPr>
          <w:p w14:paraId="282507E5">
            <w:pPr>
              <w:rPr>
                <w:rFonts w:ascii="宋体" w:hAnsi="宋体" w:cs="宋体"/>
                <w:color w:val="auto"/>
                <w:sz w:val="24"/>
                <w:szCs w:val="24"/>
                <w:highlight w:val="none"/>
              </w:rPr>
            </w:pPr>
          </w:p>
        </w:tc>
      </w:tr>
      <w:tr w14:paraId="7DAE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64F8FED">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794" w:type="dxa"/>
            <w:noWrap w:val="0"/>
            <w:vAlign w:val="center"/>
          </w:tcPr>
          <w:p w14:paraId="7D1B644B">
            <w:pPr>
              <w:jc w:val="center"/>
              <w:rPr>
                <w:rFonts w:hint="default" w:ascii="宋体" w:hAnsi="宋体" w:cs="宋体"/>
                <w:color w:val="auto"/>
                <w:sz w:val="24"/>
                <w:szCs w:val="24"/>
                <w:highlight w:val="none"/>
                <w:lang w:val="en-US"/>
              </w:rPr>
            </w:pPr>
            <w:r>
              <w:rPr>
                <w:rFonts w:hint="eastAsia" w:ascii="宋体" w:hAnsi="宋体" w:cs="宋体"/>
                <w:color w:val="auto"/>
                <w:sz w:val="24"/>
                <w:szCs w:val="28"/>
                <w:highlight w:val="none"/>
                <w:lang w:val="en-US" w:eastAsia="zh-CN"/>
              </w:rPr>
              <w:t>服务期限响应</w:t>
            </w:r>
          </w:p>
        </w:tc>
        <w:tc>
          <w:tcPr>
            <w:tcW w:w="2196" w:type="dxa"/>
            <w:noWrap w:val="0"/>
            <w:vAlign w:val="center"/>
          </w:tcPr>
          <w:p w14:paraId="34D73535">
            <w:pPr>
              <w:rPr>
                <w:rFonts w:ascii="宋体" w:hAnsi="宋体" w:cs="宋体"/>
                <w:color w:val="auto"/>
                <w:sz w:val="24"/>
                <w:szCs w:val="24"/>
                <w:highlight w:val="none"/>
              </w:rPr>
            </w:pPr>
          </w:p>
        </w:tc>
        <w:tc>
          <w:tcPr>
            <w:tcW w:w="2222" w:type="dxa"/>
            <w:noWrap w:val="0"/>
            <w:vAlign w:val="center"/>
          </w:tcPr>
          <w:p w14:paraId="457DCCD1">
            <w:pPr>
              <w:rPr>
                <w:rFonts w:ascii="宋体" w:hAnsi="宋体" w:cs="宋体"/>
                <w:color w:val="auto"/>
                <w:sz w:val="24"/>
                <w:szCs w:val="24"/>
                <w:highlight w:val="none"/>
              </w:rPr>
            </w:pPr>
          </w:p>
        </w:tc>
        <w:tc>
          <w:tcPr>
            <w:tcW w:w="1978" w:type="dxa"/>
            <w:noWrap w:val="0"/>
            <w:vAlign w:val="center"/>
          </w:tcPr>
          <w:p w14:paraId="3538105F">
            <w:pPr>
              <w:rPr>
                <w:rFonts w:ascii="宋体" w:hAnsi="宋体" w:cs="宋体"/>
                <w:color w:val="auto"/>
                <w:sz w:val="24"/>
                <w:szCs w:val="24"/>
                <w:highlight w:val="none"/>
              </w:rPr>
            </w:pPr>
          </w:p>
        </w:tc>
      </w:tr>
      <w:tr w14:paraId="19E4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10F6307">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794" w:type="dxa"/>
            <w:noWrap w:val="0"/>
            <w:vAlign w:val="center"/>
          </w:tcPr>
          <w:p w14:paraId="354D822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付款响应</w:t>
            </w:r>
          </w:p>
        </w:tc>
        <w:tc>
          <w:tcPr>
            <w:tcW w:w="2196" w:type="dxa"/>
            <w:noWrap w:val="0"/>
            <w:vAlign w:val="center"/>
          </w:tcPr>
          <w:p w14:paraId="760AB165">
            <w:pPr>
              <w:rPr>
                <w:rFonts w:ascii="宋体" w:hAnsi="宋体" w:cs="宋体"/>
                <w:color w:val="auto"/>
                <w:sz w:val="24"/>
                <w:szCs w:val="24"/>
                <w:highlight w:val="none"/>
              </w:rPr>
            </w:pPr>
          </w:p>
        </w:tc>
        <w:tc>
          <w:tcPr>
            <w:tcW w:w="2222" w:type="dxa"/>
            <w:noWrap w:val="0"/>
            <w:vAlign w:val="center"/>
          </w:tcPr>
          <w:p w14:paraId="502EF168">
            <w:pPr>
              <w:rPr>
                <w:rFonts w:ascii="宋体" w:hAnsi="宋体" w:cs="宋体"/>
                <w:color w:val="auto"/>
                <w:sz w:val="24"/>
                <w:szCs w:val="24"/>
                <w:highlight w:val="none"/>
              </w:rPr>
            </w:pPr>
          </w:p>
        </w:tc>
        <w:tc>
          <w:tcPr>
            <w:tcW w:w="1978" w:type="dxa"/>
            <w:noWrap w:val="0"/>
            <w:vAlign w:val="center"/>
          </w:tcPr>
          <w:p w14:paraId="67BF26FF">
            <w:pPr>
              <w:rPr>
                <w:rFonts w:ascii="宋体" w:hAnsi="宋体" w:cs="宋体"/>
                <w:color w:val="auto"/>
                <w:sz w:val="24"/>
                <w:szCs w:val="24"/>
                <w:highlight w:val="none"/>
              </w:rPr>
            </w:pPr>
          </w:p>
        </w:tc>
      </w:tr>
      <w:tr w14:paraId="0255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D47136F">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794" w:type="dxa"/>
            <w:noWrap w:val="0"/>
            <w:vAlign w:val="center"/>
          </w:tcPr>
          <w:p w14:paraId="42764B6E">
            <w:pPr>
              <w:jc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其他</w:t>
            </w:r>
          </w:p>
        </w:tc>
        <w:tc>
          <w:tcPr>
            <w:tcW w:w="2196" w:type="dxa"/>
            <w:noWrap w:val="0"/>
            <w:vAlign w:val="center"/>
          </w:tcPr>
          <w:p w14:paraId="1B724B8B">
            <w:pPr>
              <w:rPr>
                <w:rFonts w:ascii="宋体" w:hAnsi="宋体" w:cs="宋体"/>
                <w:color w:val="auto"/>
                <w:sz w:val="24"/>
                <w:szCs w:val="24"/>
                <w:highlight w:val="none"/>
              </w:rPr>
            </w:pPr>
          </w:p>
        </w:tc>
        <w:tc>
          <w:tcPr>
            <w:tcW w:w="2222" w:type="dxa"/>
            <w:noWrap w:val="0"/>
            <w:vAlign w:val="center"/>
          </w:tcPr>
          <w:p w14:paraId="3CB34394">
            <w:pPr>
              <w:rPr>
                <w:rFonts w:ascii="宋体" w:hAnsi="宋体" w:cs="宋体"/>
                <w:color w:val="auto"/>
                <w:sz w:val="24"/>
                <w:szCs w:val="24"/>
                <w:highlight w:val="none"/>
              </w:rPr>
            </w:pPr>
          </w:p>
        </w:tc>
        <w:tc>
          <w:tcPr>
            <w:tcW w:w="1978" w:type="dxa"/>
            <w:noWrap w:val="0"/>
            <w:vAlign w:val="center"/>
          </w:tcPr>
          <w:p w14:paraId="1C0474EE">
            <w:pPr>
              <w:rPr>
                <w:rFonts w:ascii="宋体" w:hAnsi="宋体" w:cs="宋体"/>
                <w:color w:val="auto"/>
                <w:sz w:val="24"/>
                <w:szCs w:val="24"/>
                <w:highlight w:val="none"/>
              </w:rPr>
            </w:pPr>
          </w:p>
        </w:tc>
      </w:tr>
    </w:tbl>
    <w:p w14:paraId="205BA416">
      <w:pPr>
        <w:snapToGrid w:val="0"/>
        <w:spacing w:line="360" w:lineRule="auto"/>
        <w:rPr>
          <w:rFonts w:ascii="宋体" w:hAnsi="宋体" w:cs="宋体"/>
          <w:color w:val="auto"/>
          <w:sz w:val="24"/>
          <w:szCs w:val="24"/>
          <w:highlight w:val="none"/>
        </w:rPr>
      </w:pPr>
    </w:p>
    <w:p w14:paraId="087587F4">
      <w:pPr>
        <w:snapToGrid w:val="0"/>
        <w:spacing w:line="460" w:lineRule="exact"/>
        <w:rPr>
          <w:rFonts w:ascii="宋体" w:hAnsi="宋体" w:cs="宋体"/>
          <w:b/>
          <w:bCs/>
          <w:color w:val="auto"/>
          <w:sz w:val="24"/>
          <w:szCs w:val="24"/>
          <w:highlight w:val="none"/>
        </w:rPr>
      </w:pPr>
    </w:p>
    <w:p w14:paraId="132D03B7">
      <w:pPr>
        <w:snapToGrid w:val="0"/>
        <w:spacing w:line="46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盖公</w:t>
      </w:r>
      <w:r>
        <w:rPr>
          <w:rFonts w:hint="eastAsia" w:ascii="宋体" w:hAnsi="宋体" w:cs="宋体"/>
          <w:b/>
          <w:bCs/>
          <w:color w:val="auto"/>
          <w:sz w:val="24"/>
          <w:szCs w:val="24"/>
          <w:highlight w:val="none"/>
        </w:rPr>
        <w:t>章：</w:t>
      </w:r>
    </w:p>
    <w:p w14:paraId="6C1728FF">
      <w:pPr>
        <w:spacing w:line="460" w:lineRule="exact"/>
        <w:jc w:val="left"/>
        <w:rPr>
          <w:rFonts w:ascii="宋体" w:hAnsi="宋体" w:cs="宋体"/>
          <w:color w:val="auto"/>
          <w:sz w:val="24"/>
          <w:szCs w:val="24"/>
          <w:highlight w:val="none"/>
        </w:rPr>
      </w:pPr>
      <w:r>
        <w:rPr>
          <w:rFonts w:hint="eastAsia" w:ascii="宋体" w:hAnsi="宋体" w:cs="宋体"/>
          <w:b/>
          <w:bCs/>
          <w:color w:val="auto"/>
          <w:sz w:val="24"/>
          <w:szCs w:val="24"/>
          <w:highlight w:val="none"/>
        </w:rPr>
        <w:t>日期：   年   月   日</w:t>
      </w:r>
    </w:p>
    <w:p w14:paraId="73E127CA">
      <w:pPr>
        <w:spacing w:line="460" w:lineRule="exact"/>
        <w:rPr>
          <w:rFonts w:ascii="宋体" w:hAnsi="宋体" w:cs="宋体"/>
          <w:color w:val="auto"/>
          <w:sz w:val="24"/>
          <w:szCs w:val="24"/>
          <w:highlight w:val="none"/>
        </w:rPr>
      </w:pPr>
    </w:p>
    <w:p w14:paraId="08996F3B">
      <w:pPr>
        <w:rPr>
          <w:rFonts w:ascii="宋体" w:hAnsi="宋体" w:cs="宋体"/>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color w:val="auto"/>
          <w:sz w:val="24"/>
          <w:szCs w:val="28"/>
          <w:highlight w:val="none"/>
        </w:rPr>
        <w:t>提供的服务满足采购需求；付款及服务期等均应响应磋商文件要求。</w:t>
      </w:r>
      <w:r>
        <w:rPr>
          <w:rFonts w:hint="eastAsia" w:ascii="宋体" w:hAnsi="宋体" w:cs="宋体"/>
          <w:bCs/>
          <w:color w:val="auto"/>
          <w:sz w:val="24"/>
          <w:szCs w:val="24"/>
          <w:highlight w:val="none"/>
        </w:rPr>
        <w:br w:type="page"/>
      </w:r>
      <w:bookmarkEnd w:id="150"/>
    </w:p>
    <w:p w14:paraId="7CD44702">
      <w:pPr>
        <w:rPr>
          <w:rFonts w:ascii="宋体" w:hAnsi="宋体" w:cs="宋体"/>
          <w:b/>
          <w:bCs/>
          <w:color w:val="auto"/>
          <w:sz w:val="24"/>
          <w:szCs w:val="24"/>
          <w:highlight w:val="none"/>
        </w:rPr>
      </w:pPr>
    </w:p>
    <w:p w14:paraId="0C1AD21F">
      <w:pPr>
        <w:outlineLvl w:val="0"/>
        <w:rPr>
          <w:rStyle w:val="45"/>
          <w:rFonts w:hint="eastAsia" w:ascii="宋体" w:hAnsi="宋体" w:eastAsia="宋体" w:cs="宋体"/>
          <w:color w:val="auto"/>
          <w:sz w:val="24"/>
          <w:szCs w:val="24"/>
          <w:highlight w:val="none"/>
          <w:lang w:eastAsia="zh-CN"/>
        </w:rPr>
      </w:pPr>
      <w:bookmarkStart w:id="151" w:name="_Toc2238"/>
      <w:bookmarkStart w:id="152" w:name="_Toc3162"/>
      <w:bookmarkStart w:id="153" w:name="_Toc16942"/>
      <w:r>
        <w:rPr>
          <w:rStyle w:val="45"/>
          <w:rFonts w:hint="eastAsia" w:ascii="宋体" w:hAnsi="宋体" w:eastAsia="宋体" w:cs="宋体"/>
          <w:color w:val="auto"/>
          <w:sz w:val="24"/>
          <w:szCs w:val="24"/>
          <w:highlight w:val="none"/>
        </w:rPr>
        <w:t>附件</w:t>
      </w:r>
      <w:bookmarkEnd w:id="151"/>
      <w:bookmarkEnd w:id="152"/>
      <w:r>
        <w:rPr>
          <w:rStyle w:val="45"/>
          <w:rFonts w:hint="eastAsia" w:ascii="宋体" w:hAnsi="宋体" w:cs="宋体"/>
          <w:color w:val="auto"/>
          <w:sz w:val="24"/>
          <w:szCs w:val="24"/>
          <w:highlight w:val="none"/>
          <w:lang w:val="en-US" w:eastAsia="zh-CN"/>
        </w:rPr>
        <w:t>九</w:t>
      </w:r>
    </w:p>
    <w:bookmarkEnd w:id="153"/>
    <w:p w14:paraId="677BEFD2">
      <w:pPr>
        <w:spacing w:line="360" w:lineRule="auto"/>
        <w:rPr>
          <w:rFonts w:ascii="宋体" w:hAnsi="宋体" w:cs="宋体"/>
          <w:bCs/>
          <w:color w:val="auto"/>
          <w:sz w:val="24"/>
          <w:szCs w:val="24"/>
          <w:highlight w:val="none"/>
        </w:rPr>
      </w:pPr>
      <w:bookmarkStart w:id="154" w:name="_Toc28850"/>
    </w:p>
    <w:p w14:paraId="50625AD4">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磋商文件要求和供应商认为需要提供的</w:t>
      </w:r>
      <w:r>
        <w:rPr>
          <w:rFonts w:hint="eastAsia" w:ascii="宋体" w:hAnsi="宋体" w:cs="宋体"/>
          <w:bCs/>
          <w:color w:val="auto"/>
          <w:sz w:val="24"/>
          <w:szCs w:val="24"/>
          <w:highlight w:val="none"/>
          <w:lang w:eastAsia="zh-CN"/>
        </w:rPr>
        <w:t>其他</w:t>
      </w:r>
      <w:r>
        <w:rPr>
          <w:rFonts w:hint="eastAsia" w:ascii="宋体" w:hAnsi="宋体" w:cs="宋体"/>
          <w:bCs/>
          <w:color w:val="auto"/>
          <w:sz w:val="24"/>
          <w:szCs w:val="24"/>
          <w:highlight w:val="none"/>
        </w:rPr>
        <w:t>说明和资料</w:t>
      </w:r>
      <w:bookmarkEnd w:id="154"/>
    </w:p>
    <w:p w14:paraId="625941DF">
      <w:pPr>
        <w:pStyle w:val="17"/>
        <w:spacing w:line="480" w:lineRule="exact"/>
        <w:jc w:val="left"/>
        <w:rPr>
          <w:rFonts w:hAnsi="宋体" w:cs="宋体"/>
          <w:color w:val="auto"/>
          <w:sz w:val="24"/>
          <w:szCs w:val="32"/>
          <w:highlight w:val="none"/>
        </w:rPr>
      </w:pPr>
    </w:p>
    <w:p w14:paraId="17F25D0B">
      <w:pPr>
        <w:outlineLvl w:val="0"/>
        <w:rPr>
          <w:rStyle w:val="45"/>
          <w:rFonts w:hint="eastAsia" w:ascii="宋体" w:hAnsi="宋体" w:eastAsia="宋体" w:cs="宋体"/>
          <w:color w:val="auto"/>
          <w:sz w:val="24"/>
          <w:szCs w:val="24"/>
          <w:highlight w:val="none"/>
          <w:lang w:val="en-US" w:eastAsia="zh-CN"/>
        </w:rPr>
      </w:pPr>
    </w:p>
    <w:p w14:paraId="46B5A478">
      <w:pPr>
        <w:outlineLvl w:val="0"/>
        <w:rPr>
          <w:rStyle w:val="45"/>
          <w:rFonts w:hint="eastAsia" w:ascii="宋体" w:hAnsi="宋体" w:eastAsia="宋体" w:cs="宋体"/>
          <w:color w:val="auto"/>
          <w:sz w:val="24"/>
          <w:szCs w:val="24"/>
          <w:highlight w:val="none"/>
          <w:lang w:val="en-US" w:eastAsia="zh-CN"/>
        </w:rPr>
      </w:pPr>
    </w:p>
    <w:p w14:paraId="621A04FC">
      <w:pPr>
        <w:outlineLvl w:val="0"/>
        <w:rPr>
          <w:rStyle w:val="45"/>
          <w:rFonts w:hint="eastAsia" w:ascii="宋体" w:hAnsi="宋体" w:eastAsia="宋体" w:cs="宋体"/>
          <w:color w:val="auto"/>
          <w:sz w:val="24"/>
          <w:szCs w:val="24"/>
          <w:highlight w:val="none"/>
          <w:lang w:val="en-US" w:eastAsia="zh-CN"/>
        </w:rPr>
      </w:pPr>
    </w:p>
    <w:p w14:paraId="76869A95">
      <w:pPr>
        <w:rPr>
          <w:rStyle w:val="45"/>
          <w:rFonts w:hint="eastAsia" w:ascii="宋体" w:hAnsi="宋体" w:eastAsia="宋体" w:cs="宋体"/>
          <w:color w:val="auto"/>
          <w:sz w:val="24"/>
          <w:szCs w:val="24"/>
          <w:highlight w:val="none"/>
          <w:lang w:val="en-US" w:eastAsia="zh-CN"/>
        </w:rPr>
      </w:pPr>
      <w:r>
        <w:rPr>
          <w:rStyle w:val="45"/>
          <w:rFonts w:hint="eastAsia" w:ascii="宋体" w:hAnsi="宋体" w:eastAsia="宋体" w:cs="宋体"/>
          <w:color w:val="auto"/>
          <w:sz w:val="24"/>
          <w:szCs w:val="24"/>
          <w:highlight w:val="none"/>
          <w:lang w:val="en-US" w:eastAsia="zh-CN"/>
        </w:rPr>
        <w:br w:type="page"/>
      </w:r>
    </w:p>
    <w:p w14:paraId="38548427">
      <w:pPr>
        <w:outlineLvl w:val="0"/>
        <w:rPr>
          <w:rStyle w:val="45"/>
          <w:rFonts w:hint="eastAsia" w:ascii="宋体" w:hAnsi="宋体" w:eastAsia="宋体" w:cs="宋体"/>
          <w:color w:val="auto"/>
          <w:sz w:val="24"/>
          <w:szCs w:val="24"/>
          <w:highlight w:val="none"/>
          <w:lang w:val="en-US" w:eastAsia="zh-CN"/>
        </w:rPr>
      </w:pPr>
      <w:r>
        <w:rPr>
          <w:rStyle w:val="45"/>
          <w:rFonts w:hint="eastAsia" w:ascii="宋体" w:hAnsi="宋体" w:eastAsia="宋体" w:cs="宋体"/>
          <w:color w:val="auto"/>
          <w:sz w:val="24"/>
          <w:szCs w:val="24"/>
          <w:highlight w:val="none"/>
          <w:lang w:val="en-US" w:eastAsia="zh-CN"/>
        </w:rPr>
        <w:t>额外附件（无需编入响应文件）</w:t>
      </w:r>
    </w:p>
    <w:p w14:paraId="0A6A5DF4">
      <w:pPr>
        <w:spacing w:line="360" w:lineRule="auto"/>
        <w:jc w:val="center"/>
        <w:rPr>
          <w:rFonts w:hint="eastAsia" w:ascii="宋体" w:hAnsi="宋体" w:eastAsia="宋体" w:cs="宋体"/>
          <w:b/>
          <w:bCs w:val="0"/>
          <w:color w:val="auto"/>
          <w:sz w:val="24"/>
          <w:szCs w:val="24"/>
          <w:highlight w:val="none"/>
        </w:rPr>
      </w:pPr>
    </w:p>
    <w:p w14:paraId="1578C934">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cs="宋体"/>
          <w:b/>
          <w:bCs w:val="0"/>
          <w:color w:val="auto"/>
          <w:sz w:val="24"/>
          <w:szCs w:val="24"/>
          <w:highlight w:val="none"/>
          <w:lang w:eastAsia="zh-CN"/>
        </w:rPr>
        <w:t>项目</w:t>
      </w:r>
      <w:r>
        <w:rPr>
          <w:rFonts w:hint="eastAsia" w:ascii="宋体" w:hAnsi="宋体" w:eastAsia="宋体" w:cs="宋体"/>
          <w:b/>
          <w:bCs w:val="0"/>
          <w:color w:val="auto"/>
          <w:sz w:val="24"/>
          <w:szCs w:val="24"/>
          <w:highlight w:val="none"/>
          <w:lang w:val="en-US" w:eastAsia="zh-CN"/>
        </w:rPr>
        <w:br w:type="textWrapping"/>
      </w:r>
      <w:r>
        <w:rPr>
          <w:rFonts w:hint="eastAsia" w:ascii="宋体" w:hAnsi="宋体" w:eastAsia="宋体" w:cs="宋体"/>
          <w:b/>
          <w:bCs w:val="0"/>
          <w:color w:val="auto"/>
          <w:sz w:val="24"/>
          <w:szCs w:val="24"/>
          <w:highlight w:val="none"/>
          <w:lang w:val="en-US" w:eastAsia="zh-CN"/>
        </w:rPr>
        <w:t>第</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轮</w:t>
      </w:r>
      <w:r>
        <w:rPr>
          <w:rFonts w:hint="eastAsia" w:ascii="宋体" w:hAnsi="宋体" w:eastAsia="宋体" w:cs="宋体"/>
          <w:b/>
          <w:bCs w:val="0"/>
          <w:color w:val="auto"/>
          <w:sz w:val="24"/>
          <w:szCs w:val="24"/>
          <w:highlight w:val="none"/>
        </w:rPr>
        <w:t>报价函</w:t>
      </w:r>
    </w:p>
    <w:p w14:paraId="1548B1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 ：</w:t>
      </w:r>
      <w:r>
        <w:rPr>
          <w:rFonts w:hint="eastAsia" w:ascii="宋体" w:hAnsi="宋体" w:cs="宋体"/>
          <w:color w:val="auto"/>
          <w:sz w:val="24"/>
          <w:szCs w:val="24"/>
          <w:highlight w:val="none"/>
          <w:u w:val="single"/>
        </w:rPr>
        <w:t>XXX（</w:t>
      </w:r>
      <w:r>
        <w:rPr>
          <w:rFonts w:hint="eastAsia" w:ascii="宋体" w:hAnsi="宋体" w:cs="宋体"/>
          <w:color w:val="auto"/>
          <w:sz w:val="24"/>
          <w:szCs w:val="24"/>
          <w:highlight w:val="none"/>
          <w:u w:val="single"/>
          <w:lang w:val="en-US" w:eastAsia="zh-CN"/>
        </w:rPr>
        <w:t>采购人、</w:t>
      </w:r>
      <w:r>
        <w:rPr>
          <w:rFonts w:hint="eastAsia" w:ascii="宋体" w:hAnsi="宋体" w:cs="宋体"/>
          <w:color w:val="auto"/>
          <w:sz w:val="24"/>
          <w:szCs w:val="24"/>
          <w:highlight w:val="none"/>
          <w:u w:val="single"/>
        </w:rPr>
        <w:t>代理机构名称）</w:t>
      </w:r>
    </w:p>
    <w:p w14:paraId="7FEC5F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1、我方愿在前一轮</w:t>
      </w:r>
      <w:r>
        <w:rPr>
          <w:rFonts w:hint="eastAsia" w:ascii="宋体" w:hAnsi="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报价的基础上再次让利，让利后响应报价为人民币</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元</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大写：</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。如果我方有幸成为成交单位，报价费用为所委托项目范围内全部工作，该费用不再调整</w:t>
      </w:r>
      <w:r>
        <w:rPr>
          <w:rFonts w:hint="eastAsia" w:ascii="宋体" w:hAnsi="宋体" w:cs="宋体"/>
          <w:bCs/>
          <w:color w:val="auto"/>
          <w:sz w:val="24"/>
          <w:szCs w:val="24"/>
          <w:highlight w:val="none"/>
          <w:lang w:val="en-US" w:eastAsia="zh-CN"/>
        </w:rPr>
        <w:t>。</w:t>
      </w:r>
    </w:p>
    <w:p w14:paraId="108891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2、其他部分与响应性文件</w:t>
      </w:r>
      <w:r>
        <w:rPr>
          <w:rFonts w:hint="eastAsia" w:ascii="宋体" w:hAnsi="宋体" w:cs="宋体"/>
          <w:bCs/>
          <w:color w:val="auto"/>
          <w:sz w:val="24"/>
          <w:szCs w:val="24"/>
          <w:highlight w:val="none"/>
          <w:lang w:val="en-US" w:eastAsia="zh-CN"/>
        </w:rPr>
        <w:t>及递交的澄清（如有）</w:t>
      </w:r>
      <w:r>
        <w:rPr>
          <w:rFonts w:hint="eastAsia" w:ascii="宋体" w:hAnsi="宋体" w:eastAsia="宋体" w:cs="宋体"/>
          <w:bCs/>
          <w:color w:val="auto"/>
          <w:sz w:val="24"/>
          <w:szCs w:val="24"/>
          <w:highlight w:val="none"/>
        </w:rPr>
        <w:t>内容一致。</w:t>
      </w:r>
    </w:p>
    <w:p w14:paraId="27F975E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14:paraId="01EF7D7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供应商：（公章）</w:t>
      </w:r>
    </w:p>
    <w:p w14:paraId="730B03D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14:paraId="441D10E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日期： 年  月  日 </w:t>
      </w:r>
    </w:p>
    <w:p w14:paraId="62E470D4">
      <w:pPr>
        <w:spacing w:line="360" w:lineRule="auto"/>
        <w:jc w:val="center"/>
        <w:rPr>
          <w:rFonts w:hint="eastAsia" w:ascii="宋体" w:hAnsi="宋体" w:eastAsia="宋体" w:cs="宋体"/>
          <w:bCs/>
          <w:color w:val="auto"/>
          <w:sz w:val="24"/>
          <w:szCs w:val="24"/>
          <w:highlight w:val="none"/>
        </w:rPr>
      </w:pPr>
    </w:p>
    <w:p w14:paraId="60E67649">
      <w:pPr>
        <w:spacing w:line="360" w:lineRule="auto"/>
        <w:jc w:val="center"/>
        <w:rPr>
          <w:rFonts w:hint="eastAsia" w:ascii="宋体" w:hAnsi="宋体" w:eastAsia="宋体" w:cs="宋体"/>
          <w:bCs/>
          <w:color w:val="auto"/>
          <w:sz w:val="24"/>
          <w:szCs w:val="24"/>
          <w:highlight w:val="none"/>
        </w:rPr>
      </w:pPr>
    </w:p>
    <w:p w14:paraId="65D0EF64">
      <w:pPr>
        <w:spacing w:line="360" w:lineRule="auto"/>
        <w:jc w:val="both"/>
        <w:rPr>
          <w:rFonts w:hint="eastAsia" w:ascii="宋体" w:hAnsi="宋体" w:eastAsia="宋体" w:cs="宋体"/>
          <w:bCs/>
          <w:color w:val="auto"/>
          <w:sz w:val="24"/>
          <w:szCs w:val="24"/>
          <w:highlight w:val="none"/>
        </w:rPr>
      </w:pPr>
    </w:p>
    <w:p w14:paraId="6E3B3DDB">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w:t>
      </w:r>
    </w:p>
    <w:p w14:paraId="64586083">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最终报价单位为元，最多保留两位小数。</w:t>
      </w:r>
    </w:p>
    <w:p w14:paraId="01A0849D">
      <w:pPr>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）各供应商单独备足空白“报价函”并加盖单位公章及签字，用于多轮报价时填写。</w:t>
      </w:r>
    </w:p>
    <w:p w14:paraId="1DB322A1">
      <w:pPr>
        <w:pStyle w:val="17"/>
        <w:spacing w:line="480" w:lineRule="exact"/>
        <w:jc w:val="left"/>
        <w:rPr>
          <w:rFonts w:hAnsi="宋体" w:cs="宋体"/>
          <w:color w:val="auto"/>
          <w:sz w:val="24"/>
          <w:szCs w:val="32"/>
          <w:highlight w:val="none"/>
        </w:rPr>
      </w:pPr>
    </w:p>
    <w:p w14:paraId="0E54DE77">
      <w:pPr>
        <w:pStyle w:val="34"/>
        <w:rPr>
          <w:rFonts w:ascii="宋体" w:hAnsi="宋体"/>
          <w:b/>
          <w:color w:val="auto"/>
          <w:szCs w:val="28"/>
          <w:highlight w:val="none"/>
        </w:rPr>
      </w:pPr>
    </w:p>
    <w:bookmarkEnd w:id="155"/>
    <w:sectPr>
      <w:headerReference r:id="rId3" w:type="default"/>
      <w:footerReference r:id="rId4" w:type="default"/>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B4A5">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F0D128">
                          <w:pPr>
                            <w:pStyle w:val="22"/>
                          </w:pPr>
                          <w:r>
                            <w:t xml:space="preserve">— </w:t>
                          </w:r>
                          <w:r>
                            <w:fldChar w:fldCharType="begin"/>
                          </w:r>
                          <w:r>
                            <w:instrText xml:space="preserve"> PAGE  \* MERGEFORMAT </w:instrText>
                          </w:r>
                          <w:r>
                            <w:fldChar w:fldCharType="separate"/>
                          </w:r>
                          <w:r>
                            <w:t>30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17F0D128">
                    <w:pPr>
                      <w:pStyle w:val="22"/>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A34A0">
    <w:pPr>
      <w:pStyle w:val="23"/>
      <w:pBdr>
        <w:bottom w:val="single" w:color="auto" w:sz="6" w:space="0"/>
      </w:pBdr>
      <w:tabs>
        <w:tab w:val="left" w:pos="8460"/>
        <w:tab w:val="left" w:pos="9180"/>
        <w:tab w:val="clear" w:pos="4153"/>
        <w:tab w:val="clear" w:pos="8306"/>
      </w:tabs>
      <w:ind w:right="360"/>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05EF740"/>
    <w:multiLevelType w:val="singleLevel"/>
    <w:tmpl w:val="205EF74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Y2NhY2QzY2NjMDA0MGFkYWE2NWQ2NGZiNmY0MmIifQ=="/>
  </w:docVars>
  <w:rsids>
    <w:rsidRoot w:val="002D677B"/>
    <w:rsid w:val="000118A6"/>
    <w:rsid w:val="000120AC"/>
    <w:rsid w:val="000145D1"/>
    <w:rsid w:val="00015C71"/>
    <w:rsid w:val="0002561E"/>
    <w:rsid w:val="000271A7"/>
    <w:rsid w:val="00042454"/>
    <w:rsid w:val="00052A18"/>
    <w:rsid w:val="00053B80"/>
    <w:rsid w:val="00053F56"/>
    <w:rsid w:val="00057B34"/>
    <w:rsid w:val="00060C6A"/>
    <w:rsid w:val="0006429A"/>
    <w:rsid w:val="00066BCF"/>
    <w:rsid w:val="0007068B"/>
    <w:rsid w:val="0007438F"/>
    <w:rsid w:val="000749E3"/>
    <w:rsid w:val="00083A3D"/>
    <w:rsid w:val="00085013"/>
    <w:rsid w:val="0008734A"/>
    <w:rsid w:val="0009075B"/>
    <w:rsid w:val="00091912"/>
    <w:rsid w:val="00092365"/>
    <w:rsid w:val="00095459"/>
    <w:rsid w:val="000A18AA"/>
    <w:rsid w:val="000A3D75"/>
    <w:rsid w:val="000D72BD"/>
    <w:rsid w:val="000E215B"/>
    <w:rsid w:val="000E29A9"/>
    <w:rsid w:val="000E5D71"/>
    <w:rsid w:val="000F5645"/>
    <w:rsid w:val="000F6DD6"/>
    <w:rsid w:val="0010048A"/>
    <w:rsid w:val="00102BDC"/>
    <w:rsid w:val="00103897"/>
    <w:rsid w:val="00111AA2"/>
    <w:rsid w:val="0011760F"/>
    <w:rsid w:val="00117F05"/>
    <w:rsid w:val="001252D5"/>
    <w:rsid w:val="001260B2"/>
    <w:rsid w:val="00135135"/>
    <w:rsid w:val="00135355"/>
    <w:rsid w:val="00146D70"/>
    <w:rsid w:val="00155351"/>
    <w:rsid w:val="00156254"/>
    <w:rsid w:val="001570FF"/>
    <w:rsid w:val="00164C26"/>
    <w:rsid w:val="001669D4"/>
    <w:rsid w:val="001723C8"/>
    <w:rsid w:val="001903C6"/>
    <w:rsid w:val="001A3254"/>
    <w:rsid w:val="001B223C"/>
    <w:rsid w:val="001B57E1"/>
    <w:rsid w:val="001C048E"/>
    <w:rsid w:val="001C47BA"/>
    <w:rsid w:val="001C6B89"/>
    <w:rsid w:val="001D4206"/>
    <w:rsid w:val="001F1D2C"/>
    <w:rsid w:val="001F3ADA"/>
    <w:rsid w:val="00206019"/>
    <w:rsid w:val="00213CF6"/>
    <w:rsid w:val="0021447E"/>
    <w:rsid w:val="002175D2"/>
    <w:rsid w:val="00222133"/>
    <w:rsid w:val="00225378"/>
    <w:rsid w:val="00230806"/>
    <w:rsid w:val="00230AFD"/>
    <w:rsid w:val="00232B23"/>
    <w:rsid w:val="00237B8A"/>
    <w:rsid w:val="0024002C"/>
    <w:rsid w:val="00247343"/>
    <w:rsid w:val="0025494F"/>
    <w:rsid w:val="002656AE"/>
    <w:rsid w:val="00270BE1"/>
    <w:rsid w:val="00281CBF"/>
    <w:rsid w:val="002908AE"/>
    <w:rsid w:val="00295D2C"/>
    <w:rsid w:val="002A098D"/>
    <w:rsid w:val="002A2A22"/>
    <w:rsid w:val="002A5B98"/>
    <w:rsid w:val="002B06D1"/>
    <w:rsid w:val="002C3E11"/>
    <w:rsid w:val="002D508E"/>
    <w:rsid w:val="002D53B9"/>
    <w:rsid w:val="002D677B"/>
    <w:rsid w:val="002E54B3"/>
    <w:rsid w:val="002F5374"/>
    <w:rsid w:val="002F5CAB"/>
    <w:rsid w:val="00303F39"/>
    <w:rsid w:val="00307A95"/>
    <w:rsid w:val="0031380D"/>
    <w:rsid w:val="00314F50"/>
    <w:rsid w:val="003342EF"/>
    <w:rsid w:val="00337DCA"/>
    <w:rsid w:val="00341CB0"/>
    <w:rsid w:val="003452C5"/>
    <w:rsid w:val="00350E5F"/>
    <w:rsid w:val="003577A2"/>
    <w:rsid w:val="00360E24"/>
    <w:rsid w:val="00370F26"/>
    <w:rsid w:val="003808D6"/>
    <w:rsid w:val="00385D3E"/>
    <w:rsid w:val="003A03AB"/>
    <w:rsid w:val="003C28DE"/>
    <w:rsid w:val="003C468C"/>
    <w:rsid w:val="003D21B2"/>
    <w:rsid w:val="003E0B3C"/>
    <w:rsid w:val="003E7C3B"/>
    <w:rsid w:val="003F5F2A"/>
    <w:rsid w:val="00410AD8"/>
    <w:rsid w:val="00413100"/>
    <w:rsid w:val="00423C6D"/>
    <w:rsid w:val="00424DA5"/>
    <w:rsid w:val="00425A1B"/>
    <w:rsid w:val="00425C52"/>
    <w:rsid w:val="004413B4"/>
    <w:rsid w:val="00453F7D"/>
    <w:rsid w:val="004672B9"/>
    <w:rsid w:val="00480966"/>
    <w:rsid w:val="004A2AC5"/>
    <w:rsid w:val="004A45A4"/>
    <w:rsid w:val="004B48CF"/>
    <w:rsid w:val="004C64FF"/>
    <w:rsid w:val="004D4AEB"/>
    <w:rsid w:val="004D5F5D"/>
    <w:rsid w:val="004E43BF"/>
    <w:rsid w:val="004E69F8"/>
    <w:rsid w:val="004F279A"/>
    <w:rsid w:val="00500138"/>
    <w:rsid w:val="0050472D"/>
    <w:rsid w:val="00515C5E"/>
    <w:rsid w:val="005236AE"/>
    <w:rsid w:val="00524A87"/>
    <w:rsid w:val="005319D6"/>
    <w:rsid w:val="00533AAE"/>
    <w:rsid w:val="005539A0"/>
    <w:rsid w:val="00554CE3"/>
    <w:rsid w:val="005710D8"/>
    <w:rsid w:val="00593490"/>
    <w:rsid w:val="00597A6C"/>
    <w:rsid w:val="005A03E4"/>
    <w:rsid w:val="005B04B8"/>
    <w:rsid w:val="005E38A4"/>
    <w:rsid w:val="005E56CC"/>
    <w:rsid w:val="005E754A"/>
    <w:rsid w:val="005F037B"/>
    <w:rsid w:val="005F38DE"/>
    <w:rsid w:val="00612345"/>
    <w:rsid w:val="00612E9C"/>
    <w:rsid w:val="00643BE3"/>
    <w:rsid w:val="00654D2C"/>
    <w:rsid w:val="0065600F"/>
    <w:rsid w:val="00661562"/>
    <w:rsid w:val="0067722F"/>
    <w:rsid w:val="00682117"/>
    <w:rsid w:val="006836D3"/>
    <w:rsid w:val="0068795B"/>
    <w:rsid w:val="00695280"/>
    <w:rsid w:val="006A31F2"/>
    <w:rsid w:val="006B21E7"/>
    <w:rsid w:val="006B31C3"/>
    <w:rsid w:val="006D3DB9"/>
    <w:rsid w:val="006E4A62"/>
    <w:rsid w:val="006F01D1"/>
    <w:rsid w:val="006F3D3E"/>
    <w:rsid w:val="006F49EE"/>
    <w:rsid w:val="00703A7D"/>
    <w:rsid w:val="00704336"/>
    <w:rsid w:val="007045A4"/>
    <w:rsid w:val="007145B2"/>
    <w:rsid w:val="00714606"/>
    <w:rsid w:val="00715AE4"/>
    <w:rsid w:val="00726300"/>
    <w:rsid w:val="0073207C"/>
    <w:rsid w:val="00752F33"/>
    <w:rsid w:val="007550DC"/>
    <w:rsid w:val="00766A44"/>
    <w:rsid w:val="00767BB2"/>
    <w:rsid w:val="00777046"/>
    <w:rsid w:val="00784363"/>
    <w:rsid w:val="0078488E"/>
    <w:rsid w:val="00790BD6"/>
    <w:rsid w:val="0079235B"/>
    <w:rsid w:val="007A4EEE"/>
    <w:rsid w:val="007B00FB"/>
    <w:rsid w:val="007D6A53"/>
    <w:rsid w:val="007E4CA5"/>
    <w:rsid w:val="007E5141"/>
    <w:rsid w:val="007F1787"/>
    <w:rsid w:val="007F2C26"/>
    <w:rsid w:val="007F3323"/>
    <w:rsid w:val="007F72E0"/>
    <w:rsid w:val="00802679"/>
    <w:rsid w:val="00810784"/>
    <w:rsid w:val="00821EE8"/>
    <w:rsid w:val="00841598"/>
    <w:rsid w:val="008448CD"/>
    <w:rsid w:val="00847DE1"/>
    <w:rsid w:val="00861DAB"/>
    <w:rsid w:val="00863B59"/>
    <w:rsid w:val="0086536B"/>
    <w:rsid w:val="00867FFD"/>
    <w:rsid w:val="0089296C"/>
    <w:rsid w:val="008A6D3D"/>
    <w:rsid w:val="008B0E3B"/>
    <w:rsid w:val="008B1170"/>
    <w:rsid w:val="008C0ED2"/>
    <w:rsid w:val="008C6C96"/>
    <w:rsid w:val="008D216E"/>
    <w:rsid w:val="008D283D"/>
    <w:rsid w:val="008E0D41"/>
    <w:rsid w:val="009049D8"/>
    <w:rsid w:val="00920750"/>
    <w:rsid w:val="00922A63"/>
    <w:rsid w:val="00925990"/>
    <w:rsid w:val="00940C0D"/>
    <w:rsid w:val="00942328"/>
    <w:rsid w:val="0094320A"/>
    <w:rsid w:val="009628D2"/>
    <w:rsid w:val="00964C0F"/>
    <w:rsid w:val="0097577C"/>
    <w:rsid w:val="00980525"/>
    <w:rsid w:val="00991ADF"/>
    <w:rsid w:val="009B5EF1"/>
    <w:rsid w:val="009D0332"/>
    <w:rsid w:val="009D0EA3"/>
    <w:rsid w:val="009E70F5"/>
    <w:rsid w:val="00A010BF"/>
    <w:rsid w:val="00A051CF"/>
    <w:rsid w:val="00A10993"/>
    <w:rsid w:val="00A12E92"/>
    <w:rsid w:val="00A14F6A"/>
    <w:rsid w:val="00A16BE5"/>
    <w:rsid w:val="00A17EB8"/>
    <w:rsid w:val="00A2462A"/>
    <w:rsid w:val="00A27C2C"/>
    <w:rsid w:val="00A301BA"/>
    <w:rsid w:val="00A3443C"/>
    <w:rsid w:val="00A40483"/>
    <w:rsid w:val="00A5114C"/>
    <w:rsid w:val="00A52EA8"/>
    <w:rsid w:val="00A612D2"/>
    <w:rsid w:val="00A7302C"/>
    <w:rsid w:val="00A74097"/>
    <w:rsid w:val="00A74C0B"/>
    <w:rsid w:val="00A83AD0"/>
    <w:rsid w:val="00A85BA0"/>
    <w:rsid w:val="00A95755"/>
    <w:rsid w:val="00A957C6"/>
    <w:rsid w:val="00A966A5"/>
    <w:rsid w:val="00AA3CEC"/>
    <w:rsid w:val="00AA5057"/>
    <w:rsid w:val="00AB1812"/>
    <w:rsid w:val="00AB51D7"/>
    <w:rsid w:val="00AC4741"/>
    <w:rsid w:val="00AD100F"/>
    <w:rsid w:val="00AD10E6"/>
    <w:rsid w:val="00AF1302"/>
    <w:rsid w:val="00B00630"/>
    <w:rsid w:val="00B06E28"/>
    <w:rsid w:val="00B21075"/>
    <w:rsid w:val="00B27CFD"/>
    <w:rsid w:val="00B32474"/>
    <w:rsid w:val="00B4726F"/>
    <w:rsid w:val="00B57818"/>
    <w:rsid w:val="00B578EB"/>
    <w:rsid w:val="00B7616C"/>
    <w:rsid w:val="00B80346"/>
    <w:rsid w:val="00B85BB5"/>
    <w:rsid w:val="00BA10A8"/>
    <w:rsid w:val="00BA136D"/>
    <w:rsid w:val="00BA3764"/>
    <w:rsid w:val="00BB63DF"/>
    <w:rsid w:val="00BB7605"/>
    <w:rsid w:val="00BC2739"/>
    <w:rsid w:val="00BC5045"/>
    <w:rsid w:val="00BC57CD"/>
    <w:rsid w:val="00BE32F3"/>
    <w:rsid w:val="00BF0E19"/>
    <w:rsid w:val="00BF706B"/>
    <w:rsid w:val="00C0313E"/>
    <w:rsid w:val="00C35B5F"/>
    <w:rsid w:val="00C4377A"/>
    <w:rsid w:val="00C5087F"/>
    <w:rsid w:val="00C56F48"/>
    <w:rsid w:val="00C6343E"/>
    <w:rsid w:val="00C6664C"/>
    <w:rsid w:val="00C71EC0"/>
    <w:rsid w:val="00C72D9C"/>
    <w:rsid w:val="00C734AB"/>
    <w:rsid w:val="00C84AAC"/>
    <w:rsid w:val="00C91C98"/>
    <w:rsid w:val="00C97CD9"/>
    <w:rsid w:val="00CA32AE"/>
    <w:rsid w:val="00CA60CE"/>
    <w:rsid w:val="00CB2CE0"/>
    <w:rsid w:val="00CB5A10"/>
    <w:rsid w:val="00CD3536"/>
    <w:rsid w:val="00CE1386"/>
    <w:rsid w:val="00CE28E9"/>
    <w:rsid w:val="00CE3BB4"/>
    <w:rsid w:val="00CF10C1"/>
    <w:rsid w:val="00CF3743"/>
    <w:rsid w:val="00CF3752"/>
    <w:rsid w:val="00CF5500"/>
    <w:rsid w:val="00CF61E8"/>
    <w:rsid w:val="00D003BD"/>
    <w:rsid w:val="00D027C9"/>
    <w:rsid w:val="00D13AEE"/>
    <w:rsid w:val="00D16453"/>
    <w:rsid w:val="00D175FB"/>
    <w:rsid w:val="00D2401D"/>
    <w:rsid w:val="00D33ECF"/>
    <w:rsid w:val="00D429C1"/>
    <w:rsid w:val="00D5063D"/>
    <w:rsid w:val="00D6083A"/>
    <w:rsid w:val="00D70859"/>
    <w:rsid w:val="00D9012D"/>
    <w:rsid w:val="00D91EDB"/>
    <w:rsid w:val="00DA1E4E"/>
    <w:rsid w:val="00DA2C77"/>
    <w:rsid w:val="00DA578E"/>
    <w:rsid w:val="00DA5C53"/>
    <w:rsid w:val="00DC1314"/>
    <w:rsid w:val="00DC19CB"/>
    <w:rsid w:val="00DC653F"/>
    <w:rsid w:val="00DD1C69"/>
    <w:rsid w:val="00DD2C6C"/>
    <w:rsid w:val="00DE18CD"/>
    <w:rsid w:val="00DF14BB"/>
    <w:rsid w:val="00DF7DF4"/>
    <w:rsid w:val="00E119E3"/>
    <w:rsid w:val="00E15875"/>
    <w:rsid w:val="00E20914"/>
    <w:rsid w:val="00E231B2"/>
    <w:rsid w:val="00E30FAC"/>
    <w:rsid w:val="00E371FE"/>
    <w:rsid w:val="00E40880"/>
    <w:rsid w:val="00E55D55"/>
    <w:rsid w:val="00E61585"/>
    <w:rsid w:val="00E617E1"/>
    <w:rsid w:val="00E6284A"/>
    <w:rsid w:val="00E645F8"/>
    <w:rsid w:val="00E73255"/>
    <w:rsid w:val="00E848B5"/>
    <w:rsid w:val="00E912B4"/>
    <w:rsid w:val="00EA3497"/>
    <w:rsid w:val="00EB1C0E"/>
    <w:rsid w:val="00EB3BD8"/>
    <w:rsid w:val="00ED1E2A"/>
    <w:rsid w:val="00ED5986"/>
    <w:rsid w:val="00EE11E5"/>
    <w:rsid w:val="00EE4358"/>
    <w:rsid w:val="00EE5630"/>
    <w:rsid w:val="00EF2195"/>
    <w:rsid w:val="00EF3127"/>
    <w:rsid w:val="00EF3C5F"/>
    <w:rsid w:val="00F05477"/>
    <w:rsid w:val="00F05A49"/>
    <w:rsid w:val="00F1594F"/>
    <w:rsid w:val="00F22829"/>
    <w:rsid w:val="00F31F25"/>
    <w:rsid w:val="00F40445"/>
    <w:rsid w:val="00F43B03"/>
    <w:rsid w:val="00F464A7"/>
    <w:rsid w:val="00F50CDF"/>
    <w:rsid w:val="00F564DA"/>
    <w:rsid w:val="00F64830"/>
    <w:rsid w:val="00F74A57"/>
    <w:rsid w:val="00F74BC0"/>
    <w:rsid w:val="00F76D41"/>
    <w:rsid w:val="00F91C4B"/>
    <w:rsid w:val="00F9257D"/>
    <w:rsid w:val="00F927C2"/>
    <w:rsid w:val="00FA1EEE"/>
    <w:rsid w:val="00FA35DA"/>
    <w:rsid w:val="00FB29F0"/>
    <w:rsid w:val="00FB4547"/>
    <w:rsid w:val="00FC02BF"/>
    <w:rsid w:val="00FC1D08"/>
    <w:rsid w:val="00FC79F6"/>
    <w:rsid w:val="00FF1C7C"/>
    <w:rsid w:val="0100390C"/>
    <w:rsid w:val="01012540"/>
    <w:rsid w:val="010624A2"/>
    <w:rsid w:val="01086C64"/>
    <w:rsid w:val="010A478A"/>
    <w:rsid w:val="010F1DA1"/>
    <w:rsid w:val="011078C7"/>
    <w:rsid w:val="01115B19"/>
    <w:rsid w:val="011253ED"/>
    <w:rsid w:val="0116312F"/>
    <w:rsid w:val="01170C55"/>
    <w:rsid w:val="01176EA7"/>
    <w:rsid w:val="011B6997"/>
    <w:rsid w:val="011D4A64"/>
    <w:rsid w:val="011E1FE4"/>
    <w:rsid w:val="011E3D92"/>
    <w:rsid w:val="01207B0A"/>
    <w:rsid w:val="01232FFA"/>
    <w:rsid w:val="01260E98"/>
    <w:rsid w:val="012A2737"/>
    <w:rsid w:val="012A6BDB"/>
    <w:rsid w:val="012D2227"/>
    <w:rsid w:val="01317F69"/>
    <w:rsid w:val="0132783D"/>
    <w:rsid w:val="01347A59"/>
    <w:rsid w:val="013730A5"/>
    <w:rsid w:val="01374E54"/>
    <w:rsid w:val="013D4B60"/>
    <w:rsid w:val="013E61E2"/>
    <w:rsid w:val="014063FE"/>
    <w:rsid w:val="01415CD2"/>
    <w:rsid w:val="014337F8"/>
    <w:rsid w:val="0147778C"/>
    <w:rsid w:val="014852B3"/>
    <w:rsid w:val="014A102B"/>
    <w:rsid w:val="014B7AE2"/>
    <w:rsid w:val="014D0B1B"/>
    <w:rsid w:val="015123B9"/>
    <w:rsid w:val="01545A05"/>
    <w:rsid w:val="0156177E"/>
    <w:rsid w:val="015772A4"/>
    <w:rsid w:val="0159126E"/>
    <w:rsid w:val="015E4AC8"/>
    <w:rsid w:val="015E6884"/>
    <w:rsid w:val="01633E9B"/>
    <w:rsid w:val="01641DCA"/>
    <w:rsid w:val="01687703"/>
    <w:rsid w:val="016A5229"/>
    <w:rsid w:val="016C2D4F"/>
    <w:rsid w:val="016E2F6B"/>
    <w:rsid w:val="016F45ED"/>
    <w:rsid w:val="01710365"/>
    <w:rsid w:val="017460A8"/>
    <w:rsid w:val="0176597C"/>
    <w:rsid w:val="01791910"/>
    <w:rsid w:val="017936BE"/>
    <w:rsid w:val="017E1B19"/>
    <w:rsid w:val="017E6F26"/>
    <w:rsid w:val="017F3E01"/>
    <w:rsid w:val="017F7DA1"/>
    <w:rsid w:val="0183453D"/>
    <w:rsid w:val="01852063"/>
    <w:rsid w:val="018856AF"/>
    <w:rsid w:val="01891B53"/>
    <w:rsid w:val="018A0F14"/>
    <w:rsid w:val="018C33F1"/>
    <w:rsid w:val="018E7169"/>
    <w:rsid w:val="01910A08"/>
    <w:rsid w:val="019127B6"/>
    <w:rsid w:val="0192652E"/>
    <w:rsid w:val="01934780"/>
    <w:rsid w:val="0194674A"/>
    <w:rsid w:val="019D115B"/>
    <w:rsid w:val="019D73AC"/>
    <w:rsid w:val="019F1377"/>
    <w:rsid w:val="01A06E9D"/>
    <w:rsid w:val="01A3073B"/>
    <w:rsid w:val="01A44317"/>
    <w:rsid w:val="01A544B3"/>
    <w:rsid w:val="01A71FD9"/>
    <w:rsid w:val="01A73D87"/>
    <w:rsid w:val="01A85D51"/>
    <w:rsid w:val="01AB4521"/>
    <w:rsid w:val="01AC75F0"/>
    <w:rsid w:val="01AE3368"/>
    <w:rsid w:val="01B841E6"/>
    <w:rsid w:val="01BD35AB"/>
    <w:rsid w:val="01BF5575"/>
    <w:rsid w:val="01C20BC1"/>
    <w:rsid w:val="01C73603"/>
    <w:rsid w:val="01CB0F78"/>
    <w:rsid w:val="01CF7648"/>
    <w:rsid w:val="01D37272"/>
    <w:rsid w:val="01D86637"/>
    <w:rsid w:val="01DB7ED5"/>
    <w:rsid w:val="01DD59FB"/>
    <w:rsid w:val="01DE1773"/>
    <w:rsid w:val="01DF7882"/>
    <w:rsid w:val="01DF79C5"/>
    <w:rsid w:val="01E52B01"/>
    <w:rsid w:val="01E66FA5"/>
    <w:rsid w:val="01E70628"/>
    <w:rsid w:val="01E7687A"/>
    <w:rsid w:val="01E92DC0"/>
    <w:rsid w:val="01EA4250"/>
    <w:rsid w:val="01EC0334"/>
    <w:rsid w:val="01EC20E2"/>
    <w:rsid w:val="01ED3B47"/>
    <w:rsid w:val="01F114A6"/>
    <w:rsid w:val="01F41614"/>
    <w:rsid w:val="01F42D45"/>
    <w:rsid w:val="01F571E8"/>
    <w:rsid w:val="01FB0577"/>
    <w:rsid w:val="01FB2325"/>
    <w:rsid w:val="01FF1E15"/>
    <w:rsid w:val="020016E9"/>
    <w:rsid w:val="02005B8D"/>
    <w:rsid w:val="0200793B"/>
    <w:rsid w:val="02025461"/>
    <w:rsid w:val="020531A4"/>
    <w:rsid w:val="02070CCA"/>
    <w:rsid w:val="02094A42"/>
    <w:rsid w:val="020967F0"/>
    <w:rsid w:val="020B07BA"/>
    <w:rsid w:val="020C4532"/>
    <w:rsid w:val="020F4ADB"/>
    <w:rsid w:val="020F7B7E"/>
    <w:rsid w:val="021358C1"/>
    <w:rsid w:val="0213766F"/>
    <w:rsid w:val="021B4775"/>
    <w:rsid w:val="021B7390"/>
    <w:rsid w:val="021C29C7"/>
    <w:rsid w:val="02217FDE"/>
    <w:rsid w:val="02247ACE"/>
    <w:rsid w:val="02251150"/>
    <w:rsid w:val="022573A2"/>
    <w:rsid w:val="022A49B8"/>
    <w:rsid w:val="02317AF5"/>
    <w:rsid w:val="02353A89"/>
    <w:rsid w:val="0236335D"/>
    <w:rsid w:val="02383CE7"/>
    <w:rsid w:val="023870D5"/>
    <w:rsid w:val="023A109F"/>
    <w:rsid w:val="023D7B59"/>
    <w:rsid w:val="023F66B6"/>
    <w:rsid w:val="024737BC"/>
    <w:rsid w:val="02497534"/>
    <w:rsid w:val="024C2B81"/>
    <w:rsid w:val="024D4A7D"/>
    <w:rsid w:val="025008C3"/>
    <w:rsid w:val="02515FCF"/>
    <w:rsid w:val="02551A35"/>
    <w:rsid w:val="025A07C2"/>
    <w:rsid w:val="025F28B4"/>
    <w:rsid w:val="025F4662"/>
    <w:rsid w:val="02641C78"/>
    <w:rsid w:val="0264611C"/>
    <w:rsid w:val="02661E94"/>
    <w:rsid w:val="026659F0"/>
    <w:rsid w:val="02685C0C"/>
    <w:rsid w:val="026A40B0"/>
    <w:rsid w:val="026B1259"/>
    <w:rsid w:val="026C4FD1"/>
    <w:rsid w:val="02704AC1"/>
    <w:rsid w:val="027125E7"/>
    <w:rsid w:val="0273010D"/>
    <w:rsid w:val="0273635F"/>
    <w:rsid w:val="02750329"/>
    <w:rsid w:val="027520D7"/>
    <w:rsid w:val="02755842"/>
    <w:rsid w:val="02777BFD"/>
    <w:rsid w:val="02783976"/>
    <w:rsid w:val="02785724"/>
    <w:rsid w:val="027A76EE"/>
    <w:rsid w:val="027D0F8C"/>
    <w:rsid w:val="027D2D3A"/>
    <w:rsid w:val="027F4D04"/>
    <w:rsid w:val="02810A7C"/>
    <w:rsid w:val="0281282A"/>
    <w:rsid w:val="028642E4"/>
    <w:rsid w:val="02866093"/>
    <w:rsid w:val="02873BB9"/>
    <w:rsid w:val="02881E0B"/>
    <w:rsid w:val="028B36A9"/>
    <w:rsid w:val="028C11CF"/>
    <w:rsid w:val="028E13EB"/>
    <w:rsid w:val="028E3199"/>
    <w:rsid w:val="02902A6D"/>
    <w:rsid w:val="0293255D"/>
    <w:rsid w:val="02963DFC"/>
    <w:rsid w:val="02993083"/>
    <w:rsid w:val="029A38EC"/>
    <w:rsid w:val="02A1111E"/>
    <w:rsid w:val="02A14C7A"/>
    <w:rsid w:val="02A227A1"/>
    <w:rsid w:val="02A76009"/>
    <w:rsid w:val="02A824AD"/>
    <w:rsid w:val="02A8425B"/>
    <w:rsid w:val="02AD361F"/>
    <w:rsid w:val="02AE1145"/>
    <w:rsid w:val="02AE7397"/>
    <w:rsid w:val="02B0310F"/>
    <w:rsid w:val="02B32C00"/>
    <w:rsid w:val="02B40E52"/>
    <w:rsid w:val="02BA5D3C"/>
    <w:rsid w:val="02BD75DA"/>
    <w:rsid w:val="02BF77F6"/>
    <w:rsid w:val="02C31095"/>
    <w:rsid w:val="02C44BAF"/>
    <w:rsid w:val="02C60B85"/>
    <w:rsid w:val="02C95F7F"/>
    <w:rsid w:val="02D0730E"/>
    <w:rsid w:val="02D74B40"/>
    <w:rsid w:val="02D908B8"/>
    <w:rsid w:val="02D92666"/>
    <w:rsid w:val="02DA19A6"/>
    <w:rsid w:val="02DA1F3A"/>
    <w:rsid w:val="02DB2E36"/>
    <w:rsid w:val="02E01C47"/>
    <w:rsid w:val="02E132C9"/>
    <w:rsid w:val="02E96621"/>
    <w:rsid w:val="02EB239A"/>
    <w:rsid w:val="02ED1C6E"/>
    <w:rsid w:val="02EF12AC"/>
    <w:rsid w:val="02F05C02"/>
    <w:rsid w:val="02F32FFC"/>
    <w:rsid w:val="02F474A0"/>
    <w:rsid w:val="02F56D74"/>
    <w:rsid w:val="02F67A3E"/>
    <w:rsid w:val="02F96864"/>
    <w:rsid w:val="02F97B00"/>
    <w:rsid w:val="02FA25DD"/>
    <w:rsid w:val="02FD6481"/>
    <w:rsid w:val="02FE031F"/>
    <w:rsid w:val="02FE3E7B"/>
    <w:rsid w:val="03011BBD"/>
    <w:rsid w:val="03062E20"/>
    <w:rsid w:val="03082F4B"/>
    <w:rsid w:val="03086AA8"/>
    <w:rsid w:val="030B2A3C"/>
    <w:rsid w:val="03133BAF"/>
    <w:rsid w:val="0317318F"/>
    <w:rsid w:val="03190CB5"/>
    <w:rsid w:val="031E57BA"/>
    <w:rsid w:val="03231B33"/>
    <w:rsid w:val="032A2EC2"/>
    <w:rsid w:val="032F2286"/>
    <w:rsid w:val="03327FC8"/>
    <w:rsid w:val="03353615"/>
    <w:rsid w:val="0337738D"/>
    <w:rsid w:val="03394EB3"/>
    <w:rsid w:val="033C2BF5"/>
    <w:rsid w:val="033C49A3"/>
    <w:rsid w:val="033E4BBF"/>
    <w:rsid w:val="033E696D"/>
    <w:rsid w:val="03404493"/>
    <w:rsid w:val="0341020B"/>
    <w:rsid w:val="03411FB9"/>
    <w:rsid w:val="034321D6"/>
    <w:rsid w:val="03451AAA"/>
    <w:rsid w:val="03457CFC"/>
    <w:rsid w:val="034A3564"/>
    <w:rsid w:val="034B2E38"/>
    <w:rsid w:val="034D4E02"/>
    <w:rsid w:val="03525F75"/>
    <w:rsid w:val="03561F09"/>
    <w:rsid w:val="03563CB7"/>
    <w:rsid w:val="03586DDB"/>
    <w:rsid w:val="03597303"/>
    <w:rsid w:val="035B12CD"/>
    <w:rsid w:val="035C5045"/>
    <w:rsid w:val="035E4919"/>
    <w:rsid w:val="03604B36"/>
    <w:rsid w:val="036068E4"/>
    <w:rsid w:val="036363D4"/>
    <w:rsid w:val="0365214C"/>
    <w:rsid w:val="03661F65"/>
    <w:rsid w:val="036A7762"/>
    <w:rsid w:val="036C7E22"/>
    <w:rsid w:val="0370464D"/>
    <w:rsid w:val="03710AF1"/>
    <w:rsid w:val="03791753"/>
    <w:rsid w:val="03795BF7"/>
    <w:rsid w:val="037979A5"/>
    <w:rsid w:val="03822CFE"/>
    <w:rsid w:val="03824AAC"/>
    <w:rsid w:val="03836A76"/>
    <w:rsid w:val="03863E70"/>
    <w:rsid w:val="0388408C"/>
    <w:rsid w:val="038D51FF"/>
    <w:rsid w:val="0394658D"/>
    <w:rsid w:val="03991DF6"/>
    <w:rsid w:val="03A31381"/>
    <w:rsid w:val="03A762C0"/>
    <w:rsid w:val="03AA7B5F"/>
    <w:rsid w:val="03AC3B74"/>
    <w:rsid w:val="03AD58A1"/>
    <w:rsid w:val="03AD6745"/>
    <w:rsid w:val="03B22505"/>
    <w:rsid w:val="03B24C65"/>
    <w:rsid w:val="03B82117"/>
    <w:rsid w:val="03BB6210"/>
    <w:rsid w:val="03BB7FBE"/>
    <w:rsid w:val="03BC1494"/>
    <w:rsid w:val="03BE7AAE"/>
    <w:rsid w:val="03C36E72"/>
    <w:rsid w:val="03C74BB5"/>
    <w:rsid w:val="03C76963"/>
    <w:rsid w:val="03CC3F79"/>
    <w:rsid w:val="03CD1A9F"/>
    <w:rsid w:val="03CE7CF1"/>
    <w:rsid w:val="03D60954"/>
    <w:rsid w:val="03D64DF8"/>
    <w:rsid w:val="03D96696"/>
    <w:rsid w:val="03DD4B8B"/>
    <w:rsid w:val="03DD7F34"/>
    <w:rsid w:val="03E13EF3"/>
    <w:rsid w:val="03E312C3"/>
    <w:rsid w:val="03E33071"/>
    <w:rsid w:val="03E56DE9"/>
    <w:rsid w:val="03F11C32"/>
    <w:rsid w:val="03F1578E"/>
    <w:rsid w:val="03F62DA4"/>
    <w:rsid w:val="03F67248"/>
    <w:rsid w:val="03F86B1C"/>
    <w:rsid w:val="03FA6D38"/>
    <w:rsid w:val="03FB03BA"/>
    <w:rsid w:val="03FB485E"/>
    <w:rsid w:val="04025BED"/>
    <w:rsid w:val="04041965"/>
    <w:rsid w:val="04051239"/>
    <w:rsid w:val="04067181"/>
    <w:rsid w:val="040A4AA1"/>
    <w:rsid w:val="040C0819"/>
    <w:rsid w:val="040C25C7"/>
    <w:rsid w:val="040E4592"/>
    <w:rsid w:val="040E6340"/>
    <w:rsid w:val="040F20B8"/>
    <w:rsid w:val="04103CCA"/>
    <w:rsid w:val="04115E30"/>
    <w:rsid w:val="04131BA8"/>
    <w:rsid w:val="041651F4"/>
    <w:rsid w:val="04180F6C"/>
    <w:rsid w:val="041A2F36"/>
    <w:rsid w:val="041D47D5"/>
    <w:rsid w:val="042042C5"/>
    <w:rsid w:val="04212517"/>
    <w:rsid w:val="04221DEB"/>
    <w:rsid w:val="04233CA6"/>
    <w:rsid w:val="04243DB5"/>
    <w:rsid w:val="042A26E9"/>
    <w:rsid w:val="042E69E2"/>
    <w:rsid w:val="042F4508"/>
    <w:rsid w:val="0430275A"/>
    <w:rsid w:val="043164D2"/>
    <w:rsid w:val="043B4C5B"/>
    <w:rsid w:val="043D4E77"/>
    <w:rsid w:val="04446205"/>
    <w:rsid w:val="04455AD9"/>
    <w:rsid w:val="044C330C"/>
    <w:rsid w:val="04506958"/>
    <w:rsid w:val="04583A5F"/>
    <w:rsid w:val="045B70AB"/>
    <w:rsid w:val="04616819"/>
    <w:rsid w:val="046248DD"/>
    <w:rsid w:val="046441B2"/>
    <w:rsid w:val="04697A1A"/>
    <w:rsid w:val="046C392C"/>
    <w:rsid w:val="04702B56"/>
    <w:rsid w:val="04706FFA"/>
    <w:rsid w:val="04714B20"/>
    <w:rsid w:val="04762137"/>
    <w:rsid w:val="04763EE5"/>
    <w:rsid w:val="04783610"/>
    <w:rsid w:val="047A1C27"/>
    <w:rsid w:val="047A39D5"/>
    <w:rsid w:val="047F723D"/>
    <w:rsid w:val="04820ADC"/>
    <w:rsid w:val="04846602"/>
    <w:rsid w:val="04854128"/>
    <w:rsid w:val="048D195A"/>
    <w:rsid w:val="048E56D2"/>
    <w:rsid w:val="04926F71"/>
    <w:rsid w:val="04934A97"/>
    <w:rsid w:val="04974587"/>
    <w:rsid w:val="049820AD"/>
    <w:rsid w:val="049C7DEF"/>
    <w:rsid w:val="04A171B4"/>
    <w:rsid w:val="04A44EF6"/>
    <w:rsid w:val="04A647CA"/>
    <w:rsid w:val="04A86794"/>
    <w:rsid w:val="04A942BA"/>
    <w:rsid w:val="04AB0032"/>
    <w:rsid w:val="04AB3B8E"/>
    <w:rsid w:val="04B0389B"/>
    <w:rsid w:val="04B073F7"/>
    <w:rsid w:val="04B30C95"/>
    <w:rsid w:val="04B50EB1"/>
    <w:rsid w:val="04B52C5F"/>
    <w:rsid w:val="04B70785"/>
    <w:rsid w:val="04B769D7"/>
    <w:rsid w:val="04B862AB"/>
    <w:rsid w:val="04BA0275"/>
    <w:rsid w:val="04BD1B14"/>
    <w:rsid w:val="04BD1D44"/>
    <w:rsid w:val="04BD7D66"/>
    <w:rsid w:val="04BF3ADE"/>
    <w:rsid w:val="04C32FE5"/>
    <w:rsid w:val="04C42EA2"/>
    <w:rsid w:val="04C64E6C"/>
    <w:rsid w:val="04C74740"/>
    <w:rsid w:val="04C80BE4"/>
    <w:rsid w:val="04CD7FA9"/>
    <w:rsid w:val="04CE2CC9"/>
    <w:rsid w:val="04D0576E"/>
    <w:rsid w:val="04D255BF"/>
    <w:rsid w:val="04D72BD5"/>
    <w:rsid w:val="04D94B9F"/>
    <w:rsid w:val="04DC01EC"/>
    <w:rsid w:val="04DC4690"/>
    <w:rsid w:val="04DC52CD"/>
    <w:rsid w:val="04E15802"/>
    <w:rsid w:val="04E2157A"/>
    <w:rsid w:val="04E43544"/>
    <w:rsid w:val="04E44EEF"/>
    <w:rsid w:val="04E6106A"/>
    <w:rsid w:val="04E66DC0"/>
    <w:rsid w:val="04E84DE3"/>
    <w:rsid w:val="04EB042F"/>
    <w:rsid w:val="04EB409E"/>
    <w:rsid w:val="04EB6681"/>
    <w:rsid w:val="04ED064B"/>
    <w:rsid w:val="04ED23F9"/>
    <w:rsid w:val="04EE0B72"/>
    <w:rsid w:val="04EE7346"/>
    <w:rsid w:val="04F0115E"/>
    <w:rsid w:val="04F25C61"/>
    <w:rsid w:val="04F27A0F"/>
    <w:rsid w:val="04F33787"/>
    <w:rsid w:val="04F449E4"/>
    <w:rsid w:val="04F55751"/>
    <w:rsid w:val="04F82B4C"/>
    <w:rsid w:val="04F96FF0"/>
    <w:rsid w:val="04FD0162"/>
    <w:rsid w:val="04FF3EDA"/>
    <w:rsid w:val="05025778"/>
    <w:rsid w:val="050339CA"/>
    <w:rsid w:val="05045387"/>
    <w:rsid w:val="0506170D"/>
    <w:rsid w:val="050634BB"/>
    <w:rsid w:val="05096B07"/>
    <w:rsid w:val="050B287F"/>
    <w:rsid w:val="05104339"/>
    <w:rsid w:val="05104E6D"/>
    <w:rsid w:val="051313FD"/>
    <w:rsid w:val="05151950"/>
    <w:rsid w:val="05157BA2"/>
    <w:rsid w:val="051C683A"/>
    <w:rsid w:val="05237BC9"/>
    <w:rsid w:val="05241B93"/>
    <w:rsid w:val="052878D5"/>
    <w:rsid w:val="052D6C99"/>
    <w:rsid w:val="052E47BF"/>
    <w:rsid w:val="052F2A11"/>
    <w:rsid w:val="05322502"/>
    <w:rsid w:val="0534627A"/>
    <w:rsid w:val="053718C6"/>
    <w:rsid w:val="05393890"/>
    <w:rsid w:val="053A13B6"/>
    <w:rsid w:val="053C0C8A"/>
    <w:rsid w:val="053C6EDC"/>
    <w:rsid w:val="053E0EA6"/>
    <w:rsid w:val="053F69CD"/>
    <w:rsid w:val="05453FE3"/>
    <w:rsid w:val="05465FAD"/>
    <w:rsid w:val="054A784B"/>
    <w:rsid w:val="054D2E98"/>
    <w:rsid w:val="054F4E62"/>
    <w:rsid w:val="05500BDA"/>
    <w:rsid w:val="05526700"/>
    <w:rsid w:val="055406CA"/>
    <w:rsid w:val="05545FD4"/>
    <w:rsid w:val="05557F9E"/>
    <w:rsid w:val="0559183C"/>
    <w:rsid w:val="055E50A5"/>
    <w:rsid w:val="056062C2"/>
    <w:rsid w:val="0560706F"/>
    <w:rsid w:val="0563090D"/>
    <w:rsid w:val="056326BB"/>
    <w:rsid w:val="05636384"/>
    <w:rsid w:val="056703FD"/>
    <w:rsid w:val="05685F23"/>
    <w:rsid w:val="05687CD1"/>
    <w:rsid w:val="056A57F8"/>
    <w:rsid w:val="056B77C2"/>
    <w:rsid w:val="056D178C"/>
    <w:rsid w:val="056D52E8"/>
    <w:rsid w:val="056D7096"/>
    <w:rsid w:val="05704DD8"/>
    <w:rsid w:val="05776166"/>
    <w:rsid w:val="057B5C57"/>
    <w:rsid w:val="0580326D"/>
    <w:rsid w:val="05816FE5"/>
    <w:rsid w:val="05850883"/>
    <w:rsid w:val="05882122"/>
    <w:rsid w:val="05883ED0"/>
    <w:rsid w:val="058C1C12"/>
    <w:rsid w:val="058C7E64"/>
    <w:rsid w:val="058D598A"/>
    <w:rsid w:val="058D7738"/>
    <w:rsid w:val="058F34B0"/>
    <w:rsid w:val="05924D4E"/>
    <w:rsid w:val="05926AFC"/>
    <w:rsid w:val="059451B2"/>
    <w:rsid w:val="059565ED"/>
    <w:rsid w:val="0599432F"/>
    <w:rsid w:val="059C797B"/>
    <w:rsid w:val="05A01219"/>
    <w:rsid w:val="05A0746B"/>
    <w:rsid w:val="05A14F91"/>
    <w:rsid w:val="05AA2098"/>
    <w:rsid w:val="05AB5E10"/>
    <w:rsid w:val="05B2719F"/>
    <w:rsid w:val="05B64EE1"/>
    <w:rsid w:val="05BE3D95"/>
    <w:rsid w:val="05BE78F1"/>
    <w:rsid w:val="05BF74F0"/>
    <w:rsid w:val="05C07B0D"/>
    <w:rsid w:val="05C313AC"/>
    <w:rsid w:val="05C375FE"/>
    <w:rsid w:val="05C56ED2"/>
    <w:rsid w:val="05C63FE0"/>
    <w:rsid w:val="05C70E9C"/>
    <w:rsid w:val="05CD3FD8"/>
    <w:rsid w:val="05CD5D86"/>
    <w:rsid w:val="05CF5FA2"/>
    <w:rsid w:val="05D06302"/>
    <w:rsid w:val="05D13AC9"/>
    <w:rsid w:val="05D15877"/>
    <w:rsid w:val="05D37D25"/>
    <w:rsid w:val="05D763F5"/>
    <w:rsid w:val="05D76C05"/>
    <w:rsid w:val="05DB4947"/>
    <w:rsid w:val="05DC421B"/>
    <w:rsid w:val="05DE7F94"/>
    <w:rsid w:val="05E00BE8"/>
    <w:rsid w:val="05E05ABA"/>
    <w:rsid w:val="05E51322"/>
    <w:rsid w:val="05ED6429"/>
    <w:rsid w:val="05ED76CD"/>
    <w:rsid w:val="05EF3F4F"/>
    <w:rsid w:val="05F17CC7"/>
    <w:rsid w:val="05F41565"/>
    <w:rsid w:val="05F45A09"/>
    <w:rsid w:val="05F91A40"/>
    <w:rsid w:val="05F9301F"/>
    <w:rsid w:val="05F96B7B"/>
    <w:rsid w:val="05FB6D97"/>
    <w:rsid w:val="05FD2B10"/>
    <w:rsid w:val="05FD48BE"/>
    <w:rsid w:val="05FE4192"/>
    <w:rsid w:val="06043E9E"/>
    <w:rsid w:val="06093262"/>
    <w:rsid w:val="06097DF4"/>
    <w:rsid w:val="060C2D53"/>
    <w:rsid w:val="060C68AF"/>
    <w:rsid w:val="060C7EB6"/>
    <w:rsid w:val="060E0879"/>
    <w:rsid w:val="060E6ACB"/>
    <w:rsid w:val="06127C3D"/>
    <w:rsid w:val="061439B5"/>
    <w:rsid w:val="06163BD1"/>
    <w:rsid w:val="061A5470"/>
    <w:rsid w:val="061F2A86"/>
    <w:rsid w:val="062005AC"/>
    <w:rsid w:val="06262FF6"/>
    <w:rsid w:val="062A142B"/>
    <w:rsid w:val="06345E06"/>
    <w:rsid w:val="06361B7E"/>
    <w:rsid w:val="06367DD0"/>
    <w:rsid w:val="063A0363"/>
    <w:rsid w:val="063E0A32"/>
    <w:rsid w:val="064222D0"/>
    <w:rsid w:val="064424ED"/>
    <w:rsid w:val="06466906"/>
    <w:rsid w:val="064C13A1"/>
    <w:rsid w:val="06527A7A"/>
    <w:rsid w:val="06532730"/>
    <w:rsid w:val="065546FA"/>
    <w:rsid w:val="065564A8"/>
    <w:rsid w:val="06585F98"/>
    <w:rsid w:val="0659794D"/>
    <w:rsid w:val="065B7F9D"/>
    <w:rsid w:val="06604E4C"/>
    <w:rsid w:val="06691F53"/>
    <w:rsid w:val="06695AAF"/>
    <w:rsid w:val="066A1827"/>
    <w:rsid w:val="066A7A79"/>
    <w:rsid w:val="066C1A43"/>
    <w:rsid w:val="066C37F1"/>
    <w:rsid w:val="066C559F"/>
    <w:rsid w:val="066E30C6"/>
    <w:rsid w:val="06734B80"/>
    <w:rsid w:val="067535EE"/>
    <w:rsid w:val="067633AA"/>
    <w:rsid w:val="067803E8"/>
    <w:rsid w:val="06782196"/>
    <w:rsid w:val="067B1C86"/>
    <w:rsid w:val="067D3568"/>
    <w:rsid w:val="067F3525"/>
    <w:rsid w:val="06846D8D"/>
    <w:rsid w:val="06856661"/>
    <w:rsid w:val="068648B3"/>
    <w:rsid w:val="0687062B"/>
    <w:rsid w:val="06874187"/>
    <w:rsid w:val="068A3C77"/>
    <w:rsid w:val="068B011B"/>
    <w:rsid w:val="069074E0"/>
    <w:rsid w:val="069114AA"/>
    <w:rsid w:val="06915006"/>
    <w:rsid w:val="069468A4"/>
    <w:rsid w:val="0696261C"/>
    <w:rsid w:val="069A3EBB"/>
    <w:rsid w:val="069A65B0"/>
    <w:rsid w:val="069D39AB"/>
    <w:rsid w:val="06A05249"/>
    <w:rsid w:val="06A25465"/>
    <w:rsid w:val="06A42F8B"/>
    <w:rsid w:val="06A50AB1"/>
    <w:rsid w:val="06A92350"/>
    <w:rsid w:val="06A967F3"/>
    <w:rsid w:val="06B10496"/>
    <w:rsid w:val="06B17456"/>
    <w:rsid w:val="06B238FA"/>
    <w:rsid w:val="06B64A6C"/>
    <w:rsid w:val="06BD404D"/>
    <w:rsid w:val="06BD5DFB"/>
    <w:rsid w:val="06BF6017"/>
    <w:rsid w:val="06C90C44"/>
    <w:rsid w:val="06C929F2"/>
    <w:rsid w:val="06C947A0"/>
    <w:rsid w:val="06CD24E2"/>
    <w:rsid w:val="06D33870"/>
    <w:rsid w:val="06D46400"/>
    <w:rsid w:val="06DA69AD"/>
    <w:rsid w:val="06DB0A8F"/>
    <w:rsid w:val="06DE46EF"/>
    <w:rsid w:val="06DF0467"/>
    <w:rsid w:val="06E11AE9"/>
    <w:rsid w:val="06E45A7E"/>
    <w:rsid w:val="06E67100"/>
    <w:rsid w:val="06ED4932"/>
    <w:rsid w:val="06F061D0"/>
    <w:rsid w:val="06F21F49"/>
    <w:rsid w:val="06F832D7"/>
    <w:rsid w:val="06F86E33"/>
    <w:rsid w:val="06FC2DC7"/>
    <w:rsid w:val="06FF4665"/>
    <w:rsid w:val="06FF6413"/>
    <w:rsid w:val="07013F3A"/>
    <w:rsid w:val="07041C7C"/>
    <w:rsid w:val="070659F4"/>
    <w:rsid w:val="070C28DE"/>
    <w:rsid w:val="070F4B3C"/>
    <w:rsid w:val="07102341"/>
    <w:rsid w:val="07106873"/>
    <w:rsid w:val="07133C6D"/>
    <w:rsid w:val="07181283"/>
    <w:rsid w:val="071F2612"/>
    <w:rsid w:val="071F6AB6"/>
    <w:rsid w:val="07245E7A"/>
    <w:rsid w:val="07247C28"/>
    <w:rsid w:val="07267565"/>
    <w:rsid w:val="072E6CF9"/>
    <w:rsid w:val="0733430F"/>
    <w:rsid w:val="073A38EF"/>
    <w:rsid w:val="073C31C4"/>
    <w:rsid w:val="07414C7E"/>
    <w:rsid w:val="07434552"/>
    <w:rsid w:val="0744651C"/>
    <w:rsid w:val="07481B68"/>
    <w:rsid w:val="074958E1"/>
    <w:rsid w:val="074A1D85"/>
    <w:rsid w:val="074B3407"/>
    <w:rsid w:val="074D717F"/>
    <w:rsid w:val="074F1149"/>
    <w:rsid w:val="0757624F"/>
    <w:rsid w:val="07591FC8"/>
    <w:rsid w:val="075A189C"/>
    <w:rsid w:val="075C1AB8"/>
    <w:rsid w:val="075E75DE"/>
    <w:rsid w:val="075F5104"/>
    <w:rsid w:val="07603356"/>
    <w:rsid w:val="07610E7C"/>
    <w:rsid w:val="07634BF4"/>
    <w:rsid w:val="076444C8"/>
    <w:rsid w:val="07660241"/>
    <w:rsid w:val="07660451"/>
    <w:rsid w:val="07675A5B"/>
    <w:rsid w:val="07691ADF"/>
    <w:rsid w:val="076B5857"/>
    <w:rsid w:val="076D15CF"/>
    <w:rsid w:val="076D6CFC"/>
    <w:rsid w:val="076F41ED"/>
    <w:rsid w:val="07724E37"/>
    <w:rsid w:val="07743C84"/>
    <w:rsid w:val="07754928"/>
    <w:rsid w:val="0777297F"/>
    <w:rsid w:val="077741FC"/>
    <w:rsid w:val="07794418"/>
    <w:rsid w:val="07797E70"/>
    <w:rsid w:val="07797F74"/>
    <w:rsid w:val="077A1F3E"/>
    <w:rsid w:val="077A3CEC"/>
    <w:rsid w:val="077E1A2E"/>
    <w:rsid w:val="077E558A"/>
    <w:rsid w:val="077F5F2C"/>
    <w:rsid w:val="0781507A"/>
    <w:rsid w:val="07827A92"/>
    <w:rsid w:val="07837045"/>
    <w:rsid w:val="07866B35"/>
    <w:rsid w:val="078828AD"/>
    <w:rsid w:val="0788465B"/>
    <w:rsid w:val="07893F2F"/>
    <w:rsid w:val="078C18B4"/>
    <w:rsid w:val="078C3715"/>
    <w:rsid w:val="078D1C71"/>
    <w:rsid w:val="078E1545"/>
    <w:rsid w:val="0790350F"/>
    <w:rsid w:val="07921036"/>
    <w:rsid w:val="07927288"/>
    <w:rsid w:val="0792741E"/>
    <w:rsid w:val="07966D78"/>
    <w:rsid w:val="079C1EB4"/>
    <w:rsid w:val="079E5C2C"/>
    <w:rsid w:val="07A07BF6"/>
    <w:rsid w:val="07A20F5E"/>
    <w:rsid w:val="07A33243"/>
    <w:rsid w:val="07A34FF1"/>
    <w:rsid w:val="07AA2823"/>
    <w:rsid w:val="07AA6C9E"/>
    <w:rsid w:val="07AD40C1"/>
    <w:rsid w:val="07AF1BE8"/>
    <w:rsid w:val="07B2792A"/>
    <w:rsid w:val="07B62F76"/>
    <w:rsid w:val="07B82C96"/>
    <w:rsid w:val="07BC4304"/>
    <w:rsid w:val="07BD3C84"/>
    <w:rsid w:val="07C05BA3"/>
    <w:rsid w:val="07D4164E"/>
    <w:rsid w:val="07D433FC"/>
    <w:rsid w:val="07D57174"/>
    <w:rsid w:val="07E06245"/>
    <w:rsid w:val="07E13D6B"/>
    <w:rsid w:val="07E51AAD"/>
    <w:rsid w:val="07E757B0"/>
    <w:rsid w:val="07EC4BEA"/>
    <w:rsid w:val="07ED2710"/>
    <w:rsid w:val="07F10452"/>
    <w:rsid w:val="07F67816"/>
    <w:rsid w:val="07F7358F"/>
    <w:rsid w:val="07F97307"/>
    <w:rsid w:val="07FE2B6F"/>
    <w:rsid w:val="080812F8"/>
    <w:rsid w:val="080B49C0"/>
    <w:rsid w:val="080C0DE8"/>
    <w:rsid w:val="080D2DB2"/>
    <w:rsid w:val="080F2686"/>
    <w:rsid w:val="080F6B2A"/>
    <w:rsid w:val="08144141"/>
    <w:rsid w:val="08155C5D"/>
    <w:rsid w:val="08193505"/>
    <w:rsid w:val="081D1247"/>
    <w:rsid w:val="081E0B1B"/>
    <w:rsid w:val="082223BA"/>
    <w:rsid w:val="08236132"/>
    <w:rsid w:val="08266A5F"/>
    <w:rsid w:val="08276C59"/>
    <w:rsid w:val="08283748"/>
    <w:rsid w:val="08297BEC"/>
    <w:rsid w:val="082E5202"/>
    <w:rsid w:val="083245C7"/>
    <w:rsid w:val="08362309"/>
    <w:rsid w:val="0837398B"/>
    <w:rsid w:val="084542FA"/>
    <w:rsid w:val="084560A8"/>
    <w:rsid w:val="084A5FDC"/>
    <w:rsid w:val="084C38DA"/>
    <w:rsid w:val="084E7652"/>
    <w:rsid w:val="084F09BE"/>
    <w:rsid w:val="084F5179"/>
    <w:rsid w:val="08510EF1"/>
    <w:rsid w:val="08517143"/>
    <w:rsid w:val="08531B86"/>
    <w:rsid w:val="08564759"/>
    <w:rsid w:val="0858402D"/>
    <w:rsid w:val="085A5FF7"/>
    <w:rsid w:val="085F1943"/>
    <w:rsid w:val="08601134"/>
    <w:rsid w:val="0861256E"/>
    <w:rsid w:val="08646E76"/>
    <w:rsid w:val="086504F8"/>
    <w:rsid w:val="0865499C"/>
    <w:rsid w:val="086724C2"/>
    <w:rsid w:val="08682CA6"/>
    <w:rsid w:val="08687FE8"/>
    <w:rsid w:val="086C5D2B"/>
    <w:rsid w:val="0870581B"/>
    <w:rsid w:val="08713341"/>
    <w:rsid w:val="08730E67"/>
    <w:rsid w:val="08732C15"/>
    <w:rsid w:val="08753B69"/>
    <w:rsid w:val="0878647D"/>
    <w:rsid w:val="087921F6"/>
    <w:rsid w:val="087A1D48"/>
    <w:rsid w:val="087D1CE6"/>
    <w:rsid w:val="087D3A94"/>
    <w:rsid w:val="087D5842"/>
    <w:rsid w:val="087E15BA"/>
    <w:rsid w:val="0882554E"/>
    <w:rsid w:val="088272FC"/>
    <w:rsid w:val="08844E22"/>
    <w:rsid w:val="08874912"/>
    <w:rsid w:val="088766C0"/>
    <w:rsid w:val="088C017B"/>
    <w:rsid w:val="088C3CD7"/>
    <w:rsid w:val="088E3EF3"/>
    <w:rsid w:val="088F5575"/>
    <w:rsid w:val="08940DDD"/>
    <w:rsid w:val="08986B20"/>
    <w:rsid w:val="089963F4"/>
    <w:rsid w:val="089A2F64"/>
    <w:rsid w:val="089D4136"/>
    <w:rsid w:val="089D7C92"/>
    <w:rsid w:val="089F7EAE"/>
    <w:rsid w:val="08A13C26"/>
    <w:rsid w:val="08A90D2D"/>
    <w:rsid w:val="08A94889"/>
    <w:rsid w:val="08A96637"/>
    <w:rsid w:val="08AA23AF"/>
    <w:rsid w:val="08AC25CB"/>
    <w:rsid w:val="08AE00F1"/>
    <w:rsid w:val="08B17BE1"/>
    <w:rsid w:val="08B33959"/>
    <w:rsid w:val="08B5322E"/>
    <w:rsid w:val="08B53817"/>
    <w:rsid w:val="08B651F8"/>
    <w:rsid w:val="08B66FA6"/>
    <w:rsid w:val="08B84ACC"/>
    <w:rsid w:val="08BC0A60"/>
    <w:rsid w:val="08BD6586"/>
    <w:rsid w:val="08BE0780"/>
    <w:rsid w:val="08C07E24"/>
    <w:rsid w:val="08C16076"/>
    <w:rsid w:val="08C6543B"/>
    <w:rsid w:val="08C711B3"/>
    <w:rsid w:val="08C74B52"/>
    <w:rsid w:val="08C90A87"/>
    <w:rsid w:val="08C96CD9"/>
    <w:rsid w:val="08CC4A1B"/>
    <w:rsid w:val="08D062B9"/>
    <w:rsid w:val="08D12032"/>
    <w:rsid w:val="08D37B58"/>
    <w:rsid w:val="08D613F6"/>
    <w:rsid w:val="08D95826"/>
    <w:rsid w:val="08DA0EE6"/>
    <w:rsid w:val="08DA2C94"/>
    <w:rsid w:val="08DB07BA"/>
    <w:rsid w:val="08DD2784"/>
    <w:rsid w:val="08E12275"/>
    <w:rsid w:val="08E21B49"/>
    <w:rsid w:val="08E458C1"/>
    <w:rsid w:val="08E500DB"/>
    <w:rsid w:val="08E51639"/>
    <w:rsid w:val="08E91129"/>
    <w:rsid w:val="08EB4EA1"/>
    <w:rsid w:val="08EB6C4F"/>
    <w:rsid w:val="08EC0C19"/>
    <w:rsid w:val="08EC3C9C"/>
    <w:rsid w:val="08F024B8"/>
    <w:rsid w:val="08F110B8"/>
    <w:rsid w:val="08F24482"/>
    <w:rsid w:val="08F301FA"/>
    <w:rsid w:val="08F31FA8"/>
    <w:rsid w:val="08FD2E27"/>
    <w:rsid w:val="08FD6983"/>
    <w:rsid w:val="09011900"/>
    <w:rsid w:val="09012917"/>
    <w:rsid w:val="090221EB"/>
    <w:rsid w:val="09045F63"/>
    <w:rsid w:val="090B72F2"/>
    <w:rsid w:val="090D12BC"/>
    <w:rsid w:val="090E0B90"/>
    <w:rsid w:val="09153CCC"/>
    <w:rsid w:val="091C32AD"/>
    <w:rsid w:val="091C56A8"/>
    <w:rsid w:val="0923288D"/>
    <w:rsid w:val="09246605"/>
    <w:rsid w:val="09271C52"/>
    <w:rsid w:val="092959CA"/>
    <w:rsid w:val="092C7268"/>
    <w:rsid w:val="092E2FE0"/>
    <w:rsid w:val="0932487E"/>
    <w:rsid w:val="09341002"/>
    <w:rsid w:val="0935611C"/>
    <w:rsid w:val="09385C0D"/>
    <w:rsid w:val="093F343F"/>
    <w:rsid w:val="093F6F9B"/>
    <w:rsid w:val="09412D13"/>
    <w:rsid w:val="09461CD6"/>
    <w:rsid w:val="09470C3E"/>
    <w:rsid w:val="094822F4"/>
    <w:rsid w:val="094C0719"/>
    <w:rsid w:val="094D790A"/>
    <w:rsid w:val="094E5430"/>
    <w:rsid w:val="095073FA"/>
    <w:rsid w:val="0955056D"/>
    <w:rsid w:val="095742E5"/>
    <w:rsid w:val="0958005D"/>
    <w:rsid w:val="09581E0B"/>
    <w:rsid w:val="09594501"/>
    <w:rsid w:val="095A5B83"/>
    <w:rsid w:val="095E38C5"/>
    <w:rsid w:val="095F763D"/>
    <w:rsid w:val="095F7F4C"/>
    <w:rsid w:val="09622C8A"/>
    <w:rsid w:val="09683BE0"/>
    <w:rsid w:val="096864F2"/>
    <w:rsid w:val="0969226A"/>
    <w:rsid w:val="096B1B3E"/>
    <w:rsid w:val="096E162E"/>
    <w:rsid w:val="097035F9"/>
    <w:rsid w:val="0972111F"/>
    <w:rsid w:val="097F1E67"/>
    <w:rsid w:val="098826F0"/>
    <w:rsid w:val="098A46BA"/>
    <w:rsid w:val="098B3F8E"/>
    <w:rsid w:val="098E1395"/>
    <w:rsid w:val="098F7F23"/>
    <w:rsid w:val="09903C9B"/>
    <w:rsid w:val="09921A1E"/>
    <w:rsid w:val="09945539"/>
    <w:rsid w:val="099512B1"/>
    <w:rsid w:val="09972933"/>
    <w:rsid w:val="099866AB"/>
    <w:rsid w:val="099F7A3A"/>
    <w:rsid w:val="09A11A04"/>
    <w:rsid w:val="09A60123"/>
    <w:rsid w:val="09A82D92"/>
    <w:rsid w:val="09A84B40"/>
    <w:rsid w:val="09AA4D5C"/>
    <w:rsid w:val="09AD2157"/>
    <w:rsid w:val="09AE75F4"/>
    <w:rsid w:val="09B259BF"/>
    <w:rsid w:val="09B5725D"/>
    <w:rsid w:val="09B63701"/>
    <w:rsid w:val="09B63866"/>
    <w:rsid w:val="09B72FD5"/>
    <w:rsid w:val="09B95F2A"/>
    <w:rsid w:val="09BA2AC6"/>
    <w:rsid w:val="09BC683E"/>
    <w:rsid w:val="09C13E54"/>
    <w:rsid w:val="09C15C02"/>
    <w:rsid w:val="09C33728"/>
    <w:rsid w:val="09C35C7A"/>
    <w:rsid w:val="09C37BCC"/>
    <w:rsid w:val="09C53944"/>
    <w:rsid w:val="09C556F2"/>
    <w:rsid w:val="09D05E45"/>
    <w:rsid w:val="09D21BBD"/>
    <w:rsid w:val="09D43B87"/>
    <w:rsid w:val="09D5345C"/>
    <w:rsid w:val="09D640F0"/>
    <w:rsid w:val="09D678FF"/>
    <w:rsid w:val="09D73678"/>
    <w:rsid w:val="09D973F0"/>
    <w:rsid w:val="09DB4F16"/>
    <w:rsid w:val="09DE67B4"/>
    <w:rsid w:val="09E004E6"/>
    <w:rsid w:val="09E0077E"/>
    <w:rsid w:val="09E12944"/>
    <w:rsid w:val="09ED2E9B"/>
    <w:rsid w:val="09ED69F7"/>
    <w:rsid w:val="09EF276F"/>
    <w:rsid w:val="09F04D02"/>
    <w:rsid w:val="09F064E7"/>
    <w:rsid w:val="09F14739"/>
    <w:rsid w:val="09F71624"/>
    <w:rsid w:val="09F74B6A"/>
    <w:rsid w:val="09FC4E8C"/>
    <w:rsid w:val="09FC6C3A"/>
    <w:rsid w:val="09FE29B2"/>
    <w:rsid w:val="0A002BCE"/>
    <w:rsid w:val="0A00672A"/>
    <w:rsid w:val="0A0106F5"/>
    <w:rsid w:val="0A03621B"/>
    <w:rsid w:val="0A037FC9"/>
    <w:rsid w:val="0A051F93"/>
    <w:rsid w:val="0A081A83"/>
    <w:rsid w:val="0A083831"/>
    <w:rsid w:val="0A0A1357"/>
    <w:rsid w:val="0A0A36C8"/>
    <w:rsid w:val="0A0C7574"/>
    <w:rsid w:val="0A0D52EB"/>
    <w:rsid w:val="0A122902"/>
    <w:rsid w:val="0A1641A0"/>
    <w:rsid w:val="0A165F4E"/>
    <w:rsid w:val="0A1977EC"/>
    <w:rsid w:val="0A1C108A"/>
    <w:rsid w:val="0A1D552E"/>
    <w:rsid w:val="0A256191"/>
    <w:rsid w:val="0A27015B"/>
    <w:rsid w:val="0A2A37A7"/>
    <w:rsid w:val="0A2C751F"/>
    <w:rsid w:val="0A2F0DBE"/>
    <w:rsid w:val="0A326B00"/>
    <w:rsid w:val="0A334D52"/>
    <w:rsid w:val="0A382368"/>
    <w:rsid w:val="0A3960E0"/>
    <w:rsid w:val="0A3B3C06"/>
    <w:rsid w:val="0A3B59B5"/>
    <w:rsid w:val="0A3C34DB"/>
    <w:rsid w:val="0A40121D"/>
    <w:rsid w:val="0A410AF1"/>
    <w:rsid w:val="0A424E4D"/>
    <w:rsid w:val="0A426D43"/>
    <w:rsid w:val="0A456833"/>
    <w:rsid w:val="0A474359"/>
    <w:rsid w:val="0A481E7F"/>
    <w:rsid w:val="0A4A209B"/>
    <w:rsid w:val="0A4C0DDC"/>
    <w:rsid w:val="0A4F1714"/>
    <w:rsid w:val="0A516F86"/>
    <w:rsid w:val="0A540824"/>
    <w:rsid w:val="0A570314"/>
    <w:rsid w:val="0A595E3B"/>
    <w:rsid w:val="0A5D3D18"/>
    <w:rsid w:val="0A5E78F5"/>
    <w:rsid w:val="0A5F5B47"/>
    <w:rsid w:val="0A621193"/>
    <w:rsid w:val="0A622F41"/>
    <w:rsid w:val="0A634F0B"/>
    <w:rsid w:val="0A6749FB"/>
    <w:rsid w:val="0A682522"/>
    <w:rsid w:val="0A690774"/>
    <w:rsid w:val="0A6A629A"/>
    <w:rsid w:val="0A6C0264"/>
    <w:rsid w:val="0A6F1B02"/>
    <w:rsid w:val="0A71587A"/>
    <w:rsid w:val="0A764C3F"/>
    <w:rsid w:val="0A80786B"/>
    <w:rsid w:val="0A813113"/>
    <w:rsid w:val="0A83110A"/>
    <w:rsid w:val="0A856C30"/>
    <w:rsid w:val="0A886CD4"/>
    <w:rsid w:val="0A8B09F8"/>
    <w:rsid w:val="0A8E16CB"/>
    <w:rsid w:val="0A8E1F88"/>
    <w:rsid w:val="0A8F3F52"/>
    <w:rsid w:val="0A917CCA"/>
    <w:rsid w:val="0A941589"/>
    <w:rsid w:val="0A973C73"/>
    <w:rsid w:val="0AA95014"/>
    <w:rsid w:val="0AA96DC2"/>
    <w:rsid w:val="0AAA0BDE"/>
    <w:rsid w:val="0AAF0151"/>
    <w:rsid w:val="0AAF1EFF"/>
    <w:rsid w:val="0AB614DF"/>
    <w:rsid w:val="0AB85257"/>
    <w:rsid w:val="0ABA0FCF"/>
    <w:rsid w:val="0ABB2FF3"/>
    <w:rsid w:val="0AC46F27"/>
    <w:rsid w:val="0AC534D0"/>
    <w:rsid w:val="0AC57974"/>
    <w:rsid w:val="0AC7549A"/>
    <w:rsid w:val="0AC92FC0"/>
    <w:rsid w:val="0AC97464"/>
    <w:rsid w:val="0ACA0AE6"/>
    <w:rsid w:val="0ACB5B21"/>
    <w:rsid w:val="0ACE05D7"/>
    <w:rsid w:val="0AD57BB7"/>
    <w:rsid w:val="0AD61B81"/>
    <w:rsid w:val="0AD6392F"/>
    <w:rsid w:val="0AD81455"/>
    <w:rsid w:val="0ADD2F10"/>
    <w:rsid w:val="0AE0030A"/>
    <w:rsid w:val="0AEC6CAF"/>
    <w:rsid w:val="0AEE0C79"/>
    <w:rsid w:val="0AF02C43"/>
    <w:rsid w:val="0AF142C5"/>
    <w:rsid w:val="0AF344E1"/>
    <w:rsid w:val="0AF65D7F"/>
    <w:rsid w:val="0AF67B2D"/>
    <w:rsid w:val="0AF82AC1"/>
    <w:rsid w:val="0AF838A6"/>
    <w:rsid w:val="0AFA5870"/>
    <w:rsid w:val="0AFB0486"/>
    <w:rsid w:val="0AFB3396"/>
    <w:rsid w:val="0AFD0EBC"/>
    <w:rsid w:val="0AFF2E86"/>
    <w:rsid w:val="0B016BFE"/>
    <w:rsid w:val="0B0264D2"/>
    <w:rsid w:val="0B057D70"/>
    <w:rsid w:val="0B071D3B"/>
    <w:rsid w:val="0B077F8D"/>
    <w:rsid w:val="0B0B182B"/>
    <w:rsid w:val="0B0C7351"/>
    <w:rsid w:val="0B0F299D"/>
    <w:rsid w:val="0B112BB9"/>
    <w:rsid w:val="0B1412DE"/>
    <w:rsid w:val="0B1A7CC0"/>
    <w:rsid w:val="0B1F52D6"/>
    <w:rsid w:val="0B212DFC"/>
    <w:rsid w:val="0B220922"/>
    <w:rsid w:val="0B24469B"/>
    <w:rsid w:val="0B2823DD"/>
    <w:rsid w:val="0B293A5F"/>
    <w:rsid w:val="0B2B3C7B"/>
    <w:rsid w:val="0B2B5A29"/>
    <w:rsid w:val="0B2C354F"/>
    <w:rsid w:val="0B316DB7"/>
    <w:rsid w:val="0B332B30"/>
    <w:rsid w:val="0B352404"/>
    <w:rsid w:val="0B372620"/>
    <w:rsid w:val="0B3A3EBE"/>
    <w:rsid w:val="0B3B3792"/>
    <w:rsid w:val="0B3C3BAA"/>
    <w:rsid w:val="0B3D39AE"/>
    <w:rsid w:val="0B3E2E09"/>
    <w:rsid w:val="0B3F6E6A"/>
    <w:rsid w:val="0B3F7726"/>
    <w:rsid w:val="0B424B21"/>
    <w:rsid w:val="0B464611"/>
    <w:rsid w:val="0B470389"/>
    <w:rsid w:val="0B505490"/>
    <w:rsid w:val="0B574A70"/>
    <w:rsid w:val="0B5807E8"/>
    <w:rsid w:val="0B5A4560"/>
    <w:rsid w:val="0B5A630E"/>
    <w:rsid w:val="0B5B4F02"/>
    <w:rsid w:val="0B5E5DFE"/>
    <w:rsid w:val="0B5F1B77"/>
    <w:rsid w:val="0B6131F9"/>
    <w:rsid w:val="0B6158EF"/>
    <w:rsid w:val="0B640F3B"/>
    <w:rsid w:val="0B64718D"/>
    <w:rsid w:val="0B66533A"/>
    <w:rsid w:val="0B6947A3"/>
    <w:rsid w:val="0B70168E"/>
    <w:rsid w:val="0B7078E0"/>
    <w:rsid w:val="0B723658"/>
    <w:rsid w:val="0B753148"/>
    <w:rsid w:val="0B7849E6"/>
    <w:rsid w:val="0B7C44D7"/>
    <w:rsid w:val="0B7E470D"/>
    <w:rsid w:val="0B84410E"/>
    <w:rsid w:val="0B84414D"/>
    <w:rsid w:val="0B865355"/>
    <w:rsid w:val="0B8B296C"/>
    <w:rsid w:val="0B8D0492"/>
    <w:rsid w:val="0B925AA8"/>
    <w:rsid w:val="0B941820"/>
    <w:rsid w:val="0B9913EB"/>
    <w:rsid w:val="0B9C06D5"/>
    <w:rsid w:val="0B9F6417"/>
    <w:rsid w:val="0BA53A2D"/>
    <w:rsid w:val="0BAB6B6A"/>
    <w:rsid w:val="0BB023D2"/>
    <w:rsid w:val="0BB35A1E"/>
    <w:rsid w:val="0BB91287"/>
    <w:rsid w:val="0BBC48D3"/>
    <w:rsid w:val="0BBE064B"/>
    <w:rsid w:val="0BBF43C3"/>
    <w:rsid w:val="0BC1013B"/>
    <w:rsid w:val="0BC639A4"/>
    <w:rsid w:val="0BCB2D68"/>
    <w:rsid w:val="0BCB5C52"/>
    <w:rsid w:val="0BCB720C"/>
    <w:rsid w:val="0BCD088E"/>
    <w:rsid w:val="0BCD6AE0"/>
    <w:rsid w:val="0BD229D0"/>
    <w:rsid w:val="0BD46BAD"/>
    <w:rsid w:val="0BD53BE7"/>
    <w:rsid w:val="0BDA11FD"/>
    <w:rsid w:val="0BDE2A9B"/>
    <w:rsid w:val="0BE120B2"/>
    <w:rsid w:val="0BE300B2"/>
    <w:rsid w:val="0BE43E2A"/>
    <w:rsid w:val="0BE856C8"/>
    <w:rsid w:val="0BEA7692"/>
    <w:rsid w:val="0BEB6F66"/>
    <w:rsid w:val="0BED7182"/>
    <w:rsid w:val="0BF027CF"/>
    <w:rsid w:val="0BF202F5"/>
    <w:rsid w:val="0BF422BF"/>
    <w:rsid w:val="0BF56037"/>
    <w:rsid w:val="0BF57DE5"/>
    <w:rsid w:val="0BF70001"/>
    <w:rsid w:val="0BF71DAF"/>
    <w:rsid w:val="0BFA364D"/>
    <w:rsid w:val="0C006EB6"/>
    <w:rsid w:val="0C0544CC"/>
    <w:rsid w:val="0C061FF2"/>
    <w:rsid w:val="0C063DA0"/>
    <w:rsid w:val="0C0727E4"/>
    <w:rsid w:val="0C083FBC"/>
    <w:rsid w:val="0C0A28A6"/>
    <w:rsid w:val="0C0A7D34"/>
    <w:rsid w:val="0C0F0EA7"/>
    <w:rsid w:val="0C0F70F9"/>
    <w:rsid w:val="0C1666D9"/>
    <w:rsid w:val="0C175FAD"/>
    <w:rsid w:val="0C186C21"/>
    <w:rsid w:val="0C191D25"/>
    <w:rsid w:val="0C197F77"/>
    <w:rsid w:val="0C1B3CF0"/>
    <w:rsid w:val="0C1C35C4"/>
    <w:rsid w:val="0C1F4E62"/>
    <w:rsid w:val="0C2030B4"/>
    <w:rsid w:val="0C216E2C"/>
    <w:rsid w:val="0C221FBD"/>
    <w:rsid w:val="0C234952"/>
    <w:rsid w:val="0C252478"/>
    <w:rsid w:val="0C261DCE"/>
    <w:rsid w:val="0C2801BA"/>
    <w:rsid w:val="0C2B1A59"/>
    <w:rsid w:val="0C2B3807"/>
    <w:rsid w:val="0C2D57D1"/>
    <w:rsid w:val="0C300E1D"/>
    <w:rsid w:val="0C34090D"/>
    <w:rsid w:val="0C394176"/>
    <w:rsid w:val="0C395F24"/>
    <w:rsid w:val="0C3B6140"/>
    <w:rsid w:val="0C3C3C66"/>
    <w:rsid w:val="0C403756"/>
    <w:rsid w:val="0C42368E"/>
    <w:rsid w:val="0C434FF4"/>
    <w:rsid w:val="0C4548C9"/>
    <w:rsid w:val="0C48085D"/>
    <w:rsid w:val="0C48260B"/>
    <w:rsid w:val="0C4F3999"/>
    <w:rsid w:val="0C517711"/>
    <w:rsid w:val="0C523489"/>
    <w:rsid w:val="0C525237"/>
    <w:rsid w:val="0C53621A"/>
    <w:rsid w:val="0C547201"/>
    <w:rsid w:val="0C5D1E9D"/>
    <w:rsid w:val="0C607954"/>
    <w:rsid w:val="0C670CE3"/>
    <w:rsid w:val="0C676F35"/>
    <w:rsid w:val="0C692CAD"/>
    <w:rsid w:val="0C6E02C3"/>
    <w:rsid w:val="0C6F7B97"/>
    <w:rsid w:val="0C756FEA"/>
    <w:rsid w:val="0C790A16"/>
    <w:rsid w:val="0C796C68"/>
    <w:rsid w:val="0C7B02EA"/>
    <w:rsid w:val="0C7E602C"/>
    <w:rsid w:val="0C7E7DDA"/>
    <w:rsid w:val="0C803B53"/>
    <w:rsid w:val="0C831895"/>
    <w:rsid w:val="0C85560D"/>
    <w:rsid w:val="0C8573BB"/>
    <w:rsid w:val="0C886EAB"/>
    <w:rsid w:val="0C8D626F"/>
    <w:rsid w:val="0C905413"/>
    <w:rsid w:val="0C913FB2"/>
    <w:rsid w:val="0C915D60"/>
    <w:rsid w:val="0C933984"/>
    <w:rsid w:val="0C965124"/>
    <w:rsid w:val="0C994C14"/>
    <w:rsid w:val="0C9B098C"/>
    <w:rsid w:val="0C9D2956"/>
    <w:rsid w:val="0CA02447"/>
    <w:rsid w:val="0CA535B9"/>
    <w:rsid w:val="0CAA6E21"/>
    <w:rsid w:val="0CAD246E"/>
    <w:rsid w:val="0CAD6E25"/>
    <w:rsid w:val="0CAF4315"/>
    <w:rsid w:val="0CAF4438"/>
    <w:rsid w:val="0CB3217A"/>
    <w:rsid w:val="0CB87790"/>
    <w:rsid w:val="0CB97065"/>
    <w:rsid w:val="0CBB102F"/>
    <w:rsid w:val="0CC04897"/>
    <w:rsid w:val="0CC170B3"/>
    <w:rsid w:val="0CC3138F"/>
    <w:rsid w:val="0CC779D3"/>
    <w:rsid w:val="0CC872A8"/>
    <w:rsid w:val="0CCA3020"/>
    <w:rsid w:val="0CCF6888"/>
    <w:rsid w:val="0CD12600"/>
    <w:rsid w:val="0CD345CA"/>
    <w:rsid w:val="0CD43E9E"/>
    <w:rsid w:val="0CD56030"/>
    <w:rsid w:val="0CD65E68"/>
    <w:rsid w:val="0CD81BE1"/>
    <w:rsid w:val="0CD8398F"/>
    <w:rsid w:val="0CD8573D"/>
    <w:rsid w:val="0CDD2D53"/>
    <w:rsid w:val="0CE02843"/>
    <w:rsid w:val="0CE307A8"/>
    <w:rsid w:val="0CE340E1"/>
    <w:rsid w:val="0CEB1914"/>
    <w:rsid w:val="0CEB1997"/>
    <w:rsid w:val="0CEC43CA"/>
    <w:rsid w:val="0CEC568C"/>
    <w:rsid w:val="0CEF0CD8"/>
    <w:rsid w:val="0CF307C8"/>
    <w:rsid w:val="0CF602B9"/>
    <w:rsid w:val="0CF67611"/>
    <w:rsid w:val="0CFB142B"/>
    <w:rsid w:val="0CFD33F5"/>
    <w:rsid w:val="0CFF53BF"/>
    <w:rsid w:val="0CFF66CC"/>
    <w:rsid w:val="0CFF716D"/>
    <w:rsid w:val="0D002EE5"/>
    <w:rsid w:val="0D006A41"/>
    <w:rsid w:val="0D0227BA"/>
    <w:rsid w:val="0D046532"/>
    <w:rsid w:val="0D076022"/>
    <w:rsid w:val="0D0A78C0"/>
    <w:rsid w:val="0D10137A"/>
    <w:rsid w:val="0D1150F2"/>
    <w:rsid w:val="0D1349C7"/>
    <w:rsid w:val="0D15073F"/>
    <w:rsid w:val="0D156991"/>
    <w:rsid w:val="0D1644B7"/>
    <w:rsid w:val="0D270472"/>
    <w:rsid w:val="0D272220"/>
    <w:rsid w:val="0D2B61B4"/>
    <w:rsid w:val="0D2B7F62"/>
    <w:rsid w:val="0D2E35AF"/>
    <w:rsid w:val="0D2E7A52"/>
    <w:rsid w:val="0D3112F1"/>
    <w:rsid w:val="0D3355BC"/>
    <w:rsid w:val="0D336E17"/>
    <w:rsid w:val="0D350DE1"/>
    <w:rsid w:val="0D3A1F53"/>
    <w:rsid w:val="0D3D7C96"/>
    <w:rsid w:val="0D4032E2"/>
    <w:rsid w:val="0D411534"/>
    <w:rsid w:val="0D417786"/>
    <w:rsid w:val="0D42705A"/>
    <w:rsid w:val="0D447276"/>
    <w:rsid w:val="0D4A0C72"/>
    <w:rsid w:val="0D4C612B"/>
    <w:rsid w:val="0D4C7ED9"/>
    <w:rsid w:val="0D4E3C51"/>
    <w:rsid w:val="0D4E75B4"/>
    <w:rsid w:val="0D50431A"/>
    <w:rsid w:val="0D531267"/>
    <w:rsid w:val="0D5374B9"/>
    <w:rsid w:val="0D554FDF"/>
    <w:rsid w:val="0D584ACF"/>
    <w:rsid w:val="0D5B011C"/>
    <w:rsid w:val="0D5D5C42"/>
    <w:rsid w:val="0D605732"/>
    <w:rsid w:val="0D613984"/>
    <w:rsid w:val="0D660F9A"/>
    <w:rsid w:val="0D692839"/>
    <w:rsid w:val="0D6B035F"/>
    <w:rsid w:val="0D6B4803"/>
    <w:rsid w:val="0D6D057B"/>
    <w:rsid w:val="0D705975"/>
    <w:rsid w:val="0D777923"/>
    <w:rsid w:val="0D7F205C"/>
    <w:rsid w:val="0D7F3E0A"/>
    <w:rsid w:val="0D815DD4"/>
    <w:rsid w:val="0D8458C4"/>
    <w:rsid w:val="0D8633EB"/>
    <w:rsid w:val="0D8853B5"/>
    <w:rsid w:val="0D894C89"/>
    <w:rsid w:val="0D8A6105"/>
    <w:rsid w:val="0D907DC5"/>
    <w:rsid w:val="0D927FE1"/>
    <w:rsid w:val="0D933D59"/>
    <w:rsid w:val="0D935B07"/>
    <w:rsid w:val="0D9378B6"/>
    <w:rsid w:val="0D953218"/>
    <w:rsid w:val="0D9553DC"/>
    <w:rsid w:val="0D98311E"/>
    <w:rsid w:val="0D991370"/>
    <w:rsid w:val="0D9A0C44"/>
    <w:rsid w:val="0D9A6E96"/>
    <w:rsid w:val="0D9F625A"/>
    <w:rsid w:val="0DA11FD2"/>
    <w:rsid w:val="0DA27AF9"/>
    <w:rsid w:val="0DA6583B"/>
    <w:rsid w:val="0DA73361"/>
    <w:rsid w:val="0DA87805"/>
    <w:rsid w:val="0DA970D9"/>
    <w:rsid w:val="0DAE649D"/>
    <w:rsid w:val="0DAF0B93"/>
    <w:rsid w:val="0DB717F6"/>
    <w:rsid w:val="0DB937C0"/>
    <w:rsid w:val="0DBA3094"/>
    <w:rsid w:val="0DBC0BBA"/>
    <w:rsid w:val="0DBC505E"/>
    <w:rsid w:val="0DBC6E0C"/>
    <w:rsid w:val="0DC45CC1"/>
    <w:rsid w:val="0DC61A39"/>
    <w:rsid w:val="0DC65EDD"/>
    <w:rsid w:val="0DC9777B"/>
    <w:rsid w:val="0DCD726B"/>
    <w:rsid w:val="0DCE6B40"/>
    <w:rsid w:val="0DD26630"/>
    <w:rsid w:val="0DD8176C"/>
    <w:rsid w:val="0DE501A0"/>
    <w:rsid w:val="0DE87C01"/>
    <w:rsid w:val="0DED346A"/>
    <w:rsid w:val="0DED5218"/>
    <w:rsid w:val="0DED7DC2"/>
    <w:rsid w:val="0DEE2D3E"/>
    <w:rsid w:val="0DF02F5A"/>
    <w:rsid w:val="0DF11314"/>
    <w:rsid w:val="0DF2282E"/>
    <w:rsid w:val="0DF624E0"/>
    <w:rsid w:val="0DF90060"/>
    <w:rsid w:val="0DF94DB5"/>
    <w:rsid w:val="0DF97AA6"/>
    <w:rsid w:val="0DFE7425"/>
    <w:rsid w:val="0DFF4F4B"/>
    <w:rsid w:val="0E0013EF"/>
    <w:rsid w:val="0E0247C4"/>
    <w:rsid w:val="0E060087"/>
    <w:rsid w:val="0E06452B"/>
    <w:rsid w:val="0E0802A4"/>
    <w:rsid w:val="0E0B1B42"/>
    <w:rsid w:val="0E1924B1"/>
    <w:rsid w:val="0E1A3B33"/>
    <w:rsid w:val="0E1B7FD7"/>
    <w:rsid w:val="0E1E7AC7"/>
    <w:rsid w:val="0E1F1149"/>
    <w:rsid w:val="0E214EC1"/>
    <w:rsid w:val="0E2624D8"/>
    <w:rsid w:val="0E2C21E4"/>
    <w:rsid w:val="0E2C5505"/>
    <w:rsid w:val="0E2D1AB8"/>
    <w:rsid w:val="0E303356"/>
    <w:rsid w:val="0E323572"/>
    <w:rsid w:val="0E3270CE"/>
    <w:rsid w:val="0E341099"/>
    <w:rsid w:val="0E346850"/>
    <w:rsid w:val="0E35096D"/>
    <w:rsid w:val="0E39220B"/>
    <w:rsid w:val="0E3A41D5"/>
    <w:rsid w:val="0E3C1CFB"/>
    <w:rsid w:val="0E3E3CC5"/>
    <w:rsid w:val="0E4017EB"/>
    <w:rsid w:val="0E404088"/>
    <w:rsid w:val="0E4312DC"/>
    <w:rsid w:val="0E43308A"/>
    <w:rsid w:val="0E452056"/>
    <w:rsid w:val="0E456E02"/>
    <w:rsid w:val="0E460DCC"/>
    <w:rsid w:val="0E462B7A"/>
    <w:rsid w:val="0E4A266A"/>
    <w:rsid w:val="0E4A4418"/>
    <w:rsid w:val="0E4C272C"/>
    <w:rsid w:val="0E4F1A2E"/>
    <w:rsid w:val="0E4F5ED2"/>
    <w:rsid w:val="0E511C4A"/>
    <w:rsid w:val="0E5434E9"/>
    <w:rsid w:val="0E545297"/>
    <w:rsid w:val="0E56100F"/>
    <w:rsid w:val="0E572FD9"/>
    <w:rsid w:val="0E5928AD"/>
    <w:rsid w:val="0E5B4877"/>
    <w:rsid w:val="0E5C239D"/>
    <w:rsid w:val="0E602CB4"/>
    <w:rsid w:val="0E652AC5"/>
    <w:rsid w:val="0E6574A4"/>
    <w:rsid w:val="0E6B25E0"/>
    <w:rsid w:val="0E6D6359"/>
    <w:rsid w:val="0E707BD8"/>
    <w:rsid w:val="0E707BF7"/>
    <w:rsid w:val="0E715E49"/>
    <w:rsid w:val="0E741495"/>
    <w:rsid w:val="0E770F85"/>
    <w:rsid w:val="0E792F4F"/>
    <w:rsid w:val="0E7E2314"/>
    <w:rsid w:val="0E853D3D"/>
    <w:rsid w:val="0E87566C"/>
    <w:rsid w:val="0E884F40"/>
    <w:rsid w:val="0E8B67DF"/>
    <w:rsid w:val="0E99714E"/>
    <w:rsid w:val="0E9C279A"/>
    <w:rsid w:val="0EA0672E"/>
    <w:rsid w:val="0EA113FA"/>
    <w:rsid w:val="0EA16002"/>
    <w:rsid w:val="0EA31D7A"/>
    <w:rsid w:val="0EA63FB9"/>
    <w:rsid w:val="0EA93835"/>
    <w:rsid w:val="0EAA4EB7"/>
    <w:rsid w:val="0EAC525A"/>
    <w:rsid w:val="0EAF24CD"/>
    <w:rsid w:val="0EB126E9"/>
    <w:rsid w:val="0EB14497"/>
    <w:rsid w:val="0EB36461"/>
    <w:rsid w:val="0EB421D9"/>
    <w:rsid w:val="0EB863CE"/>
    <w:rsid w:val="0EB9159E"/>
    <w:rsid w:val="0EB9334C"/>
    <w:rsid w:val="0EBA0CEE"/>
    <w:rsid w:val="0EBB70C4"/>
    <w:rsid w:val="0EBC4BEA"/>
    <w:rsid w:val="0EBE4E06"/>
    <w:rsid w:val="0EC20E06"/>
    <w:rsid w:val="0EC266A4"/>
    <w:rsid w:val="0EC3241C"/>
    <w:rsid w:val="0EC57F43"/>
    <w:rsid w:val="0EC71E62"/>
    <w:rsid w:val="0EC8358F"/>
    <w:rsid w:val="0ECA11CC"/>
    <w:rsid w:val="0ECA5559"/>
    <w:rsid w:val="0ECA7307"/>
    <w:rsid w:val="0ECC307F"/>
    <w:rsid w:val="0ED32660"/>
    <w:rsid w:val="0ED70216"/>
    <w:rsid w:val="0ED87C76"/>
    <w:rsid w:val="0ED939EE"/>
    <w:rsid w:val="0EDB7766"/>
    <w:rsid w:val="0EDC703A"/>
    <w:rsid w:val="0EDD528C"/>
    <w:rsid w:val="0EDF7256"/>
    <w:rsid w:val="0EE04D7C"/>
    <w:rsid w:val="0EE24651"/>
    <w:rsid w:val="0EE6687B"/>
    <w:rsid w:val="0EEA1757"/>
    <w:rsid w:val="0EEF4FBF"/>
    <w:rsid w:val="0EF1655F"/>
    <w:rsid w:val="0EF16F8A"/>
    <w:rsid w:val="0EF56A7A"/>
    <w:rsid w:val="0EF80318"/>
    <w:rsid w:val="0EF820C6"/>
    <w:rsid w:val="0EFA2B60"/>
    <w:rsid w:val="0EFB5712"/>
    <w:rsid w:val="0EFD592E"/>
    <w:rsid w:val="0EFE3455"/>
    <w:rsid w:val="0F0071CD"/>
    <w:rsid w:val="0F040A6B"/>
    <w:rsid w:val="0F052A35"/>
    <w:rsid w:val="0F0547E3"/>
    <w:rsid w:val="0F0942D3"/>
    <w:rsid w:val="0F0E5A87"/>
    <w:rsid w:val="0F0F11BE"/>
    <w:rsid w:val="0F0F5662"/>
    <w:rsid w:val="0F1113DA"/>
    <w:rsid w:val="0F1862C4"/>
    <w:rsid w:val="0F1B5DB5"/>
    <w:rsid w:val="0F1E29AB"/>
    <w:rsid w:val="0F227143"/>
    <w:rsid w:val="0F274759"/>
    <w:rsid w:val="0F2904D1"/>
    <w:rsid w:val="0F29227F"/>
    <w:rsid w:val="0F2F1860"/>
    <w:rsid w:val="0F3477A2"/>
    <w:rsid w:val="0F3550C8"/>
    <w:rsid w:val="0F35576D"/>
    <w:rsid w:val="0F390E8E"/>
    <w:rsid w:val="0F3D21CF"/>
    <w:rsid w:val="0F3F5FF6"/>
    <w:rsid w:val="0F3F7CF5"/>
    <w:rsid w:val="0F403A6D"/>
    <w:rsid w:val="0F40581B"/>
    <w:rsid w:val="0F421593"/>
    <w:rsid w:val="0F4277E5"/>
    <w:rsid w:val="0F44355D"/>
    <w:rsid w:val="0F44530B"/>
    <w:rsid w:val="0F4470B9"/>
    <w:rsid w:val="0F4627D5"/>
    <w:rsid w:val="0F470958"/>
    <w:rsid w:val="0F4946D0"/>
    <w:rsid w:val="0F4E1CE6"/>
    <w:rsid w:val="0F56503F"/>
    <w:rsid w:val="0F5D017B"/>
    <w:rsid w:val="0F5D63CD"/>
    <w:rsid w:val="0F601A19"/>
    <w:rsid w:val="0F615EBD"/>
    <w:rsid w:val="0F621C35"/>
    <w:rsid w:val="0F6634D4"/>
    <w:rsid w:val="0F696B20"/>
    <w:rsid w:val="0F6B0AEA"/>
    <w:rsid w:val="0F6B6D3C"/>
    <w:rsid w:val="0F783207"/>
    <w:rsid w:val="0F786D63"/>
    <w:rsid w:val="0F7C2CF7"/>
    <w:rsid w:val="0F7C33C7"/>
    <w:rsid w:val="0F7D25CB"/>
    <w:rsid w:val="0F8031D8"/>
    <w:rsid w:val="0F8120BC"/>
    <w:rsid w:val="0F827BE2"/>
    <w:rsid w:val="0F8676D2"/>
    <w:rsid w:val="0F87169C"/>
    <w:rsid w:val="0F8959CB"/>
    <w:rsid w:val="0F8971C2"/>
    <w:rsid w:val="0F8B118C"/>
    <w:rsid w:val="0F8B4CE8"/>
    <w:rsid w:val="0F8C0A60"/>
    <w:rsid w:val="0F8E47D8"/>
    <w:rsid w:val="0F8E6586"/>
    <w:rsid w:val="0F8F57EF"/>
    <w:rsid w:val="0F91415D"/>
    <w:rsid w:val="0F926D2E"/>
    <w:rsid w:val="0F930041"/>
    <w:rsid w:val="0F94421F"/>
    <w:rsid w:val="0F953DB9"/>
    <w:rsid w:val="0F955B67"/>
    <w:rsid w:val="0F985657"/>
    <w:rsid w:val="0F9B0CA3"/>
    <w:rsid w:val="0F9D2C6D"/>
    <w:rsid w:val="0FA91612"/>
    <w:rsid w:val="0FAA3873"/>
    <w:rsid w:val="0FAD1102"/>
    <w:rsid w:val="0FB104C7"/>
    <w:rsid w:val="0FB12275"/>
    <w:rsid w:val="0FB22E7F"/>
    <w:rsid w:val="0FB65BA6"/>
    <w:rsid w:val="0FB73D2F"/>
    <w:rsid w:val="0FB83603"/>
    <w:rsid w:val="0FBA55CD"/>
    <w:rsid w:val="0FBA737B"/>
    <w:rsid w:val="0FBC0859"/>
    <w:rsid w:val="0FBD50BE"/>
    <w:rsid w:val="0FBD6E6C"/>
    <w:rsid w:val="0FC1070A"/>
    <w:rsid w:val="0FC14BAE"/>
    <w:rsid w:val="0FC35B5B"/>
    <w:rsid w:val="0FC41FA8"/>
    <w:rsid w:val="0FC465FA"/>
    <w:rsid w:val="0FC91CB4"/>
    <w:rsid w:val="0FCB1589"/>
    <w:rsid w:val="0FD3043D"/>
    <w:rsid w:val="0FD35650"/>
    <w:rsid w:val="0FD3668F"/>
    <w:rsid w:val="0FD52407"/>
    <w:rsid w:val="0FD85A54"/>
    <w:rsid w:val="0FE10DAC"/>
    <w:rsid w:val="0FE16FFE"/>
    <w:rsid w:val="0FE32D76"/>
    <w:rsid w:val="0FE8038D"/>
    <w:rsid w:val="0FEE34C9"/>
    <w:rsid w:val="0FEF171B"/>
    <w:rsid w:val="0FF24D67"/>
    <w:rsid w:val="0FF46D31"/>
    <w:rsid w:val="0FF52AA9"/>
    <w:rsid w:val="0FF56606"/>
    <w:rsid w:val="0FF860F6"/>
    <w:rsid w:val="0FF87EA4"/>
    <w:rsid w:val="0FF97625"/>
    <w:rsid w:val="0FFA3C1C"/>
    <w:rsid w:val="0FFE195E"/>
    <w:rsid w:val="0FFE1D4D"/>
    <w:rsid w:val="10030D22"/>
    <w:rsid w:val="10044A9B"/>
    <w:rsid w:val="10060813"/>
    <w:rsid w:val="10090303"/>
    <w:rsid w:val="100920B1"/>
    <w:rsid w:val="1009571F"/>
    <w:rsid w:val="100B7BD7"/>
    <w:rsid w:val="100D7DF3"/>
    <w:rsid w:val="100F5919"/>
    <w:rsid w:val="10103CDE"/>
    <w:rsid w:val="101051ED"/>
    <w:rsid w:val="10125409"/>
    <w:rsid w:val="10150A56"/>
    <w:rsid w:val="10157FB4"/>
    <w:rsid w:val="1018304A"/>
    <w:rsid w:val="10196798"/>
    <w:rsid w:val="101C0036"/>
    <w:rsid w:val="101F4A8C"/>
    <w:rsid w:val="10260EB5"/>
    <w:rsid w:val="102B0279"/>
    <w:rsid w:val="102B2027"/>
    <w:rsid w:val="102B64CB"/>
    <w:rsid w:val="102D3FF1"/>
    <w:rsid w:val="102E1B18"/>
    <w:rsid w:val="1031492B"/>
    <w:rsid w:val="10394744"/>
    <w:rsid w:val="103A04BC"/>
    <w:rsid w:val="103C5FE2"/>
    <w:rsid w:val="104135F9"/>
    <w:rsid w:val="10417A9D"/>
    <w:rsid w:val="10433815"/>
    <w:rsid w:val="104650B3"/>
    <w:rsid w:val="104A5783"/>
    <w:rsid w:val="104A6951"/>
    <w:rsid w:val="104B26C9"/>
    <w:rsid w:val="10521CAA"/>
    <w:rsid w:val="1053332C"/>
    <w:rsid w:val="10541406"/>
    <w:rsid w:val="105477D0"/>
    <w:rsid w:val="10572E1C"/>
    <w:rsid w:val="105772C0"/>
    <w:rsid w:val="105E064F"/>
    <w:rsid w:val="105F7F23"/>
    <w:rsid w:val="10606175"/>
    <w:rsid w:val="10613C9B"/>
    <w:rsid w:val="10645539"/>
    <w:rsid w:val="106612B1"/>
    <w:rsid w:val="10675755"/>
    <w:rsid w:val="106A0DA2"/>
    <w:rsid w:val="106A2B50"/>
    <w:rsid w:val="106B4B1A"/>
    <w:rsid w:val="106D43EE"/>
    <w:rsid w:val="10703EDE"/>
    <w:rsid w:val="10707EFD"/>
    <w:rsid w:val="10741C20"/>
    <w:rsid w:val="1074577C"/>
    <w:rsid w:val="1077526D"/>
    <w:rsid w:val="107B4D5D"/>
    <w:rsid w:val="107C0AD5"/>
    <w:rsid w:val="107C6D27"/>
    <w:rsid w:val="107E2A9F"/>
    <w:rsid w:val="108005C5"/>
    <w:rsid w:val="10817E99"/>
    <w:rsid w:val="108300B5"/>
    <w:rsid w:val="10853E2D"/>
    <w:rsid w:val="10855BDB"/>
    <w:rsid w:val="108856CC"/>
    <w:rsid w:val="108A4FA0"/>
    <w:rsid w:val="108B0D18"/>
    <w:rsid w:val="108F25B6"/>
    <w:rsid w:val="1090632E"/>
    <w:rsid w:val="109202F8"/>
    <w:rsid w:val="10944070"/>
    <w:rsid w:val="10967DE9"/>
    <w:rsid w:val="10991A79"/>
    <w:rsid w:val="109A12D3"/>
    <w:rsid w:val="109C3C4F"/>
    <w:rsid w:val="109D1177"/>
    <w:rsid w:val="10A047C3"/>
    <w:rsid w:val="10A1053B"/>
    <w:rsid w:val="10A65B52"/>
    <w:rsid w:val="10A73DA4"/>
    <w:rsid w:val="10A75C36"/>
    <w:rsid w:val="10A87B1C"/>
    <w:rsid w:val="10AA3894"/>
    <w:rsid w:val="10AA5642"/>
    <w:rsid w:val="10AB4F16"/>
    <w:rsid w:val="10AC13BA"/>
    <w:rsid w:val="10AD6EE0"/>
    <w:rsid w:val="10AF4A06"/>
    <w:rsid w:val="10B169D0"/>
    <w:rsid w:val="10B262A5"/>
    <w:rsid w:val="10B44CBE"/>
    <w:rsid w:val="10B464C1"/>
    <w:rsid w:val="10B85FB1"/>
    <w:rsid w:val="10B97633"/>
    <w:rsid w:val="10C04E65"/>
    <w:rsid w:val="10C5247C"/>
    <w:rsid w:val="10C761F4"/>
    <w:rsid w:val="10C83D1A"/>
    <w:rsid w:val="10CA1840"/>
    <w:rsid w:val="10CD7582"/>
    <w:rsid w:val="10CF32FA"/>
    <w:rsid w:val="10CF50E0"/>
    <w:rsid w:val="10D0497D"/>
    <w:rsid w:val="10D601E5"/>
    <w:rsid w:val="10D66437"/>
    <w:rsid w:val="10D97CD5"/>
    <w:rsid w:val="10DB1C9F"/>
    <w:rsid w:val="10E02E12"/>
    <w:rsid w:val="10E072B6"/>
    <w:rsid w:val="10E32902"/>
    <w:rsid w:val="10E36DA6"/>
    <w:rsid w:val="10E548CC"/>
    <w:rsid w:val="10E721A2"/>
    <w:rsid w:val="10E741A0"/>
    <w:rsid w:val="10E943BC"/>
    <w:rsid w:val="10EF12A7"/>
    <w:rsid w:val="10EF74F9"/>
    <w:rsid w:val="10F36FE9"/>
    <w:rsid w:val="10F42D61"/>
    <w:rsid w:val="10F92125"/>
    <w:rsid w:val="10F93ED3"/>
    <w:rsid w:val="10FE598E"/>
    <w:rsid w:val="110475FD"/>
    <w:rsid w:val="1107004B"/>
    <w:rsid w:val="110765F0"/>
    <w:rsid w:val="1109680C"/>
    <w:rsid w:val="111156C1"/>
    <w:rsid w:val="1111746F"/>
    <w:rsid w:val="11124F95"/>
    <w:rsid w:val="11140D0D"/>
    <w:rsid w:val="11164A85"/>
    <w:rsid w:val="111725AC"/>
    <w:rsid w:val="11194576"/>
    <w:rsid w:val="111E393A"/>
    <w:rsid w:val="11270A41"/>
    <w:rsid w:val="11276C93"/>
    <w:rsid w:val="112A4542"/>
    <w:rsid w:val="112C24FB"/>
    <w:rsid w:val="112C2B8D"/>
    <w:rsid w:val="112E0021"/>
    <w:rsid w:val="112F5B47"/>
    <w:rsid w:val="113118BF"/>
    <w:rsid w:val="113B44EC"/>
    <w:rsid w:val="11405FA6"/>
    <w:rsid w:val="1141166B"/>
    <w:rsid w:val="11427629"/>
    <w:rsid w:val="114A472F"/>
    <w:rsid w:val="114C04A7"/>
    <w:rsid w:val="114C494B"/>
    <w:rsid w:val="11511F61"/>
    <w:rsid w:val="11515ABE"/>
    <w:rsid w:val="11531836"/>
    <w:rsid w:val="11561326"/>
    <w:rsid w:val="115A7068"/>
    <w:rsid w:val="115F467E"/>
    <w:rsid w:val="115F642C"/>
    <w:rsid w:val="116021A5"/>
    <w:rsid w:val="11603F53"/>
    <w:rsid w:val="11621A79"/>
    <w:rsid w:val="116220E5"/>
    <w:rsid w:val="11627CCB"/>
    <w:rsid w:val="116A4DD1"/>
    <w:rsid w:val="116E041E"/>
    <w:rsid w:val="1173306A"/>
    <w:rsid w:val="11755C50"/>
    <w:rsid w:val="1178173A"/>
    <w:rsid w:val="117A14B8"/>
    <w:rsid w:val="117B6FDE"/>
    <w:rsid w:val="118063A3"/>
    <w:rsid w:val="11851C0B"/>
    <w:rsid w:val="118539B9"/>
    <w:rsid w:val="118A001D"/>
    <w:rsid w:val="118C2F9A"/>
    <w:rsid w:val="11904838"/>
    <w:rsid w:val="119066D9"/>
    <w:rsid w:val="11916802"/>
    <w:rsid w:val="119360D6"/>
    <w:rsid w:val="119500A0"/>
    <w:rsid w:val="11991213"/>
    <w:rsid w:val="119A3908"/>
    <w:rsid w:val="119D0D03"/>
    <w:rsid w:val="11A16A45"/>
    <w:rsid w:val="11A30A08"/>
    <w:rsid w:val="11A335B5"/>
    <w:rsid w:val="11A55E09"/>
    <w:rsid w:val="11A77DD3"/>
    <w:rsid w:val="11A958FA"/>
    <w:rsid w:val="11AB78C4"/>
    <w:rsid w:val="11AE1162"/>
    <w:rsid w:val="11B04EDA"/>
    <w:rsid w:val="11B322D4"/>
    <w:rsid w:val="11B36778"/>
    <w:rsid w:val="11B81FE1"/>
    <w:rsid w:val="11B83D8F"/>
    <w:rsid w:val="11BF511D"/>
    <w:rsid w:val="11C42733"/>
    <w:rsid w:val="11C95F9C"/>
    <w:rsid w:val="11CB1D14"/>
    <w:rsid w:val="11D32976"/>
    <w:rsid w:val="11D34725"/>
    <w:rsid w:val="11D54941"/>
    <w:rsid w:val="11D72467"/>
    <w:rsid w:val="11D81D3B"/>
    <w:rsid w:val="11D827A9"/>
    <w:rsid w:val="11D84431"/>
    <w:rsid w:val="11D87F8D"/>
    <w:rsid w:val="11DA1F57"/>
    <w:rsid w:val="11DA3D05"/>
    <w:rsid w:val="11DB182B"/>
    <w:rsid w:val="11DC5FC8"/>
    <w:rsid w:val="11DD37F5"/>
    <w:rsid w:val="11E07A17"/>
    <w:rsid w:val="11E15093"/>
    <w:rsid w:val="11E42DD6"/>
    <w:rsid w:val="11E8310F"/>
    <w:rsid w:val="11E84674"/>
    <w:rsid w:val="11E903EC"/>
    <w:rsid w:val="11EE155E"/>
    <w:rsid w:val="11EE77B0"/>
    <w:rsid w:val="11F03528"/>
    <w:rsid w:val="11F254F3"/>
    <w:rsid w:val="11F456DF"/>
    <w:rsid w:val="11F748B7"/>
    <w:rsid w:val="11F823DD"/>
    <w:rsid w:val="11FA6155"/>
    <w:rsid w:val="12086AC4"/>
    <w:rsid w:val="120945EA"/>
    <w:rsid w:val="12096398"/>
    <w:rsid w:val="120B2110"/>
    <w:rsid w:val="120E7E53"/>
    <w:rsid w:val="12107727"/>
    <w:rsid w:val="1212683A"/>
    <w:rsid w:val="12154734"/>
    <w:rsid w:val="12174F59"/>
    <w:rsid w:val="1219428E"/>
    <w:rsid w:val="121A2353"/>
    <w:rsid w:val="121A67F7"/>
    <w:rsid w:val="121C431D"/>
    <w:rsid w:val="122136E2"/>
    <w:rsid w:val="122146FC"/>
    <w:rsid w:val="12241424"/>
    <w:rsid w:val="12296A3A"/>
    <w:rsid w:val="122B630F"/>
    <w:rsid w:val="122E5DFF"/>
    <w:rsid w:val="122F22A3"/>
    <w:rsid w:val="12303925"/>
    <w:rsid w:val="12307DC9"/>
    <w:rsid w:val="12331667"/>
    <w:rsid w:val="12374CB3"/>
    <w:rsid w:val="12386C7D"/>
    <w:rsid w:val="12394ECF"/>
    <w:rsid w:val="123A47A4"/>
    <w:rsid w:val="123C051C"/>
    <w:rsid w:val="123E4294"/>
    <w:rsid w:val="124067B2"/>
    <w:rsid w:val="12413D84"/>
    <w:rsid w:val="12433FBF"/>
    <w:rsid w:val="12443874"/>
    <w:rsid w:val="124675EC"/>
    <w:rsid w:val="12483BB9"/>
    <w:rsid w:val="12485112"/>
    <w:rsid w:val="124A64D9"/>
    <w:rsid w:val="12526EC9"/>
    <w:rsid w:val="12535865"/>
    <w:rsid w:val="12541D09"/>
    <w:rsid w:val="125910CE"/>
    <w:rsid w:val="125910DF"/>
    <w:rsid w:val="125C0BBE"/>
    <w:rsid w:val="125C6E10"/>
    <w:rsid w:val="125D0492"/>
    <w:rsid w:val="125D6109"/>
    <w:rsid w:val="125E66E4"/>
    <w:rsid w:val="126161D4"/>
    <w:rsid w:val="12617F82"/>
    <w:rsid w:val="12635AA8"/>
    <w:rsid w:val="12655CC4"/>
    <w:rsid w:val="12661A3D"/>
    <w:rsid w:val="126637EB"/>
    <w:rsid w:val="12665599"/>
    <w:rsid w:val="12681311"/>
    <w:rsid w:val="126D2DCB"/>
    <w:rsid w:val="126F08F1"/>
    <w:rsid w:val="126F6B43"/>
    <w:rsid w:val="127356E5"/>
    <w:rsid w:val="12791770"/>
    <w:rsid w:val="127B6A48"/>
    <w:rsid w:val="127E6D86"/>
    <w:rsid w:val="12810624"/>
    <w:rsid w:val="128123D2"/>
    <w:rsid w:val="12812974"/>
    <w:rsid w:val="12847AFA"/>
    <w:rsid w:val="12851161"/>
    <w:rsid w:val="12851EC3"/>
    <w:rsid w:val="128679E9"/>
    <w:rsid w:val="12883761"/>
    <w:rsid w:val="128A74D9"/>
    <w:rsid w:val="128B4FFF"/>
    <w:rsid w:val="128E689D"/>
    <w:rsid w:val="129465AA"/>
    <w:rsid w:val="12977E48"/>
    <w:rsid w:val="1299596E"/>
    <w:rsid w:val="12A06CFD"/>
    <w:rsid w:val="12A367ED"/>
    <w:rsid w:val="12A52565"/>
    <w:rsid w:val="12A6008B"/>
    <w:rsid w:val="12A8795F"/>
    <w:rsid w:val="12AA36D7"/>
    <w:rsid w:val="12AC38F3"/>
    <w:rsid w:val="12AD766B"/>
    <w:rsid w:val="12AF6F40"/>
    <w:rsid w:val="12B26A30"/>
    <w:rsid w:val="12B46304"/>
    <w:rsid w:val="12B502CE"/>
    <w:rsid w:val="12B5207C"/>
    <w:rsid w:val="12B74046"/>
    <w:rsid w:val="12B91B6C"/>
    <w:rsid w:val="12B97DBE"/>
    <w:rsid w:val="12BA7692"/>
    <w:rsid w:val="12C0739F"/>
    <w:rsid w:val="12C81DAF"/>
    <w:rsid w:val="12CA1FCB"/>
    <w:rsid w:val="12CB18A0"/>
    <w:rsid w:val="12CC7AF2"/>
    <w:rsid w:val="12CD386A"/>
    <w:rsid w:val="12CF313E"/>
    <w:rsid w:val="12CF75E2"/>
    <w:rsid w:val="12D15108"/>
    <w:rsid w:val="12D22C2E"/>
    <w:rsid w:val="12DB5F87"/>
    <w:rsid w:val="12DB7D35"/>
    <w:rsid w:val="12DE7825"/>
    <w:rsid w:val="12EB3CF0"/>
    <w:rsid w:val="12ED7A68"/>
    <w:rsid w:val="12EF1A32"/>
    <w:rsid w:val="12EF37E0"/>
    <w:rsid w:val="12F157AA"/>
    <w:rsid w:val="12F232D0"/>
    <w:rsid w:val="12F25439"/>
    <w:rsid w:val="12F64B6E"/>
    <w:rsid w:val="12F708E7"/>
    <w:rsid w:val="12F72695"/>
    <w:rsid w:val="12F928B1"/>
    <w:rsid w:val="12F9465F"/>
    <w:rsid w:val="12FC5EFD"/>
    <w:rsid w:val="12FE7EC7"/>
    <w:rsid w:val="13001549"/>
    <w:rsid w:val="130363BE"/>
    <w:rsid w:val="13053004"/>
    <w:rsid w:val="130538AF"/>
    <w:rsid w:val="130A547E"/>
    <w:rsid w:val="130C4392"/>
    <w:rsid w:val="130F3E82"/>
    <w:rsid w:val="130F5C30"/>
    <w:rsid w:val="13117BFA"/>
    <w:rsid w:val="13140A84"/>
    <w:rsid w:val="13160D6D"/>
    <w:rsid w:val="131B2827"/>
    <w:rsid w:val="131B45D5"/>
    <w:rsid w:val="131D498C"/>
    <w:rsid w:val="131D659F"/>
    <w:rsid w:val="131E40C5"/>
    <w:rsid w:val="131E5E73"/>
    <w:rsid w:val="13223BB5"/>
    <w:rsid w:val="1323348A"/>
    <w:rsid w:val="1324792E"/>
    <w:rsid w:val="13286C49"/>
    <w:rsid w:val="1329181A"/>
    <w:rsid w:val="132A4818"/>
    <w:rsid w:val="132C0590"/>
    <w:rsid w:val="132C233E"/>
    <w:rsid w:val="132F0080"/>
    <w:rsid w:val="132F62D2"/>
    <w:rsid w:val="133451EC"/>
    <w:rsid w:val="13347445"/>
    <w:rsid w:val="13367661"/>
    <w:rsid w:val="13386F35"/>
    <w:rsid w:val="133D279D"/>
    <w:rsid w:val="1340200E"/>
    <w:rsid w:val="13415BF0"/>
    <w:rsid w:val="13427DB4"/>
    <w:rsid w:val="13460D42"/>
    <w:rsid w:val="13460E12"/>
    <w:rsid w:val="13490C7D"/>
    <w:rsid w:val="13491142"/>
    <w:rsid w:val="134A6C68"/>
    <w:rsid w:val="134D0507"/>
    <w:rsid w:val="134E6759"/>
    <w:rsid w:val="13533D6F"/>
    <w:rsid w:val="1356385F"/>
    <w:rsid w:val="135B0E75"/>
    <w:rsid w:val="135C315C"/>
    <w:rsid w:val="135C3D02"/>
    <w:rsid w:val="136046DE"/>
    <w:rsid w:val="13620456"/>
    <w:rsid w:val="13623FB2"/>
    <w:rsid w:val="136917E4"/>
    <w:rsid w:val="136A2E67"/>
    <w:rsid w:val="136F4FCC"/>
    <w:rsid w:val="137361BF"/>
    <w:rsid w:val="13785584"/>
    <w:rsid w:val="137B1518"/>
    <w:rsid w:val="137E6912"/>
    <w:rsid w:val="137F2DB6"/>
    <w:rsid w:val="13826402"/>
    <w:rsid w:val="13833F28"/>
    <w:rsid w:val="138438B5"/>
    <w:rsid w:val="13854144"/>
    <w:rsid w:val="138959E3"/>
    <w:rsid w:val="138E2FF9"/>
    <w:rsid w:val="13912AE9"/>
    <w:rsid w:val="13916645"/>
    <w:rsid w:val="1393060F"/>
    <w:rsid w:val="13960100"/>
    <w:rsid w:val="139A199E"/>
    <w:rsid w:val="139B3968"/>
    <w:rsid w:val="13A20852"/>
    <w:rsid w:val="13A24CF6"/>
    <w:rsid w:val="13A4281C"/>
    <w:rsid w:val="13A7230D"/>
    <w:rsid w:val="13A740BB"/>
    <w:rsid w:val="13A91BE1"/>
    <w:rsid w:val="13AA7707"/>
    <w:rsid w:val="13AC7923"/>
    <w:rsid w:val="13AF4D1D"/>
    <w:rsid w:val="13B10A95"/>
    <w:rsid w:val="13B30CB1"/>
    <w:rsid w:val="13B54A2A"/>
    <w:rsid w:val="13B642FE"/>
    <w:rsid w:val="13B81E24"/>
    <w:rsid w:val="13BB7B66"/>
    <w:rsid w:val="13BD38DE"/>
    <w:rsid w:val="13BF31B2"/>
    <w:rsid w:val="13C24A51"/>
    <w:rsid w:val="13C44C6D"/>
    <w:rsid w:val="13C609E5"/>
    <w:rsid w:val="13C74AF8"/>
    <w:rsid w:val="13C75AC6"/>
    <w:rsid w:val="13CC3B21"/>
    <w:rsid w:val="13CE7899"/>
    <w:rsid w:val="13CF716E"/>
    <w:rsid w:val="13D12EE6"/>
    <w:rsid w:val="13D52CCE"/>
    <w:rsid w:val="13D91ADE"/>
    <w:rsid w:val="13DB3D64"/>
    <w:rsid w:val="13DD5D2E"/>
    <w:rsid w:val="13E250F3"/>
    <w:rsid w:val="13E42C19"/>
    <w:rsid w:val="13E470BD"/>
    <w:rsid w:val="13E640E2"/>
    <w:rsid w:val="13E729A1"/>
    <w:rsid w:val="13E744B7"/>
    <w:rsid w:val="13E97E92"/>
    <w:rsid w:val="13EB2378"/>
    <w:rsid w:val="13EC5383"/>
    <w:rsid w:val="13ED7859"/>
    <w:rsid w:val="13F15336"/>
    <w:rsid w:val="13F217DA"/>
    <w:rsid w:val="13F41F7E"/>
    <w:rsid w:val="13F44FA5"/>
    <w:rsid w:val="13F54E26"/>
    <w:rsid w:val="13F56BD4"/>
    <w:rsid w:val="13F6294C"/>
    <w:rsid w:val="13FA68E0"/>
    <w:rsid w:val="13FC61B5"/>
    <w:rsid w:val="13FD1F2D"/>
    <w:rsid w:val="13FF3EF7"/>
    <w:rsid w:val="14010CEA"/>
    <w:rsid w:val="140137CB"/>
    <w:rsid w:val="14060DE1"/>
    <w:rsid w:val="14072DAB"/>
    <w:rsid w:val="14074B59"/>
    <w:rsid w:val="14085FEC"/>
    <w:rsid w:val="140D5E18"/>
    <w:rsid w:val="14131750"/>
    <w:rsid w:val="141319BD"/>
    <w:rsid w:val="1417033E"/>
    <w:rsid w:val="14184FB8"/>
    <w:rsid w:val="14186D67"/>
    <w:rsid w:val="141F1EA3"/>
    <w:rsid w:val="14237BE5"/>
    <w:rsid w:val="142851FC"/>
    <w:rsid w:val="14290F74"/>
    <w:rsid w:val="14294AD0"/>
    <w:rsid w:val="143040B0"/>
    <w:rsid w:val="14327E28"/>
    <w:rsid w:val="14353475"/>
    <w:rsid w:val="143A0A8B"/>
    <w:rsid w:val="143C2A55"/>
    <w:rsid w:val="143F0797"/>
    <w:rsid w:val="143F42F3"/>
    <w:rsid w:val="14411E19"/>
    <w:rsid w:val="144162BD"/>
    <w:rsid w:val="14425B91"/>
    <w:rsid w:val="14432035"/>
    <w:rsid w:val="14444988"/>
    <w:rsid w:val="144919BC"/>
    <w:rsid w:val="14496F20"/>
    <w:rsid w:val="144B2C98"/>
    <w:rsid w:val="144D4C62"/>
    <w:rsid w:val="145C30F7"/>
    <w:rsid w:val="145D29CB"/>
    <w:rsid w:val="145E6E6F"/>
    <w:rsid w:val="145F04F1"/>
    <w:rsid w:val="14634486"/>
    <w:rsid w:val="146401FE"/>
    <w:rsid w:val="14643D5A"/>
    <w:rsid w:val="14667AD2"/>
    <w:rsid w:val="14686756"/>
    <w:rsid w:val="146975C2"/>
    <w:rsid w:val="146B333A"/>
    <w:rsid w:val="146B50E8"/>
    <w:rsid w:val="146D2C0E"/>
    <w:rsid w:val="147026FF"/>
    <w:rsid w:val="147541B9"/>
    <w:rsid w:val="14757D15"/>
    <w:rsid w:val="14777F31"/>
    <w:rsid w:val="14787805"/>
    <w:rsid w:val="147A17CF"/>
    <w:rsid w:val="147A357D"/>
    <w:rsid w:val="147C72F5"/>
    <w:rsid w:val="147E306D"/>
    <w:rsid w:val="14812B5E"/>
    <w:rsid w:val="14860174"/>
    <w:rsid w:val="14863CD0"/>
    <w:rsid w:val="14887A48"/>
    <w:rsid w:val="148D1503"/>
    <w:rsid w:val="148D32B1"/>
    <w:rsid w:val="148D505F"/>
    <w:rsid w:val="14922675"/>
    <w:rsid w:val="14926B19"/>
    <w:rsid w:val="1494463F"/>
    <w:rsid w:val="14952165"/>
    <w:rsid w:val="14972381"/>
    <w:rsid w:val="149A777C"/>
    <w:rsid w:val="149C34F4"/>
    <w:rsid w:val="149C7998"/>
    <w:rsid w:val="149F2FE4"/>
    <w:rsid w:val="14A423A8"/>
    <w:rsid w:val="14AD5701"/>
    <w:rsid w:val="14AF76CB"/>
    <w:rsid w:val="14B06F9F"/>
    <w:rsid w:val="14B545B5"/>
    <w:rsid w:val="14B60A59"/>
    <w:rsid w:val="14BB205F"/>
    <w:rsid w:val="14BB6070"/>
    <w:rsid w:val="14BC1DE8"/>
    <w:rsid w:val="14BC5944"/>
    <w:rsid w:val="14BE16BC"/>
    <w:rsid w:val="14BE346A"/>
    <w:rsid w:val="14C91E0F"/>
    <w:rsid w:val="14CA6F83"/>
    <w:rsid w:val="14CF1B1B"/>
    <w:rsid w:val="14D7452C"/>
    <w:rsid w:val="14D94748"/>
    <w:rsid w:val="14DB226E"/>
    <w:rsid w:val="14E1184E"/>
    <w:rsid w:val="14E153AA"/>
    <w:rsid w:val="14E27C21"/>
    <w:rsid w:val="14E54E9B"/>
    <w:rsid w:val="14EA425F"/>
    <w:rsid w:val="14EB7FD7"/>
    <w:rsid w:val="14EF1875"/>
    <w:rsid w:val="14EF3F6B"/>
    <w:rsid w:val="14F023DF"/>
    <w:rsid w:val="14F25809"/>
    <w:rsid w:val="14F43330"/>
    <w:rsid w:val="14F52C04"/>
    <w:rsid w:val="14F652AD"/>
    <w:rsid w:val="14F72E20"/>
    <w:rsid w:val="14F96B98"/>
    <w:rsid w:val="14FB2910"/>
    <w:rsid w:val="14FC21E4"/>
    <w:rsid w:val="150177FB"/>
    <w:rsid w:val="1509575D"/>
    <w:rsid w:val="150A4C33"/>
    <w:rsid w:val="150D619F"/>
    <w:rsid w:val="151412DC"/>
    <w:rsid w:val="15155054"/>
    <w:rsid w:val="151632A6"/>
    <w:rsid w:val="151E65FF"/>
    <w:rsid w:val="151F4D6D"/>
    <w:rsid w:val="152139F9"/>
    <w:rsid w:val="1525173B"/>
    <w:rsid w:val="15273705"/>
    <w:rsid w:val="152A6807"/>
    <w:rsid w:val="152C0D1B"/>
    <w:rsid w:val="152C6D6A"/>
    <w:rsid w:val="152E4A94"/>
    <w:rsid w:val="152F3811"/>
    <w:rsid w:val="152F6116"/>
    <w:rsid w:val="15323E58"/>
    <w:rsid w:val="153320AA"/>
    <w:rsid w:val="1537321C"/>
    <w:rsid w:val="15396F94"/>
    <w:rsid w:val="153B2049"/>
    <w:rsid w:val="153D4CD7"/>
    <w:rsid w:val="153E0A4F"/>
    <w:rsid w:val="154020D1"/>
    <w:rsid w:val="15431BC1"/>
    <w:rsid w:val="15475B55"/>
    <w:rsid w:val="154A73F4"/>
    <w:rsid w:val="1550571B"/>
    <w:rsid w:val="155142DE"/>
    <w:rsid w:val="15565D98"/>
    <w:rsid w:val="1557566D"/>
    <w:rsid w:val="15593193"/>
    <w:rsid w:val="155C2C83"/>
    <w:rsid w:val="15614DA8"/>
    <w:rsid w:val="15655FDB"/>
    <w:rsid w:val="15657D89"/>
    <w:rsid w:val="156758B0"/>
    <w:rsid w:val="1568787A"/>
    <w:rsid w:val="156D6C3E"/>
    <w:rsid w:val="156F29B6"/>
    <w:rsid w:val="1571672E"/>
    <w:rsid w:val="157306F8"/>
    <w:rsid w:val="15760CCD"/>
    <w:rsid w:val="15767436"/>
    <w:rsid w:val="157B135B"/>
    <w:rsid w:val="157B57FF"/>
    <w:rsid w:val="157D50D3"/>
    <w:rsid w:val="15802E15"/>
    <w:rsid w:val="15806971"/>
    <w:rsid w:val="15852D62"/>
    <w:rsid w:val="158A5A42"/>
    <w:rsid w:val="158B190C"/>
    <w:rsid w:val="158C5316"/>
    <w:rsid w:val="158F12AA"/>
    <w:rsid w:val="159468C1"/>
    <w:rsid w:val="1595558F"/>
    <w:rsid w:val="15981F0D"/>
    <w:rsid w:val="159863B1"/>
    <w:rsid w:val="15997A33"/>
    <w:rsid w:val="159A3ED7"/>
    <w:rsid w:val="159B19FD"/>
    <w:rsid w:val="159C1150"/>
    <w:rsid w:val="159E329B"/>
    <w:rsid w:val="15A22D8C"/>
    <w:rsid w:val="15A24FC2"/>
    <w:rsid w:val="15A36452"/>
    <w:rsid w:val="15A46B04"/>
    <w:rsid w:val="15A5287C"/>
    <w:rsid w:val="15A9236C"/>
    <w:rsid w:val="15A9411A"/>
    <w:rsid w:val="15AA1C40"/>
    <w:rsid w:val="15AC3C0A"/>
    <w:rsid w:val="15AC7766"/>
    <w:rsid w:val="15AD79BC"/>
    <w:rsid w:val="15AE1730"/>
    <w:rsid w:val="15B12FCF"/>
    <w:rsid w:val="15B13627"/>
    <w:rsid w:val="15B17473"/>
    <w:rsid w:val="15B30AF5"/>
    <w:rsid w:val="15B50D11"/>
    <w:rsid w:val="15B605E5"/>
    <w:rsid w:val="15B825AF"/>
    <w:rsid w:val="15B91E83"/>
    <w:rsid w:val="15BB5BFB"/>
    <w:rsid w:val="15BD5E17"/>
    <w:rsid w:val="15BD7BC5"/>
    <w:rsid w:val="15BE6BF9"/>
    <w:rsid w:val="15C2342E"/>
    <w:rsid w:val="15C42D02"/>
    <w:rsid w:val="15C56A7A"/>
    <w:rsid w:val="15C727F2"/>
    <w:rsid w:val="15C75F65"/>
    <w:rsid w:val="15C947BC"/>
    <w:rsid w:val="15CC37DC"/>
    <w:rsid w:val="15CE1DD3"/>
    <w:rsid w:val="15CE592F"/>
    <w:rsid w:val="15D31197"/>
    <w:rsid w:val="15D53161"/>
    <w:rsid w:val="15D54F0F"/>
    <w:rsid w:val="15D66ED9"/>
    <w:rsid w:val="15D942D4"/>
    <w:rsid w:val="15DB44F0"/>
    <w:rsid w:val="15DD5B72"/>
    <w:rsid w:val="15E05662"/>
    <w:rsid w:val="15E213DA"/>
    <w:rsid w:val="15E2587E"/>
    <w:rsid w:val="15E45152"/>
    <w:rsid w:val="15E74C42"/>
    <w:rsid w:val="15E96C0C"/>
    <w:rsid w:val="15EA64E1"/>
    <w:rsid w:val="15F04A59"/>
    <w:rsid w:val="15FB06EE"/>
    <w:rsid w:val="16013F56"/>
    <w:rsid w:val="16041350"/>
    <w:rsid w:val="16066864"/>
    <w:rsid w:val="16094BB9"/>
    <w:rsid w:val="160B0931"/>
    <w:rsid w:val="160C46A9"/>
    <w:rsid w:val="16104199"/>
    <w:rsid w:val="16105F47"/>
    <w:rsid w:val="16111CBF"/>
    <w:rsid w:val="16135A37"/>
    <w:rsid w:val="161A0B74"/>
    <w:rsid w:val="161C0D90"/>
    <w:rsid w:val="161C2B3E"/>
    <w:rsid w:val="161D0664"/>
    <w:rsid w:val="161F43DC"/>
    <w:rsid w:val="16224D17"/>
    <w:rsid w:val="162C6AF9"/>
    <w:rsid w:val="16300397"/>
    <w:rsid w:val="163360DA"/>
    <w:rsid w:val="16351E52"/>
    <w:rsid w:val="1638549E"/>
    <w:rsid w:val="163F4A7E"/>
    <w:rsid w:val="163F682C"/>
    <w:rsid w:val="164125A5"/>
    <w:rsid w:val="164417F2"/>
    <w:rsid w:val="16467BBB"/>
    <w:rsid w:val="16473933"/>
    <w:rsid w:val="1647748F"/>
    <w:rsid w:val="164A5664"/>
    <w:rsid w:val="164D0F49"/>
    <w:rsid w:val="164D3FE5"/>
    <w:rsid w:val="16526560"/>
    <w:rsid w:val="1653052A"/>
    <w:rsid w:val="16556050"/>
    <w:rsid w:val="16571DC8"/>
    <w:rsid w:val="16572EB0"/>
    <w:rsid w:val="16573B76"/>
    <w:rsid w:val="165F0C7D"/>
    <w:rsid w:val="16612C47"/>
    <w:rsid w:val="166444E5"/>
    <w:rsid w:val="16695657"/>
    <w:rsid w:val="166B13D0"/>
    <w:rsid w:val="16783AEC"/>
    <w:rsid w:val="167A3002"/>
    <w:rsid w:val="167C0C4A"/>
    <w:rsid w:val="167C538B"/>
    <w:rsid w:val="167D7355"/>
    <w:rsid w:val="167E0242"/>
    <w:rsid w:val="16816BC3"/>
    <w:rsid w:val="168357F5"/>
    <w:rsid w:val="16842491"/>
    <w:rsid w:val="16873D30"/>
    <w:rsid w:val="16893F4C"/>
    <w:rsid w:val="168B3820"/>
    <w:rsid w:val="168E50BE"/>
    <w:rsid w:val="1695469E"/>
    <w:rsid w:val="169612B4"/>
    <w:rsid w:val="16991EF7"/>
    <w:rsid w:val="1699418F"/>
    <w:rsid w:val="169C47E2"/>
    <w:rsid w:val="169C77DB"/>
    <w:rsid w:val="16A20B69"/>
    <w:rsid w:val="16A50D85"/>
    <w:rsid w:val="16A609CB"/>
    <w:rsid w:val="16A843D2"/>
    <w:rsid w:val="16A9014A"/>
    <w:rsid w:val="16AB5C70"/>
    <w:rsid w:val="16AD3796"/>
    <w:rsid w:val="16AE5760"/>
    <w:rsid w:val="16AE750E"/>
    <w:rsid w:val="16AF39B2"/>
    <w:rsid w:val="16B03286"/>
    <w:rsid w:val="16B234A2"/>
    <w:rsid w:val="16B40FC8"/>
    <w:rsid w:val="16B9038D"/>
    <w:rsid w:val="16B94831"/>
    <w:rsid w:val="16BA6D54"/>
    <w:rsid w:val="16BC1C2B"/>
    <w:rsid w:val="16C200B7"/>
    <w:rsid w:val="16C44F84"/>
    <w:rsid w:val="16C62AAA"/>
    <w:rsid w:val="16C805D0"/>
    <w:rsid w:val="16CA6849"/>
    <w:rsid w:val="16CC43C3"/>
    <w:rsid w:val="16CD5BE6"/>
    <w:rsid w:val="16D03928"/>
    <w:rsid w:val="16D056D6"/>
    <w:rsid w:val="16D36F75"/>
    <w:rsid w:val="16D43419"/>
    <w:rsid w:val="16D451C7"/>
    <w:rsid w:val="16D67B4D"/>
    <w:rsid w:val="16D73A03"/>
    <w:rsid w:val="16D779BD"/>
    <w:rsid w:val="16D83A1E"/>
    <w:rsid w:val="16DC407B"/>
    <w:rsid w:val="16DE4297"/>
    <w:rsid w:val="16E178E4"/>
    <w:rsid w:val="16E64EFA"/>
    <w:rsid w:val="16E804A7"/>
    <w:rsid w:val="16E94E91"/>
    <w:rsid w:val="16E96798"/>
    <w:rsid w:val="16EB0762"/>
    <w:rsid w:val="16EF3DAF"/>
    <w:rsid w:val="16F47617"/>
    <w:rsid w:val="16F5338F"/>
    <w:rsid w:val="16FA09A5"/>
    <w:rsid w:val="16FA2753"/>
    <w:rsid w:val="16FB6BF7"/>
    <w:rsid w:val="17033CFE"/>
    <w:rsid w:val="1706633F"/>
    <w:rsid w:val="170830C2"/>
    <w:rsid w:val="17084E70"/>
    <w:rsid w:val="170A508C"/>
    <w:rsid w:val="170E2191"/>
    <w:rsid w:val="17101F77"/>
    <w:rsid w:val="17127A9D"/>
    <w:rsid w:val="1719707D"/>
    <w:rsid w:val="171C6B6E"/>
    <w:rsid w:val="1720665E"/>
    <w:rsid w:val="17224B33"/>
    <w:rsid w:val="17231CAA"/>
    <w:rsid w:val="17233A58"/>
    <w:rsid w:val="17274944"/>
    <w:rsid w:val="172A128B"/>
    <w:rsid w:val="172B6DB1"/>
    <w:rsid w:val="1735378C"/>
    <w:rsid w:val="173850A7"/>
    <w:rsid w:val="173914CE"/>
    <w:rsid w:val="173B5246"/>
    <w:rsid w:val="173C0FBE"/>
    <w:rsid w:val="173D7210"/>
    <w:rsid w:val="173E2BCB"/>
    <w:rsid w:val="173E4D36"/>
    <w:rsid w:val="1743234C"/>
    <w:rsid w:val="174340FA"/>
    <w:rsid w:val="17451C21"/>
    <w:rsid w:val="17481711"/>
    <w:rsid w:val="17483C7D"/>
    <w:rsid w:val="17485BB5"/>
    <w:rsid w:val="1748684E"/>
    <w:rsid w:val="174B25FE"/>
    <w:rsid w:val="174C0AC9"/>
    <w:rsid w:val="174C7453"/>
    <w:rsid w:val="174D6D27"/>
    <w:rsid w:val="174E7AEF"/>
    <w:rsid w:val="174F2A9F"/>
    <w:rsid w:val="1752433D"/>
    <w:rsid w:val="175372AA"/>
    <w:rsid w:val="175400B6"/>
    <w:rsid w:val="17577430"/>
    <w:rsid w:val="175956CC"/>
    <w:rsid w:val="175B58E8"/>
    <w:rsid w:val="175B7696"/>
    <w:rsid w:val="175E2CE2"/>
    <w:rsid w:val="175E7186"/>
    <w:rsid w:val="176127D3"/>
    <w:rsid w:val="176302F9"/>
    <w:rsid w:val="1763479D"/>
    <w:rsid w:val="17654071"/>
    <w:rsid w:val="17667DE9"/>
    <w:rsid w:val="1767428D"/>
    <w:rsid w:val="1767603B"/>
    <w:rsid w:val="17681DB3"/>
    <w:rsid w:val="176A1687"/>
    <w:rsid w:val="176C3651"/>
    <w:rsid w:val="176C53FF"/>
    <w:rsid w:val="176E561B"/>
    <w:rsid w:val="177249E0"/>
    <w:rsid w:val="17732C32"/>
    <w:rsid w:val="1776627E"/>
    <w:rsid w:val="177B4CDC"/>
    <w:rsid w:val="177D585E"/>
    <w:rsid w:val="177E5132"/>
    <w:rsid w:val="17832749"/>
    <w:rsid w:val="178564C1"/>
    <w:rsid w:val="178667F0"/>
    <w:rsid w:val="17872239"/>
    <w:rsid w:val="17887D5F"/>
    <w:rsid w:val="178A3AD7"/>
    <w:rsid w:val="178D1819"/>
    <w:rsid w:val="178F10EE"/>
    <w:rsid w:val="178F6412"/>
    <w:rsid w:val="179130B8"/>
    <w:rsid w:val="17914E66"/>
    <w:rsid w:val="17925102"/>
    <w:rsid w:val="17946704"/>
    <w:rsid w:val="1796247C"/>
    <w:rsid w:val="17980C05"/>
    <w:rsid w:val="17982698"/>
    <w:rsid w:val="179B7A92"/>
    <w:rsid w:val="179C380B"/>
    <w:rsid w:val="179E7583"/>
    <w:rsid w:val="179F7397"/>
    <w:rsid w:val="17A10E21"/>
    <w:rsid w:val="17A308E9"/>
    <w:rsid w:val="17A32DEB"/>
    <w:rsid w:val="17A53209"/>
    <w:rsid w:val="17A54DB5"/>
    <w:rsid w:val="17A80401"/>
    <w:rsid w:val="17A86FB9"/>
    <w:rsid w:val="17A96653"/>
    <w:rsid w:val="17AD77C6"/>
    <w:rsid w:val="17AF1790"/>
    <w:rsid w:val="17AF353E"/>
    <w:rsid w:val="17B0246F"/>
    <w:rsid w:val="17B31280"/>
    <w:rsid w:val="17B374D2"/>
    <w:rsid w:val="17B7561E"/>
    <w:rsid w:val="17B84AE8"/>
    <w:rsid w:val="17BA0860"/>
    <w:rsid w:val="17BA7FA6"/>
    <w:rsid w:val="17BB0135"/>
    <w:rsid w:val="17BF5E77"/>
    <w:rsid w:val="17C0399D"/>
    <w:rsid w:val="17C074F9"/>
    <w:rsid w:val="17C214C3"/>
    <w:rsid w:val="17C3523B"/>
    <w:rsid w:val="17C658F7"/>
    <w:rsid w:val="17C74D2B"/>
    <w:rsid w:val="17C92604"/>
    <w:rsid w:val="17CC0594"/>
    <w:rsid w:val="17CF1E32"/>
    <w:rsid w:val="17CF598E"/>
    <w:rsid w:val="17D3547E"/>
    <w:rsid w:val="17D80CE7"/>
    <w:rsid w:val="17DB2585"/>
    <w:rsid w:val="17DF02C7"/>
    <w:rsid w:val="17E01949"/>
    <w:rsid w:val="17E05DED"/>
    <w:rsid w:val="17E551B2"/>
    <w:rsid w:val="17E56F60"/>
    <w:rsid w:val="17E86A50"/>
    <w:rsid w:val="17ED6E2E"/>
    <w:rsid w:val="17F02BDE"/>
    <w:rsid w:val="17F11DA8"/>
    <w:rsid w:val="17F378CF"/>
    <w:rsid w:val="17FD074D"/>
    <w:rsid w:val="17FE7DB3"/>
    <w:rsid w:val="17FF2717"/>
    <w:rsid w:val="18117D55"/>
    <w:rsid w:val="1816180F"/>
    <w:rsid w:val="18185587"/>
    <w:rsid w:val="18243F2C"/>
    <w:rsid w:val="18251A52"/>
    <w:rsid w:val="18267CA4"/>
    <w:rsid w:val="182757CA"/>
    <w:rsid w:val="18277578"/>
    <w:rsid w:val="182C4B8E"/>
    <w:rsid w:val="182E0907"/>
    <w:rsid w:val="18300071"/>
    <w:rsid w:val="18344781"/>
    <w:rsid w:val="183449DD"/>
    <w:rsid w:val="18371EB1"/>
    <w:rsid w:val="18381785"/>
    <w:rsid w:val="183A3CF4"/>
    <w:rsid w:val="183A54FD"/>
    <w:rsid w:val="184243B2"/>
    <w:rsid w:val="18475E6C"/>
    <w:rsid w:val="18491BE4"/>
    <w:rsid w:val="18494F2A"/>
    <w:rsid w:val="184B770B"/>
    <w:rsid w:val="184E2D57"/>
    <w:rsid w:val="1853036D"/>
    <w:rsid w:val="185365BF"/>
    <w:rsid w:val="18567E5D"/>
    <w:rsid w:val="185B5474"/>
    <w:rsid w:val="185C36C6"/>
    <w:rsid w:val="185D2F9A"/>
    <w:rsid w:val="185D743E"/>
    <w:rsid w:val="18610CDC"/>
    <w:rsid w:val="18626802"/>
    <w:rsid w:val="18644328"/>
    <w:rsid w:val="1867206B"/>
    <w:rsid w:val="18695DE3"/>
    <w:rsid w:val="186B1B5B"/>
    <w:rsid w:val="186B3909"/>
    <w:rsid w:val="186C7681"/>
    <w:rsid w:val="186E33F9"/>
    <w:rsid w:val="18702CCD"/>
    <w:rsid w:val="18714C97"/>
    <w:rsid w:val="187327BD"/>
    <w:rsid w:val="187529D9"/>
    <w:rsid w:val="1876405C"/>
    <w:rsid w:val="187C3D68"/>
    <w:rsid w:val="187C78C4"/>
    <w:rsid w:val="187F1162"/>
    <w:rsid w:val="1881137E"/>
    <w:rsid w:val="18814EDA"/>
    <w:rsid w:val="188350F6"/>
    <w:rsid w:val="188449CB"/>
    <w:rsid w:val="18860743"/>
    <w:rsid w:val="188624F1"/>
    <w:rsid w:val="188744BB"/>
    <w:rsid w:val="1888270D"/>
    <w:rsid w:val="18890233"/>
    <w:rsid w:val="188A0C7B"/>
    <w:rsid w:val="188D1AD1"/>
    <w:rsid w:val="188E3A9B"/>
    <w:rsid w:val="18910E95"/>
    <w:rsid w:val="18954E2A"/>
    <w:rsid w:val="18982224"/>
    <w:rsid w:val="1898470F"/>
    <w:rsid w:val="189A41EE"/>
    <w:rsid w:val="189D5A8C"/>
    <w:rsid w:val="18A1557C"/>
    <w:rsid w:val="18A706B9"/>
    <w:rsid w:val="18A72D74"/>
    <w:rsid w:val="18AD3F21"/>
    <w:rsid w:val="18B232E6"/>
    <w:rsid w:val="18B835D1"/>
    <w:rsid w:val="18B84674"/>
    <w:rsid w:val="18BA4890"/>
    <w:rsid w:val="18BC4164"/>
    <w:rsid w:val="18C179CD"/>
    <w:rsid w:val="18C43019"/>
    <w:rsid w:val="18C64FE3"/>
    <w:rsid w:val="18C82B09"/>
    <w:rsid w:val="18C837EE"/>
    <w:rsid w:val="18C9062F"/>
    <w:rsid w:val="18CE20EA"/>
    <w:rsid w:val="18CE5C46"/>
    <w:rsid w:val="18D25736"/>
    <w:rsid w:val="18D3325C"/>
    <w:rsid w:val="18D55226"/>
    <w:rsid w:val="18DF60A5"/>
    <w:rsid w:val="18E13BCB"/>
    <w:rsid w:val="18E65685"/>
    <w:rsid w:val="18EA6F23"/>
    <w:rsid w:val="18EB4A4A"/>
    <w:rsid w:val="18EB6B88"/>
    <w:rsid w:val="18ED2570"/>
    <w:rsid w:val="18F22749"/>
    <w:rsid w:val="18F2402A"/>
    <w:rsid w:val="18F25DD8"/>
    <w:rsid w:val="18F953B8"/>
    <w:rsid w:val="18FA2EDF"/>
    <w:rsid w:val="18FD74C3"/>
    <w:rsid w:val="19016218"/>
    <w:rsid w:val="19045B0B"/>
    <w:rsid w:val="19063631"/>
    <w:rsid w:val="19067AD5"/>
    <w:rsid w:val="19081158"/>
    <w:rsid w:val="190B0C48"/>
    <w:rsid w:val="190D49C0"/>
    <w:rsid w:val="191C2E55"/>
    <w:rsid w:val="191C4C03"/>
    <w:rsid w:val="191E6BCD"/>
    <w:rsid w:val="192561AE"/>
    <w:rsid w:val="192B12EA"/>
    <w:rsid w:val="192B2CC7"/>
    <w:rsid w:val="192B3098"/>
    <w:rsid w:val="192F2B88"/>
    <w:rsid w:val="192F4936"/>
    <w:rsid w:val="1937372B"/>
    <w:rsid w:val="19375EE1"/>
    <w:rsid w:val="19393A07"/>
    <w:rsid w:val="193957B5"/>
    <w:rsid w:val="19397563"/>
    <w:rsid w:val="193D6430"/>
    <w:rsid w:val="193F08F1"/>
    <w:rsid w:val="193F1086"/>
    <w:rsid w:val="19434886"/>
    <w:rsid w:val="19461C80"/>
    <w:rsid w:val="19483C4A"/>
    <w:rsid w:val="194A79C2"/>
    <w:rsid w:val="1954439D"/>
    <w:rsid w:val="19550115"/>
    <w:rsid w:val="19570331"/>
    <w:rsid w:val="195720DF"/>
    <w:rsid w:val="19575C3B"/>
    <w:rsid w:val="195C5947"/>
    <w:rsid w:val="195C76F5"/>
    <w:rsid w:val="195E346D"/>
    <w:rsid w:val="195E5769"/>
    <w:rsid w:val="196071E6"/>
    <w:rsid w:val="19622F5E"/>
    <w:rsid w:val="19636CD6"/>
    <w:rsid w:val="19662322"/>
    <w:rsid w:val="196640D0"/>
    <w:rsid w:val="1968609A"/>
    <w:rsid w:val="196A1E12"/>
    <w:rsid w:val="196B7938"/>
    <w:rsid w:val="196D545F"/>
    <w:rsid w:val="196F567B"/>
    <w:rsid w:val="197041C4"/>
    <w:rsid w:val="19720CC7"/>
    <w:rsid w:val="197607B7"/>
    <w:rsid w:val="197B401F"/>
    <w:rsid w:val="197B5DCD"/>
    <w:rsid w:val="197E141A"/>
    <w:rsid w:val="19802244"/>
    <w:rsid w:val="19806147"/>
    <w:rsid w:val="198253AE"/>
    <w:rsid w:val="19831126"/>
    <w:rsid w:val="19835FF4"/>
    <w:rsid w:val="19856C4C"/>
    <w:rsid w:val="198804EA"/>
    <w:rsid w:val="198B1495"/>
    <w:rsid w:val="198B3B37"/>
    <w:rsid w:val="19924EC5"/>
    <w:rsid w:val="19962C07"/>
    <w:rsid w:val="1997072D"/>
    <w:rsid w:val="199D3F96"/>
    <w:rsid w:val="19A03A86"/>
    <w:rsid w:val="19A1157D"/>
    <w:rsid w:val="19A215AC"/>
    <w:rsid w:val="19A76BC3"/>
    <w:rsid w:val="19A8293B"/>
    <w:rsid w:val="19AA0461"/>
    <w:rsid w:val="19AA3D70"/>
    <w:rsid w:val="19AA66B3"/>
    <w:rsid w:val="19AC5F87"/>
    <w:rsid w:val="19AF3CC9"/>
    <w:rsid w:val="19B1359D"/>
    <w:rsid w:val="19B4308D"/>
    <w:rsid w:val="19B47531"/>
    <w:rsid w:val="19B906A4"/>
    <w:rsid w:val="19BE215E"/>
    <w:rsid w:val="19BE3F0C"/>
    <w:rsid w:val="19C05ED6"/>
    <w:rsid w:val="19C57049"/>
    <w:rsid w:val="19C808E7"/>
    <w:rsid w:val="19CC487B"/>
    <w:rsid w:val="19CD414F"/>
    <w:rsid w:val="19D13C3F"/>
    <w:rsid w:val="19D21766"/>
    <w:rsid w:val="19D35C0A"/>
    <w:rsid w:val="19D454DE"/>
    <w:rsid w:val="19D46FDD"/>
    <w:rsid w:val="19D76D7C"/>
    <w:rsid w:val="19D90D46"/>
    <w:rsid w:val="19D92AF4"/>
    <w:rsid w:val="19DB061A"/>
    <w:rsid w:val="19DB2D10"/>
    <w:rsid w:val="19E33973"/>
    <w:rsid w:val="19E35721"/>
    <w:rsid w:val="19E73463"/>
    <w:rsid w:val="19EA2F53"/>
    <w:rsid w:val="19EC0A79"/>
    <w:rsid w:val="19EF2318"/>
    <w:rsid w:val="19F16090"/>
    <w:rsid w:val="19F17E3E"/>
    <w:rsid w:val="19F45B80"/>
    <w:rsid w:val="19FE6792"/>
    <w:rsid w:val="1A002777"/>
    <w:rsid w:val="1A0062D3"/>
    <w:rsid w:val="1A077661"/>
    <w:rsid w:val="1A085187"/>
    <w:rsid w:val="1A0A7151"/>
    <w:rsid w:val="1A0C2EC9"/>
    <w:rsid w:val="1A165AF6"/>
    <w:rsid w:val="1A197394"/>
    <w:rsid w:val="1A1A6BA0"/>
    <w:rsid w:val="1A1B7717"/>
    <w:rsid w:val="1A253F8B"/>
    <w:rsid w:val="1A2A3350"/>
    <w:rsid w:val="1A2E2E40"/>
    <w:rsid w:val="1A2F6BB8"/>
    <w:rsid w:val="1A304E0A"/>
    <w:rsid w:val="1A312930"/>
    <w:rsid w:val="1A3146DE"/>
    <w:rsid w:val="1A332204"/>
    <w:rsid w:val="1A3379F8"/>
    <w:rsid w:val="1A366198"/>
    <w:rsid w:val="1A3B37AF"/>
    <w:rsid w:val="1A3F329F"/>
    <w:rsid w:val="1A402B73"/>
    <w:rsid w:val="1A4563DB"/>
    <w:rsid w:val="1A4A39F2"/>
    <w:rsid w:val="1A4C59BC"/>
    <w:rsid w:val="1A4E34E2"/>
    <w:rsid w:val="1A514D80"/>
    <w:rsid w:val="1A5328A6"/>
    <w:rsid w:val="1A564145"/>
    <w:rsid w:val="1A5959E3"/>
    <w:rsid w:val="1A5B175B"/>
    <w:rsid w:val="1A5F56EF"/>
    <w:rsid w:val="1A5F749D"/>
    <w:rsid w:val="1A652887"/>
    <w:rsid w:val="1A6745A4"/>
    <w:rsid w:val="1A676352"/>
    <w:rsid w:val="1A6B5E42"/>
    <w:rsid w:val="1A6C248D"/>
    <w:rsid w:val="1A6E5932"/>
    <w:rsid w:val="1A6E76E0"/>
    <w:rsid w:val="1A734CF7"/>
    <w:rsid w:val="1A736AA5"/>
    <w:rsid w:val="1A746AFF"/>
    <w:rsid w:val="1A750A6F"/>
    <w:rsid w:val="1A766595"/>
    <w:rsid w:val="1A7840BB"/>
    <w:rsid w:val="1A7D5B75"/>
    <w:rsid w:val="1A7D7923"/>
    <w:rsid w:val="1A7F48BE"/>
    <w:rsid w:val="1A8213DE"/>
    <w:rsid w:val="1A8567D8"/>
    <w:rsid w:val="1A8C400A"/>
    <w:rsid w:val="1A8C5DB8"/>
    <w:rsid w:val="1A8C7B66"/>
    <w:rsid w:val="1A930EF5"/>
    <w:rsid w:val="1A937147"/>
    <w:rsid w:val="1A953A3A"/>
    <w:rsid w:val="1A98650B"/>
    <w:rsid w:val="1A9923CA"/>
    <w:rsid w:val="1A9A6727"/>
    <w:rsid w:val="1A9C1C7A"/>
    <w:rsid w:val="1A9C249F"/>
    <w:rsid w:val="1A9C424D"/>
    <w:rsid w:val="1AA475A6"/>
    <w:rsid w:val="1AA50C28"/>
    <w:rsid w:val="1AA9696A"/>
    <w:rsid w:val="1AB05F4B"/>
    <w:rsid w:val="1AB86BAD"/>
    <w:rsid w:val="1ABC044C"/>
    <w:rsid w:val="1ABC48F0"/>
    <w:rsid w:val="1AC07876"/>
    <w:rsid w:val="1AC6751C"/>
    <w:rsid w:val="1AC90DBB"/>
    <w:rsid w:val="1ACB068F"/>
    <w:rsid w:val="1ACD2659"/>
    <w:rsid w:val="1ACE017F"/>
    <w:rsid w:val="1ACE4623"/>
    <w:rsid w:val="1ACE63D1"/>
    <w:rsid w:val="1AD25EC1"/>
    <w:rsid w:val="1AD27C6F"/>
    <w:rsid w:val="1AD5150D"/>
    <w:rsid w:val="1AD559B1"/>
    <w:rsid w:val="1AD75407"/>
    <w:rsid w:val="1ADD6614"/>
    <w:rsid w:val="1ADE4866"/>
    <w:rsid w:val="1AE654C9"/>
    <w:rsid w:val="1AE856E5"/>
    <w:rsid w:val="1AEC6857"/>
    <w:rsid w:val="1AEE25CF"/>
    <w:rsid w:val="1AF06347"/>
    <w:rsid w:val="1AF220BF"/>
    <w:rsid w:val="1AF35E37"/>
    <w:rsid w:val="1AF44089"/>
    <w:rsid w:val="1AF45622"/>
    <w:rsid w:val="1AF5395E"/>
    <w:rsid w:val="1AF57E02"/>
    <w:rsid w:val="1AFA71C6"/>
    <w:rsid w:val="1AFC1190"/>
    <w:rsid w:val="1AFC2F3E"/>
    <w:rsid w:val="1AFC6A9A"/>
    <w:rsid w:val="1AFC6CA5"/>
    <w:rsid w:val="1AFD0A64"/>
    <w:rsid w:val="1B043BA1"/>
    <w:rsid w:val="1B067919"/>
    <w:rsid w:val="1B083691"/>
    <w:rsid w:val="1B087B35"/>
    <w:rsid w:val="1B0911B7"/>
    <w:rsid w:val="1B097409"/>
    <w:rsid w:val="1B0D6EF9"/>
    <w:rsid w:val="1B0F0EC3"/>
    <w:rsid w:val="1B102545"/>
    <w:rsid w:val="1B1262BE"/>
    <w:rsid w:val="1B1375B9"/>
    <w:rsid w:val="1B1649A6"/>
    <w:rsid w:val="1B1A33C4"/>
    <w:rsid w:val="1B1E276D"/>
    <w:rsid w:val="1B1F09DB"/>
    <w:rsid w:val="1B1F6C2C"/>
    <w:rsid w:val="1B210BF7"/>
    <w:rsid w:val="1B2129A5"/>
    <w:rsid w:val="1B256745"/>
    <w:rsid w:val="1B261D69"/>
    <w:rsid w:val="1B26620D"/>
    <w:rsid w:val="1B267FBB"/>
    <w:rsid w:val="1B293607"/>
    <w:rsid w:val="1B2977F7"/>
    <w:rsid w:val="1B2A0976"/>
    <w:rsid w:val="1B2D1349"/>
    <w:rsid w:val="1B2D759B"/>
    <w:rsid w:val="1B300E3A"/>
    <w:rsid w:val="1B304996"/>
    <w:rsid w:val="1B356450"/>
    <w:rsid w:val="1B361E84"/>
    <w:rsid w:val="1B373F76"/>
    <w:rsid w:val="1B3C77DE"/>
    <w:rsid w:val="1B4072CF"/>
    <w:rsid w:val="1B432FF8"/>
    <w:rsid w:val="1B4346C9"/>
    <w:rsid w:val="1B4548E5"/>
    <w:rsid w:val="1B487F31"/>
    <w:rsid w:val="1B4B7A22"/>
    <w:rsid w:val="1B4E306E"/>
    <w:rsid w:val="1B522B5E"/>
    <w:rsid w:val="1B530684"/>
    <w:rsid w:val="1B5468D6"/>
    <w:rsid w:val="1B5543FC"/>
    <w:rsid w:val="1B56689D"/>
    <w:rsid w:val="1B5A1A13"/>
    <w:rsid w:val="1B5A66AE"/>
    <w:rsid w:val="1B5A7D5C"/>
    <w:rsid w:val="1B60171F"/>
    <w:rsid w:val="1B612DA1"/>
    <w:rsid w:val="1B617245"/>
    <w:rsid w:val="1B642891"/>
    <w:rsid w:val="1B682141"/>
    <w:rsid w:val="1B682381"/>
    <w:rsid w:val="1B6A60FA"/>
    <w:rsid w:val="1B6C00C4"/>
    <w:rsid w:val="1B6D4B23"/>
    <w:rsid w:val="1B6D5BEA"/>
    <w:rsid w:val="1B6F1962"/>
    <w:rsid w:val="1B714B67"/>
    <w:rsid w:val="1B723200"/>
    <w:rsid w:val="1B740D26"/>
    <w:rsid w:val="1B7707A6"/>
    <w:rsid w:val="1B770817"/>
    <w:rsid w:val="1B7B26E1"/>
    <w:rsid w:val="1B7C7BDB"/>
    <w:rsid w:val="1B7E1BA5"/>
    <w:rsid w:val="1B803B6F"/>
    <w:rsid w:val="1B8076CB"/>
    <w:rsid w:val="1B852F33"/>
    <w:rsid w:val="1B862808"/>
    <w:rsid w:val="1B8847D2"/>
    <w:rsid w:val="1B886580"/>
    <w:rsid w:val="1B8A054A"/>
    <w:rsid w:val="1B8A08DC"/>
    <w:rsid w:val="1B8C2514"/>
    <w:rsid w:val="1B8F790E"/>
    <w:rsid w:val="1B9118D8"/>
    <w:rsid w:val="1B9238A2"/>
    <w:rsid w:val="1B9273FE"/>
    <w:rsid w:val="1B965141"/>
    <w:rsid w:val="1B970EB9"/>
    <w:rsid w:val="1B9926B0"/>
    <w:rsid w:val="1B9B4505"/>
    <w:rsid w:val="1B9E2247"/>
    <w:rsid w:val="1B9E5DA3"/>
    <w:rsid w:val="1BA55384"/>
    <w:rsid w:val="1BA57132"/>
    <w:rsid w:val="1BA62EAA"/>
    <w:rsid w:val="1BA710FC"/>
    <w:rsid w:val="1BA91E9F"/>
    <w:rsid w:val="1BAB226E"/>
    <w:rsid w:val="1BAD4238"/>
    <w:rsid w:val="1BAD5FE6"/>
    <w:rsid w:val="1BB27AA1"/>
    <w:rsid w:val="1BB455C7"/>
    <w:rsid w:val="1BB630ED"/>
    <w:rsid w:val="1BBFA30C"/>
    <w:rsid w:val="1BC021BE"/>
    <w:rsid w:val="1BC577D4"/>
    <w:rsid w:val="1BC670A8"/>
    <w:rsid w:val="1BC752FA"/>
    <w:rsid w:val="1BC872C4"/>
    <w:rsid w:val="1BCA4DEA"/>
    <w:rsid w:val="1BCD6688"/>
    <w:rsid w:val="1BCE2A30"/>
    <w:rsid w:val="1BCF0653"/>
    <w:rsid w:val="1BCF41AF"/>
    <w:rsid w:val="1BD25A4D"/>
    <w:rsid w:val="1BD87507"/>
    <w:rsid w:val="1BDD4B1E"/>
    <w:rsid w:val="1BE35EAC"/>
    <w:rsid w:val="1BE539D2"/>
    <w:rsid w:val="1BE91714"/>
    <w:rsid w:val="1BEA2D97"/>
    <w:rsid w:val="1BEA548C"/>
    <w:rsid w:val="1BEB1048"/>
    <w:rsid w:val="1BEF1D69"/>
    <w:rsid w:val="1BEF2AA3"/>
    <w:rsid w:val="1BEF65FF"/>
    <w:rsid w:val="1BF12377"/>
    <w:rsid w:val="1BF17C72"/>
    <w:rsid w:val="1BF304AD"/>
    <w:rsid w:val="1BF607AC"/>
    <w:rsid w:val="1BF91BD9"/>
    <w:rsid w:val="1BF956CF"/>
    <w:rsid w:val="1BF9747E"/>
    <w:rsid w:val="1BFE6842"/>
    <w:rsid w:val="1C00080C"/>
    <w:rsid w:val="1C002026"/>
    <w:rsid w:val="1C026332"/>
    <w:rsid w:val="1C033E58"/>
    <w:rsid w:val="1C073948"/>
    <w:rsid w:val="1C0A168B"/>
    <w:rsid w:val="1C0A51E7"/>
    <w:rsid w:val="1C0C5403"/>
    <w:rsid w:val="1C1442B7"/>
    <w:rsid w:val="1C1551C5"/>
    <w:rsid w:val="1C172514"/>
    <w:rsid w:val="1C1918CE"/>
    <w:rsid w:val="1C19367C"/>
    <w:rsid w:val="1C1A0C17"/>
    <w:rsid w:val="1C1B5646"/>
    <w:rsid w:val="1C1F5136"/>
    <w:rsid w:val="1C200EAE"/>
    <w:rsid w:val="1C252021"/>
    <w:rsid w:val="1C2564C4"/>
    <w:rsid w:val="1C294ACB"/>
    <w:rsid w:val="1C297D63"/>
    <w:rsid w:val="1C2A5889"/>
    <w:rsid w:val="1C2C7853"/>
    <w:rsid w:val="1C32741A"/>
    <w:rsid w:val="1C3B5CE8"/>
    <w:rsid w:val="1C3D380E"/>
    <w:rsid w:val="1C405AE5"/>
    <w:rsid w:val="1C424981"/>
    <w:rsid w:val="1C4526C3"/>
    <w:rsid w:val="1C4701E9"/>
    <w:rsid w:val="1C485D0F"/>
    <w:rsid w:val="1C4C57FF"/>
    <w:rsid w:val="1C4F2417"/>
    <w:rsid w:val="1C4F3541"/>
    <w:rsid w:val="1C511106"/>
    <w:rsid w:val="1C512E16"/>
    <w:rsid w:val="1C5365F7"/>
    <w:rsid w:val="1C5648D0"/>
    <w:rsid w:val="1C580648"/>
    <w:rsid w:val="1C586408"/>
    <w:rsid w:val="1C5A43C0"/>
    <w:rsid w:val="1C5B3C94"/>
    <w:rsid w:val="1C5D17BA"/>
    <w:rsid w:val="1C5D7A0C"/>
    <w:rsid w:val="1C626DD1"/>
    <w:rsid w:val="1C632B49"/>
    <w:rsid w:val="1C646FED"/>
    <w:rsid w:val="1C69015F"/>
    <w:rsid w:val="1C6A33EE"/>
    <w:rsid w:val="1C6E39C8"/>
    <w:rsid w:val="1C7106F0"/>
    <w:rsid w:val="1C7134B8"/>
    <w:rsid w:val="1C744D56"/>
    <w:rsid w:val="1C76287C"/>
    <w:rsid w:val="1C774562"/>
    <w:rsid w:val="1C782A98"/>
    <w:rsid w:val="1C7B4336"/>
    <w:rsid w:val="1C7F3E27"/>
    <w:rsid w:val="1C850D11"/>
    <w:rsid w:val="1C8754E7"/>
    <w:rsid w:val="1C8C02F2"/>
    <w:rsid w:val="1C8E406A"/>
    <w:rsid w:val="1C9176B6"/>
    <w:rsid w:val="1C953E14"/>
    <w:rsid w:val="1C9D605B"/>
    <w:rsid w:val="1CA05B4B"/>
    <w:rsid w:val="1CA4388D"/>
    <w:rsid w:val="1CA53161"/>
    <w:rsid w:val="1CA94A00"/>
    <w:rsid w:val="1CAA0778"/>
    <w:rsid w:val="1CAC44F0"/>
    <w:rsid w:val="1CB24729"/>
    <w:rsid w:val="1CB515F6"/>
    <w:rsid w:val="1CB6536F"/>
    <w:rsid w:val="1CB810E7"/>
    <w:rsid w:val="1CB82E95"/>
    <w:rsid w:val="1CBB1806"/>
    <w:rsid w:val="1CBC0BD7"/>
    <w:rsid w:val="1CC23D13"/>
    <w:rsid w:val="1CC77DA9"/>
    <w:rsid w:val="1CCC4B92"/>
    <w:rsid w:val="1CCE090A"/>
    <w:rsid w:val="1CCE26B8"/>
    <w:rsid w:val="1CCE4466"/>
    <w:rsid w:val="1CD06430"/>
    <w:rsid w:val="1CD13F56"/>
    <w:rsid w:val="1CD37CCF"/>
    <w:rsid w:val="1CD6156D"/>
    <w:rsid w:val="1CDC4DD5"/>
    <w:rsid w:val="1CDE4B9F"/>
    <w:rsid w:val="1CDF0421"/>
    <w:rsid w:val="1CE11DDF"/>
    <w:rsid w:val="1CE974F2"/>
    <w:rsid w:val="1CEB326A"/>
    <w:rsid w:val="1CEB5018"/>
    <w:rsid w:val="1CEC0633"/>
    <w:rsid w:val="1CEC0D90"/>
    <w:rsid w:val="1CF163A7"/>
    <w:rsid w:val="1CF30371"/>
    <w:rsid w:val="1CF3211F"/>
    <w:rsid w:val="1CF540E9"/>
    <w:rsid w:val="1CF739BD"/>
    <w:rsid w:val="1CF7500F"/>
    <w:rsid w:val="1CF85987"/>
    <w:rsid w:val="1CF917A7"/>
    <w:rsid w:val="1CFA40C7"/>
    <w:rsid w:val="1CFC5477"/>
    <w:rsid w:val="1CFE11EF"/>
    <w:rsid w:val="1CFF2872"/>
    <w:rsid w:val="1D05565B"/>
    <w:rsid w:val="1D0600A4"/>
    <w:rsid w:val="1D061E52"/>
    <w:rsid w:val="1D063C00"/>
    <w:rsid w:val="1D085BCA"/>
    <w:rsid w:val="1D091942"/>
    <w:rsid w:val="1D0C4F8F"/>
    <w:rsid w:val="1D102CD1"/>
    <w:rsid w:val="1D187DD7"/>
    <w:rsid w:val="1D1A58FD"/>
    <w:rsid w:val="1D1A76AB"/>
    <w:rsid w:val="1D1C1676"/>
    <w:rsid w:val="1D1D719C"/>
    <w:rsid w:val="1D210A3A"/>
    <w:rsid w:val="1D216723"/>
    <w:rsid w:val="1D216C8C"/>
    <w:rsid w:val="1D2247B2"/>
    <w:rsid w:val="1D232A04"/>
    <w:rsid w:val="1D2642A2"/>
    <w:rsid w:val="1D266050"/>
    <w:rsid w:val="1D2730E4"/>
    <w:rsid w:val="1D28626C"/>
    <w:rsid w:val="1D344C11"/>
    <w:rsid w:val="1D3502B9"/>
    <w:rsid w:val="1D350989"/>
    <w:rsid w:val="1D3A00CA"/>
    <w:rsid w:val="1D3A21F3"/>
    <w:rsid w:val="1D3C3AC6"/>
    <w:rsid w:val="1D3C5874"/>
    <w:rsid w:val="1D3F5364"/>
    <w:rsid w:val="1D3F7112"/>
    <w:rsid w:val="1D424C01"/>
    <w:rsid w:val="1D4330A6"/>
    <w:rsid w:val="1D436C02"/>
    <w:rsid w:val="1D4604A0"/>
    <w:rsid w:val="1D4961E3"/>
    <w:rsid w:val="1D4A4435"/>
    <w:rsid w:val="1D526E45"/>
    <w:rsid w:val="1D556936"/>
    <w:rsid w:val="1D5A03F0"/>
    <w:rsid w:val="1D5A219E"/>
    <w:rsid w:val="1D5A3F4C"/>
    <w:rsid w:val="1D5C4168"/>
    <w:rsid w:val="1D5C5F16"/>
    <w:rsid w:val="1D5E1C8E"/>
    <w:rsid w:val="1D631052"/>
    <w:rsid w:val="1D63222D"/>
    <w:rsid w:val="1D6848BB"/>
    <w:rsid w:val="1D686669"/>
    <w:rsid w:val="1D6A0633"/>
    <w:rsid w:val="1D6D3C7F"/>
    <w:rsid w:val="1D700199"/>
    <w:rsid w:val="1D70551D"/>
    <w:rsid w:val="1D725739"/>
    <w:rsid w:val="1D756FD8"/>
    <w:rsid w:val="1D792624"/>
    <w:rsid w:val="1D796AC8"/>
    <w:rsid w:val="1D7A45EE"/>
    <w:rsid w:val="1D7E7C3A"/>
    <w:rsid w:val="1D7F3192"/>
    <w:rsid w:val="1D81772B"/>
    <w:rsid w:val="1D905BC0"/>
    <w:rsid w:val="1D921938"/>
    <w:rsid w:val="1D927B8A"/>
    <w:rsid w:val="1D943902"/>
    <w:rsid w:val="1D951428"/>
    <w:rsid w:val="1D960483"/>
    <w:rsid w:val="1D994A74"/>
    <w:rsid w:val="1D9C27B6"/>
    <w:rsid w:val="1D9E652E"/>
    <w:rsid w:val="1D9F46A7"/>
    <w:rsid w:val="1DA11B7B"/>
    <w:rsid w:val="1DA17DCD"/>
    <w:rsid w:val="1DA33B45"/>
    <w:rsid w:val="1DAC0C4B"/>
    <w:rsid w:val="1DAD187C"/>
    <w:rsid w:val="1DAF29F2"/>
    <w:rsid w:val="1DAF4298"/>
    <w:rsid w:val="1DB00010"/>
    <w:rsid w:val="1DB16ABC"/>
    <w:rsid w:val="1DB21FDA"/>
    <w:rsid w:val="1DB23D88"/>
    <w:rsid w:val="1DB573D4"/>
    <w:rsid w:val="1DB722E0"/>
    <w:rsid w:val="1DC064A5"/>
    <w:rsid w:val="1DC31AF1"/>
    <w:rsid w:val="1DC85359"/>
    <w:rsid w:val="1DC87107"/>
    <w:rsid w:val="1DCB2234"/>
    <w:rsid w:val="1DCB4E4A"/>
    <w:rsid w:val="1DCD7D00"/>
    <w:rsid w:val="1DCE22F6"/>
    <w:rsid w:val="1DCF66E8"/>
    <w:rsid w:val="1DD0420E"/>
    <w:rsid w:val="1DD12460"/>
    <w:rsid w:val="1DD3267D"/>
    <w:rsid w:val="1DD65CC8"/>
    <w:rsid w:val="1DD737EE"/>
    <w:rsid w:val="1DDC7057"/>
    <w:rsid w:val="1DDE2DCF"/>
    <w:rsid w:val="1DDE692B"/>
    <w:rsid w:val="1DE026A3"/>
    <w:rsid w:val="1DE06B47"/>
    <w:rsid w:val="1DE101C9"/>
    <w:rsid w:val="1DE5057D"/>
    <w:rsid w:val="1DE81558"/>
    <w:rsid w:val="1DEB1048"/>
    <w:rsid w:val="1DF15284"/>
    <w:rsid w:val="1DF61502"/>
    <w:rsid w:val="1DF61EC7"/>
    <w:rsid w:val="1DF93765"/>
    <w:rsid w:val="1DFE4F70"/>
    <w:rsid w:val="1E012619"/>
    <w:rsid w:val="1E0345E3"/>
    <w:rsid w:val="1E0C16EA"/>
    <w:rsid w:val="1E0C793C"/>
    <w:rsid w:val="1E0D0FBE"/>
    <w:rsid w:val="1E122A78"/>
    <w:rsid w:val="1E14059F"/>
    <w:rsid w:val="1E1862E1"/>
    <w:rsid w:val="1E1C7453"/>
    <w:rsid w:val="1E1E766F"/>
    <w:rsid w:val="1E214A6A"/>
    <w:rsid w:val="1E256308"/>
    <w:rsid w:val="1E264227"/>
    <w:rsid w:val="1E2A7DC2"/>
    <w:rsid w:val="1E2C7696"/>
    <w:rsid w:val="1E2D340E"/>
    <w:rsid w:val="1E2F53D8"/>
    <w:rsid w:val="1E37428D"/>
    <w:rsid w:val="1E3D7AF5"/>
    <w:rsid w:val="1E3E386E"/>
    <w:rsid w:val="1E401394"/>
    <w:rsid w:val="1E452429"/>
    <w:rsid w:val="1E4569AA"/>
    <w:rsid w:val="1E4C7D38"/>
    <w:rsid w:val="1E4F15D7"/>
    <w:rsid w:val="1E51534F"/>
    <w:rsid w:val="1E522E75"/>
    <w:rsid w:val="1E537319"/>
    <w:rsid w:val="1E544E3F"/>
    <w:rsid w:val="1E560BB7"/>
    <w:rsid w:val="1E562965"/>
    <w:rsid w:val="1E57048B"/>
    <w:rsid w:val="1E592455"/>
    <w:rsid w:val="1E596016"/>
    <w:rsid w:val="1E5B441F"/>
    <w:rsid w:val="1E5B464E"/>
    <w:rsid w:val="1E5D0198"/>
    <w:rsid w:val="1E5D3CF4"/>
    <w:rsid w:val="1E605F88"/>
    <w:rsid w:val="1E635082"/>
    <w:rsid w:val="1E650DFA"/>
    <w:rsid w:val="1E682698"/>
    <w:rsid w:val="1E6A01BF"/>
    <w:rsid w:val="1E6D7CAF"/>
    <w:rsid w:val="1E71154D"/>
    <w:rsid w:val="1E7159F1"/>
    <w:rsid w:val="1E7828DC"/>
    <w:rsid w:val="1E786D7F"/>
    <w:rsid w:val="1E796654"/>
    <w:rsid w:val="1E7A2AF8"/>
    <w:rsid w:val="1E7F010E"/>
    <w:rsid w:val="1E82375A"/>
    <w:rsid w:val="1E831280"/>
    <w:rsid w:val="1E876FC3"/>
    <w:rsid w:val="1E8A0861"/>
    <w:rsid w:val="1E8C6387"/>
    <w:rsid w:val="1E8F5E77"/>
    <w:rsid w:val="1E911BEF"/>
    <w:rsid w:val="1E933BB9"/>
    <w:rsid w:val="1E937715"/>
    <w:rsid w:val="1E9516DF"/>
    <w:rsid w:val="1E961CBA"/>
    <w:rsid w:val="1E967206"/>
    <w:rsid w:val="1E97058F"/>
    <w:rsid w:val="1E9B0CC0"/>
    <w:rsid w:val="1EA1074C"/>
    <w:rsid w:val="1EA25BAA"/>
    <w:rsid w:val="1EA27958"/>
    <w:rsid w:val="1EA32BE5"/>
    <w:rsid w:val="1EA32E44"/>
    <w:rsid w:val="1EA90CE7"/>
    <w:rsid w:val="1EA96F39"/>
    <w:rsid w:val="1EAC6A29"/>
    <w:rsid w:val="1EB63404"/>
    <w:rsid w:val="1EBA1146"/>
    <w:rsid w:val="1EBA7398"/>
    <w:rsid w:val="1EBB4EBE"/>
    <w:rsid w:val="1EBF49AE"/>
    <w:rsid w:val="1EC41FC5"/>
    <w:rsid w:val="1EC91389"/>
    <w:rsid w:val="1EC93137"/>
    <w:rsid w:val="1ECB3353"/>
    <w:rsid w:val="1ECB747F"/>
    <w:rsid w:val="1ECC2C27"/>
    <w:rsid w:val="1ED02718"/>
    <w:rsid w:val="1ED146E2"/>
    <w:rsid w:val="1ED222B9"/>
    <w:rsid w:val="1ED33FB6"/>
    <w:rsid w:val="1ED63AA6"/>
    <w:rsid w:val="1ED85A70"/>
    <w:rsid w:val="1ED8781E"/>
    <w:rsid w:val="1EDA17E8"/>
    <w:rsid w:val="1EDA3596"/>
    <w:rsid w:val="1EDF0BAD"/>
    <w:rsid w:val="1EDF295B"/>
    <w:rsid w:val="1EE241F9"/>
    <w:rsid w:val="1EE44415"/>
    <w:rsid w:val="1EE53CE9"/>
    <w:rsid w:val="1EE6018D"/>
    <w:rsid w:val="1EE61F3B"/>
    <w:rsid w:val="1EEB7551"/>
    <w:rsid w:val="1EEC5078"/>
    <w:rsid w:val="1EF04B68"/>
    <w:rsid w:val="1EF81C6E"/>
    <w:rsid w:val="1EF83A1C"/>
    <w:rsid w:val="1EFA1543"/>
    <w:rsid w:val="1EFB52BB"/>
    <w:rsid w:val="1F00566F"/>
    <w:rsid w:val="1F026649"/>
    <w:rsid w:val="1F0423C1"/>
    <w:rsid w:val="1F046865"/>
    <w:rsid w:val="1F0625DD"/>
    <w:rsid w:val="1F06438B"/>
    <w:rsid w:val="1F071C53"/>
    <w:rsid w:val="1F093E7B"/>
    <w:rsid w:val="1F0979D8"/>
    <w:rsid w:val="1F0B4912"/>
    <w:rsid w:val="1F0C571A"/>
    <w:rsid w:val="1F0C74C8"/>
    <w:rsid w:val="1F0D396C"/>
    <w:rsid w:val="1F10520A"/>
    <w:rsid w:val="1F120F82"/>
    <w:rsid w:val="1F135C75"/>
    <w:rsid w:val="1F171CFB"/>
    <w:rsid w:val="1F182311"/>
    <w:rsid w:val="1F1840BF"/>
    <w:rsid w:val="1F1A1BE5"/>
    <w:rsid w:val="1F1B4407"/>
    <w:rsid w:val="1F1C3BAF"/>
    <w:rsid w:val="1F1D16D5"/>
    <w:rsid w:val="1F2111C5"/>
    <w:rsid w:val="1F244811"/>
    <w:rsid w:val="1F274302"/>
    <w:rsid w:val="1F282554"/>
    <w:rsid w:val="1F29007A"/>
    <w:rsid w:val="1F2B5BA0"/>
    <w:rsid w:val="1F2C1918"/>
    <w:rsid w:val="1F2C36C6"/>
    <w:rsid w:val="1F2D7B6A"/>
    <w:rsid w:val="1F2E38E2"/>
    <w:rsid w:val="1F2E743E"/>
    <w:rsid w:val="1F316F2E"/>
    <w:rsid w:val="1F3233D2"/>
    <w:rsid w:val="1F334A54"/>
    <w:rsid w:val="1F3507CD"/>
    <w:rsid w:val="1F354C71"/>
    <w:rsid w:val="1F3709E9"/>
    <w:rsid w:val="1F372797"/>
    <w:rsid w:val="1F3C13B6"/>
    <w:rsid w:val="1F3D3B25"/>
    <w:rsid w:val="1F3D58D3"/>
    <w:rsid w:val="1F3F5AEF"/>
    <w:rsid w:val="1F3F789D"/>
    <w:rsid w:val="1F464788"/>
    <w:rsid w:val="1F49071C"/>
    <w:rsid w:val="1F4B49D6"/>
    <w:rsid w:val="1F4B6242"/>
    <w:rsid w:val="1F4B7FF0"/>
    <w:rsid w:val="1F4D1FBA"/>
    <w:rsid w:val="1F4F6FE5"/>
    <w:rsid w:val="1F52137F"/>
    <w:rsid w:val="1F5275D0"/>
    <w:rsid w:val="1F574BE7"/>
    <w:rsid w:val="1F5C044F"/>
    <w:rsid w:val="1F6033B8"/>
    <w:rsid w:val="1F6317DE"/>
    <w:rsid w:val="1F6414BC"/>
    <w:rsid w:val="1F664E2A"/>
    <w:rsid w:val="1F6A3BED"/>
    <w:rsid w:val="1F6B68E4"/>
    <w:rsid w:val="1F6E1F30"/>
    <w:rsid w:val="1F721A21"/>
    <w:rsid w:val="1F745799"/>
    <w:rsid w:val="1F75782B"/>
    <w:rsid w:val="1F775289"/>
    <w:rsid w:val="1F777037"/>
    <w:rsid w:val="1F784B5D"/>
    <w:rsid w:val="1F7A2683"/>
    <w:rsid w:val="1F7F7C9A"/>
    <w:rsid w:val="1F8359DC"/>
    <w:rsid w:val="1F835ED5"/>
    <w:rsid w:val="1F861028"/>
    <w:rsid w:val="1F8B663F"/>
    <w:rsid w:val="1F8E612F"/>
    <w:rsid w:val="1F9000F9"/>
    <w:rsid w:val="1F9359FB"/>
    <w:rsid w:val="1F953961"/>
    <w:rsid w:val="1F9574BD"/>
    <w:rsid w:val="1F980D5B"/>
    <w:rsid w:val="1F9951FF"/>
    <w:rsid w:val="1F9959A8"/>
    <w:rsid w:val="1F9C01BD"/>
    <w:rsid w:val="1F9F20EA"/>
    <w:rsid w:val="1FA07FCE"/>
    <w:rsid w:val="1FA45952"/>
    <w:rsid w:val="1FA616CA"/>
    <w:rsid w:val="1FA6791C"/>
    <w:rsid w:val="1FA94D17"/>
    <w:rsid w:val="1FB33873"/>
    <w:rsid w:val="1FB42039"/>
    <w:rsid w:val="1FB57B5F"/>
    <w:rsid w:val="1FB9248F"/>
    <w:rsid w:val="1FB931AC"/>
    <w:rsid w:val="1FBA719F"/>
    <w:rsid w:val="1FBB33C8"/>
    <w:rsid w:val="1FBC2C9C"/>
    <w:rsid w:val="1FBE07C2"/>
    <w:rsid w:val="1FC009DE"/>
    <w:rsid w:val="1FC61D6D"/>
    <w:rsid w:val="1FCB1131"/>
    <w:rsid w:val="1FD04999"/>
    <w:rsid w:val="1FD2426D"/>
    <w:rsid w:val="1FD44489"/>
    <w:rsid w:val="1FD55B0C"/>
    <w:rsid w:val="1FD60202"/>
    <w:rsid w:val="1FD75D28"/>
    <w:rsid w:val="1FD77AD6"/>
    <w:rsid w:val="1FD955FC"/>
    <w:rsid w:val="1FDA1374"/>
    <w:rsid w:val="1FDC50EC"/>
    <w:rsid w:val="1FE04BDC"/>
    <w:rsid w:val="1FEA5A5B"/>
    <w:rsid w:val="1FEB3581"/>
    <w:rsid w:val="1FED72F9"/>
    <w:rsid w:val="1FF468DA"/>
    <w:rsid w:val="1FF85069"/>
    <w:rsid w:val="1FFB2068"/>
    <w:rsid w:val="1FFC578E"/>
    <w:rsid w:val="1FFC753C"/>
    <w:rsid w:val="1FFE5062"/>
    <w:rsid w:val="20062169"/>
    <w:rsid w:val="20087C8F"/>
    <w:rsid w:val="200D34F7"/>
    <w:rsid w:val="200F54C2"/>
    <w:rsid w:val="2011428E"/>
    <w:rsid w:val="20120B0E"/>
    <w:rsid w:val="20170100"/>
    <w:rsid w:val="201900EE"/>
    <w:rsid w:val="20191E9C"/>
    <w:rsid w:val="201C198C"/>
    <w:rsid w:val="201C373B"/>
    <w:rsid w:val="202076CF"/>
    <w:rsid w:val="20207D22"/>
    <w:rsid w:val="20234AC9"/>
    <w:rsid w:val="20281085"/>
    <w:rsid w:val="202820DF"/>
    <w:rsid w:val="202D1DEC"/>
    <w:rsid w:val="202D3A67"/>
    <w:rsid w:val="202F16C0"/>
    <w:rsid w:val="2031368A"/>
    <w:rsid w:val="203171E6"/>
    <w:rsid w:val="20346CD6"/>
    <w:rsid w:val="203B492A"/>
    <w:rsid w:val="203E1903"/>
    <w:rsid w:val="203E7B55"/>
    <w:rsid w:val="20482782"/>
    <w:rsid w:val="204A474C"/>
    <w:rsid w:val="204C4020"/>
    <w:rsid w:val="204D5FEA"/>
    <w:rsid w:val="204E2A69"/>
    <w:rsid w:val="204F3B10"/>
    <w:rsid w:val="20517888"/>
    <w:rsid w:val="20531852"/>
    <w:rsid w:val="20547378"/>
    <w:rsid w:val="20564E9E"/>
    <w:rsid w:val="205D622D"/>
    <w:rsid w:val="20601879"/>
    <w:rsid w:val="20605D1D"/>
    <w:rsid w:val="20623843"/>
    <w:rsid w:val="2063580D"/>
    <w:rsid w:val="20653333"/>
    <w:rsid w:val="206C6470"/>
    <w:rsid w:val="20713A86"/>
    <w:rsid w:val="20717F2A"/>
    <w:rsid w:val="20784E15"/>
    <w:rsid w:val="20790B8D"/>
    <w:rsid w:val="2080016D"/>
    <w:rsid w:val="20801F1B"/>
    <w:rsid w:val="20823EE5"/>
    <w:rsid w:val="20831A0C"/>
    <w:rsid w:val="208539D6"/>
    <w:rsid w:val="20895851"/>
    <w:rsid w:val="208A4B48"/>
    <w:rsid w:val="208C08C0"/>
    <w:rsid w:val="208C6B12"/>
    <w:rsid w:val="208E4638"/>
    <w:rsid w:val="208F0EE8"/>
    <w:rsid w:val="208F6602"/>
    <w:rsid w:val="20937EA1"/>
    <w:rsid w:val="209459C7"/>
    <w:rsid w:val="20947775"/>
    <w:rsid w:val="209634ED"/>
    <w:rsid w:val="20987265"/>
    <w:rsid w:val="20992FDD"/>
    <w:rsid w:val="20A420AE"/>
    <w:rsid w:val="20A43E5C"/>
    <w:rsid w:val="20A51982"/>
    <w:rsid w:val="20AA6F98"/>
    <w:rsid w:val="20AF2801"/>
    <w:rsid w:val="20B16579"/>
    <w:rsid w:val="20BB2F53"/>
    <w:rsid w:val="20BB73F7"/>
    <w:rsid w:val="20C20786"/>
    <w:rsid w:val="20C77B4A"/>
    <w:rsid w:val="20CC5161"/>
    <w:rsid w:val="20CF4C51"/>
    <w:rsid w:val="20DA53AA"/>
    <w:rsid w:val="20DB53A4"/>
    <w:rsid w:val="20E00C0C"/>
    <w:rsid w:val="20E029BA"/>
    <w:rsid w:val="20E34258"/>
    <w:rsid w:val="20E406FC"/>
    <w:rsid w:val="20E56222"/>
    <w:rsid w:val="20E97AC1"/>
    <w:rsid w:val="20EB6B29"/>
    <w:rsid w:val="20EC5803"/>
    <w:rsid w:val="20EC75B1"/>
    <w:rsid w:val="20EE157B"/>
    <w:rsid w:val="20EE50D7"/>
    <w:rsid w:val="20F052F3"/>
    <w:rsid w:val="20F070A1"/>
    <w:rsid w:val="20F36B91"/>
    <w:rsid w:val="20F41885"/>
    <w:rsid w:val="20F46465"/>
    <w:rsid w:val="20F841A8"/>
    <w:rsid w:val="20F85F56"/>
    <w:rsid w:val="20FA1B12"/>
    <w:rsid w:val="20FA7F20"/>
    <w:rsid w:val="20FF3B55"/>
    <w:rsid w:val="21004E0A"/>
    <w:rsid w:val="210448FA"/>
    <w:rsid w:val="21052421"/>
    <w:rsid w:val="21091F11"/>
    <w:rsid w:val="210B3EDB"/>
    <w:rsid w:val="210E39CB"/>
    <w:rsid w:val="210E7527"/>
    <w:rsid w:val="21115269"/>
    <w:rsid w:val="21117017"/>
    <w:rsid w:val="211663DC"/>
    <w:rsid w:val="211A10FC"/>
    <w:rsid w:val="211B1C44"/>
    <w:rsid w:val="211F34E2"/>
    <w:rsid w:val="2120725A"/>
    <w:rsid w:val="212136FE"/>
    <w:rsid w:val="21224D81"/>
    <w:rsid w:val="21244F9D"/>
    <w:rsid w:val="212611D2"/>
    <w:rsid w:val="212B632B"/>
    <w:rsid w:val="213276BA"/>
    <w:rsid w:val="21344874"/>
    <w:rsid w:val="21366A7E"/>
    <w:rsid w:val="2138043D"/>
    <w:rsid w:val="21380A48"/>
    <w:rsid w:val="213A656E"/>
    <w:rsid w:val="213D605E"/>
    <w:rsid w:val="214473ED"/>
    <w:rsid w:val="21470C8B"/>
    <w:rsid w:val="214B42D7"/>
    <w:rsid w:val="214E201A"/>
    <w:rsid w:val="21582E98"/>
    <w:rsid w:val="215869F4"/>
    <w:rsid w:val="215A451A"/>
    <w:rsid w:val="215D400B"/>
    <w:rsid w:val="216058A9"/>
    <w:rsid w:val="21611D4D"/>
    <w:rsid w:val="21635AC5"/>
    <w:rsid w:val="21667363"/>
    <w:rsid w:val="216B497A"/>
    <w:rsid w:val="216B6728"/>
    <w:rsid w:val="217001E2"/>
    <w:rsid w:val="21703D3E"/>
    <w:rsid w:val="2173382E"/>
    <w:rsid w:val="21751354"/>
    <w:rsid w:val="217557F8"/>
    <w:rsid w:val="21771570"/>
    <w:rsid w:val="217C0935"/>
    <w:rsid w:val="217D1928"/>
    <w:rsid w:val="217F6677"/>
    <w:rsid w:val="21823A71"/>
    <w:rsid w:val="21843C8D"/>
    <w:rsid w:val="218477E9"/>
    <w:rsid w:val="218617B3"/>
    <w:rsid w:val="21867A05"/>
    <w:rsid w:val="21871088"/>
    <w:rsid w:val="218755AB"/>
    <w:rsid w:val="218B0B78"/>
    <w:rsid w:val="219263AA"/>
    <w:rsid w:val="21933ED0"/>
    <w:rsid w:val="219537A4"/>
    <w:rsid w:val="21993B18"/>
    <w:rsid w:val="219959F5"/>
    <w:rsid w:val="219E6AFD"/>
    <w:rsid w:val="219F0AC7"/>
    <w:rsid w:val="21A1039B"/>
    <w:rsid w:val="21A140C6"/>
    <w:rsid w:val="21A165ED"/>
    <w:rsid w:val="21A659B2"/>
    <w:rsid w:val="21AB746C"/>
    <w:rsid w:val="21AC71BF"/>
    <w:rsid w:val="21AF0D0A"/>
    <w:rsid w:val="21B300CF"/>
    <w:rsid w:val="21B7196D"/>
    <w:rsid w:val="21B75E11"/>
    <w:rsid w:val="21B80FD1"/>
    <w:rsid w:val="21BC3427"/>
    <w:rsid w:val="21BE719F"/>
    <w:rsid w:val="21C10A3D"/>
    <w:rsid w:val="21C30312"/>
    <w:rsid w:val="21C347B6"/>
    <w:rsid w:val="21C83B7A"/>
    <w:rsid w:val="21C916A0"/>
    <w:rsid w:val="21CA5B44"/>
    <w:rsid w:val="21CB18BC"/>
    <w:rsid w:val="21CB284F"/>
    <w:rsid w:val="21CD2F3E"/>
    <w:rsid w:val="21CF4F08"/>
    <w:rsid w:val="21D00C81"/>
    <w:rsid w:val="21D26159"/>
    <w:rsid w:val="21D50045"/>
    <w:rsid w:val="21D70261"/>
    <w:rsid w:val="21D72533"/>
    <w:rsid w:val="21D818E3"/>
    <w:rsid w:val="21DA62E3"/>
    <w:rsid w:val="21DE15EF"/>
    <w:rsid w:val="21E12E8E"/>
    <w:rsid w:val="21E464DA"/>
    <w:rsid w:val="21E62252"/>
    <w:rsid w:val="21E64000"/>
    <w:rsid w:val="21EF55AB"/>
    <w:rsid w:val="21F030D1"/>
    <w:rsid w:val="21F04E7F"/>
    <w:rsid w:val="21F4671D"/>
    <w:rsid w:val="21F91F85"/>
    <w:rsid w:val="21FC7CC7"/>
    <w:rsid w:val="21FE759C"/>
    <w:rsid w:val="22010E3A"/>
    <w:rsid w:val="220152DE"/>
    <w:rsid w:val="22034BB2"/>
    <w:rsid w:val="2205092A"/>
    <w:rsid w:val="2208041A"/>
    <w:rsid w:val="22097CEF"/>
    <w:rsid w:val="220A4192"/>
    <w:rsid w:val="220B3A67"/>
    <w:rsid w:val="220C1172"/>
    <w:rsid w:val="220D77DF"/>
    <w:rsid w:val="22145011"/>
    <w:rsid w:val="221943D6"/>
    <w:rsid w:val="22196184"/>
    <w:rsid w:val="221A6347"/>
    <w:rsid w:val="221B014E"/>
    <w:rsid w:val="221E19EC"/>
    <w:rsid w:val="221E379A"/>
    <w:rsid w:val="2221772E"/>
    <w:rsid w:val="22226569"/>
    <w:rsid w:val="22244B28"/>
    <w:rsid w:val="22280ABD"/>
    <w:rsid w:val="222A65E3"/>
    <w:rsid w:val="222D7E81"/>
    <w:rsid w:val="222F70DD"/>
    <w:rsid w:val="2230171F"/>
    <w:rsid w:val="2234120F"/>
    <w:rsid w:val="22350AE4"/>
    <w:rsid w:val="22353616"/>
    <w:rsid w:val="223631D9"/>
    <w:rsid w:val="22370B32"/>
    <w:rsid w:val="22372AAE"/>
    <w:rsid w:val="22380440"/>
    <w:rsid w:val="22464B8D"/>
    <w:rsid w:val="22467B12"/>
    <w:rsid w:val="22486A69"/>
    <w:rsid w:val="22497C84"/>
    <w:rsid w:val="224F66C7"/>
    <w:rsid w:val="2254540E"/>
    <w:rsid w:val="22574EFE"/>
    <w:rsid w:val="22592A24"/>
    <w:rsid w:val="22596EC8"/>
    <w:rsid w:val="225E003A"/>
    <w:rsid w:val="22665141"/>
    <w:rsid w:val="226715E5"/>
    <w:rsid w:val="2268469D"/>
    <w:rsid w:val="226A2E83"/>
    <w:rsid w:val="226B475F"/>
    <w:rsid w:val="22715FC0"/>
    <w:rsid w:val="22717D6E"/>
    <w:rsid w:val="227855A0"/>
    <w:rsid w:val="227B299A"/>
    <w:rsid w:val="227E248B"/>
    <w:rsid w:val="227E692E"/>
    <w:rsid w:val="227F2BDF"/>
    <w:rsid w:val="22804455"/>
    <w:rsid w:val="22837AA1"/>
    <w:rsid w:val="228A22E1"/>
    <w:rsid w:val="228D6B72"/>
    <w:rsid w:val="228F6446"/>
    <w:rsid w:val="229056B1"/>
    <w:rsid w:val="229121BE"/>
    <w:rsid w:val="22965A26"/>
    <w:rsid w:val="2297354C"/>
    <w:rsid w:val="229A201B"/>
    <w:rsid w:val="22A00653"/>
    <w:rsid w:val="22A04AF7"/>
    <w:rsid w:val="22A16179"/>
    <w:rsid w:val="22A2261D"/>
    <w:rsid w:val="22A30143"/>
    <w:rsid w:val="22A5210D"/>
    <w:rsid w:val="22A55C69"/>
    <w:rsid w:val="22A77C33"/>
    <w:rsid w:val="22AD2D70"/>
    <w:rsid w:val="22AE0FC2"/>
    <w:rsid w:val="22AF6AE8"/>
    <w:rsid w:val="22B3482A"/>
    <w:rsid w:val="22B440FE"/>
    <w:rsid w:val="22B660C8"/>
    <w:rsid w:val="22B90F60"/>
    <w:rsid w:val="22B91715"/>
    <w:rsid w:val="22BB36DF"/>
    <w:rsid w:val="22BE4F7D"/>
    <w:rsid w:val="22C01DC7"/>
    <w:rsid w:val="22C32593"/>
    <w:rsid w:val="22C473DD"/>
    <w:rsid w:val="22C500B9"/>
    <w:rsid w:val="22C81958"/>
    <w:rsid w:val="22C97BAA"/>
    <w:rsid w:val="22CA3922"/>
    <w:rsid w:val="22CC1448"/>
    <w:rsid w:val="22CC58EC"/>
    <w:rsid w:val="22CE384A"/>
    <w:rsid w:val="22CF718A"/>
    <w:rsid w:val="22D447A0"/>
    <w:rsid w:val="22D5228D"/>
    <w:rsid w:val="22D95913"/>
    <w:rsid w:val="22DD3655"/>
    <w:rsid w:val="22DE117B"/>
    <w:rsid w:val="22E03145"/>
    <w:rsid w:val="22E22A19"/>
    <w:rsid w:val="22E345E0"/>
    <w:rsid w:val="22E36792"/>
    <w:rsid w:val="22E42C35"/>
    <w:rsid w:val="22E569AE"/>
    <w:rsid w:val="22E70030"/>
    <w:rsid w:val="22EA5D72"/>
    <w:rsid w:val="22EC1AEA"/>
    <w:rsid w:val="22EC5646"/>
    <w:rsid w:val="22EE5862"/>
    <w:rsid w:val="22F015DA"/>
    <w:rsid w:val="22F22C45"/>
    <w:rsid w:val="22FA4207"/>
    <w:rsid w:val="22FB3FA8"/>
    <w:rsid w:val="22FC68C8"/>
    <w:rsid w:val="230010F2"/>
    <w:rsid w:val="230230BC"/>
    <w:rsid w:val="23040BE2"/>
    <w:rsid w:val="2309269C"/>
    <w:rsid w:val="230C5CE8"/>
    <w:rsid w:val="230D1D7D"/>
    <w:rsid w:val="230E1A60"/>
    <w:rsid w:val="230F7587"/>
    <w:rsid w:val="231352C9"/>
    <w:rsid w:val="23155FDF"/>
    <w:rsid w:val="231921B3"/>
    <w:rsid w:val="231B23CF"/>
    <w:rsid w:val="23243032"/>
    <w:rsid w:val="23244DE0"/>
    <w:rsid w:val="23250B58"/>
    <w:rsid w:val="23290648"/>
    <w:rsid w:val="23294AEC"/>
    <w:rsid w:val="232C638A"/>
    <w:rsid w:val="232F19D7"/>
    <w:rsid w:val="23305E7B"/>
    <w:rsid w:val="233139A1"/>
    <w:rsid w:val="2335523F"/>
    <w:rsid w:val="23356FED"/>
    <w:rsid w:val="233A4603"/>
    <w:rsid w:val="233B037C"/>
    <w:rsid w:val="233B65CE"/>
    <w:rsid w:val="233D2346"/>
    <w:rsid w:val="233F1C1A"/>
    <w:rsid w:val="233F1DB4"/>
    <w:rsid w:val="23405992"/>
    <w:rsid w:val="23411E36"/>
    <w:rsid w:val="23452FA8"/>
    <w:rsid w:val="2346654E"/>
    <w:rsid w:val="23474F72"/>
    <w:rsid w:val="23476D20"/>
    <w:rsid w:val="234B0F30"/>
    <w:rsid w:val="234B6811"/>
    <w:rsid w:val="234C2589"/>
    <w:rsid w:val="234C4337"/>
    <w:rsid w:val="23502079"/>
    <w:rsid w:val="23503E27"/>
    <w:rsid w:val="23515DF1"/>
    <w:rsid w:val="23531B69"/>
    <w:rsid w:val="235558E1"/>
    <w:rsid w:val="2355768F"/>
    <w:rsid w:val="23563407"/>
    <w:rsid w:val="23571659"/>
    <w:rsid w:val="235B72E4"/>
    <w:rsid w:val="235F050E"/>
    <w:rsid w:val="23627FFE"/>
    <w:rsid w:val="23635A76"/>
    <w:rsid w:val="23645B24"/>
    <w:rsid w:val="2366364A"/>
    <w:rsid w:val="2369138D"/>
    <w:rsid w:val="23696C97"/>
    <w:rsid w:val="236B6EB3"/>
    <w:rsid w:val="236E2B89"/>
    <w:rsid w:val="236E69A3"/>
    <w:rsid w:val="23737B15"/>
    <w:rsid w:val="23775858"/>
    <w:rsid w:val="237B0CD6"/>
    <w:rsid w:val="237B69CA"/>
    <w:rsid w:val="237D2742"/>
    <w:rsid w:val="23865A9B"/>
    <w:rsid w:val="23897791"/>
    <w:rsid w:val="238B4E5F"/>
    <w:rsid w:val="238D507B"/>
    <w:rsid w:val="239006C7"/>
    <w:rsid w:val="23957A8C"/>
    <w:rsid w:val="2398757C"/>
    <w:rsid w:val="239974D6"/>
    <w:rsid w:val="239C706C"/>
    <w:rsid w:val="239F090A"/>
    <w:rsid w:val="23AE0B4E"/>
    <w:rsid w:val="23B00D6A"/>
    <w:rsid w:val="23B26890"/>
    <w:rsid w:val="23B32608"/>
    <w:rsid w:val="23B4085A"/>
    <w:rsid w:val="23B87C1E"/>
    <w:rsid w:val="23BA5744"/>
    <w:rsid w:val="23BC326A"/>
    <w:rsid w:val="23BC51F1"/>
    <w:rsid w:val="23BD5235"/>
    <w:rsid w:val="23BD6FE3"/>
    <w:rsid w:val="23BE7B11"/>
    <w:rsid w:val="23C30A9D"/>
    <w:rsid w:val="23C44815"/>
    <w:rsid w:val="23C67733"/>
    <w:rsid w:val="23C71C0F"/>
    <w:rsid w:val="23C91E2B"/>
    <w:rsid w:val="23CC449B"/>
    <w:rsid w:val="23CD191B"/>
    <w:rsid w:val="23CD4A35"/>
    <w:rsid w:val="23CE11F0"/>
    <w:rsid w:val="23CE7442"/>
    <w:rsid w:val="23D06D16"/>
    <w:rsid w:val="23D305B4"/>
    <w:rsid w:val="23D34A58"/>
    <w:rsid w:val="23D700A4"/>
    <w:rsid w:val="23D83289"/>
    <w:rsid w:val="23D9206E"/>
    <w:rsid w:val="23DE7685"/>
    <w:rsid w:val="23E2428D"/>
    <w:rsid w:val="23E266D0"/>
    <w:rsid w:val="23E26A49"/>
    <w:rsid w:val="23E40A13"/>
    <w:rsid w:val="23E4618A"/>
    <w:rsid w:val="23F073B8"/>
    <w:rsid w:val="23F21382"/>
    <w:rsid w:val="23F24EDE"/>
    <w:rsid w:val="23F46CA2"/>
    <w:rsid w:val="23F53C41"/>
    <w:rsid w:val="23F8626D"/>
    <w:rsid w:val="23FE7D27"/>
    <w:rsid w:val="24062738"/>
    <w:rsid w:val="240864B0"/>
    <w:rsid w:val="240B2444"/>
    <w:rsid w:val="240D1EC8"/>
    <w:rsid w:val="240D7F6A"/>
    <w:rsid w:val="2412732E"/>
    <w:rsid w:val="24134E54"/>
    <w:rsid w:val="2415065A"/>
    <w:rsid w:val="24150BCD"/>
    <w:rsid w:val="2419690F"/>
    <w:rsid w:val="241D19BD"/>
    <w:rsid w:val="241E5CD3"/>
    <w:rsid w:val="241F1A4B"/>
    <w:rsid w:val="2423778D"/>
    <w:rsid w:val="24253506"/>
    <w:rsid w:val="24262DDA"/>
    <w:rsid w:val="242A28CA"/>
    <w:rsid w:val="242D23BA"/>
    <w:rsid w:val="242D4168"/>
    <w:rsid w:val="242D5F16"/>
    <w:rsid w:val="243279D1"/>
    <w:rsid w:val="243A0633"/>
    <w:rsid w:val="243C084F"/>
    <w:rsid w:val="243E0123"/>
    <w:rsid w:val="2441492B"/>
    <w:rsid w:val="24417C14"/>
    <w:rsid w:val="24431BDE"/>
    <w:rsid w:val="244514B2"/>
    <w:rsid w:val="2446522A"/>
    <w:rsid w:val="244A6AC8"/>
    <w:rsid w:val="244E3D8C"/>
    <w:rsid w:val="244F0582"/>
    <w:rsid w:val="245711E5"/>
    <w:rsid w:val="24596D0B"/>
    <w:rsid w:val="245E2574"/>
    <w:rsid w:val="245F009A"/>
    <w:rsid w:val="24606C77"/>
    <w:rsid w:val="24612064"/>
    <w:rsid w:val="24613E12"/>
    <w:rsid w:val="24635DDC"/>
    <w:rsid w:val="24646D22"/>
    <w:rsid w:val="24653902"/>
    <w:rsid w:val="24661428"/>
    <w:rsid w:val="24683F62"/>
    <w:rsid w:val="246856A3"/>
    <w:rsid w:val="246D6C5B"/>
    <w:rsid w:val="246E2D16"/>
    <w:rsid w:val="247022A7"/>
    <w:rsid w:val="247753E3"/>
    <w:rsid w:val="24783A57"/>
    <w:rsid w:val="247973AD"/>
    <w:rsid w:val="247B3126"/>
    <w:rsid w:val="247C0C4C"/>
    <w:rsid w:val="24816262"/>
    <w:rsid w:val="24831FDA"/>
    <w:rsid w:val="2483647E"/>
    <w:rsid w:val="24857B00"/>
    <w:rsid w:val="24877D1C"/>
    <w:rsid w:val="248975AD"/>
    <w:rsid w:val="248C335D"/>
    <w:rsid w:val="248C70E1"/>
    <w:rsid w:val="248D4C07"/>
    <w:rsid w:val="248E5C7D"/>
    <w:rsid w:val="248F4E23"/>
    <w:rsid w:val="24942439"/>
    <w:rsid w:val="24973CD7"/>
    <w:rsid w:val="249B7324"/>
    <w:rsid w:val="249E0BC2"/>
    <w:rsid w:val="24A24B56"/>
    <w:rsid w:val="24A3267C"/>
    <w:rsid w:val="24A501A2"/>
    <w:rsid w:val="24A51F50"/>
    <w:rsid w:val="24A81A41"/>
    <w:rsid w:val="24AA3A0B"/>
    <w:rsid w:val="24AB32DF"/>
    <w:rsid w:val="24AD52A9"/>
    <w:rsid w:val="24AF7273"/>
    <w:rsid w:val="24B228BF"/>
    <w:rsid w:val="24B335CE"/>
    <w:rsid w:val="24B403E6"/>
    <w:rsid w:val="24B44889"/>
    <w:rsid w:val="24B77ED6"/>
    <w:rsid w:val="24BD373E"/>
    <w:rsid w:val="24BE3012"/>
    <w:rsid w:val="24C04FDC"/>
    <w:rsid w:val="24C148B0"/>
    <w:rsid w:val="24C34ACD"/>
    <w:rsid w:val="24C83E91"/>
    <w:rsid w:val="24CC0649"/>
    <w:rsid w:val="24CC3981"/>
    <w:rsid w:val="24CF3471"/>
    <w:rsid w:val="24CF521F"/>
    <w:rsid w:val="24D171E9"/>
    <w:rsid w:val="24D215AA"/>
    <w:rsid w:val="24D26ABE"/>
    <w:rsid w:val="24D35AF2"/>
    <w:rsid w:val="24D740D4"/>
    <w:rsid w:val="24D804D4"/>
    <w:rsid w:val="24D97E4C"/>
    <w:rsid w:val="24DB3BC4"/>
    <w:rsid w:val="24DB5972"/>
    <w:rsid w:val="24DE5462"/>
    <w:rsid w:val="24DE608A"/>
    <w:rsid w:val="24E16D01"/>
    <w:rsid w:val="24E231A5"/>
    <w:rsid w:val="24E30CCB"/>
    <w:rsid w:val="24E707BB"/>
    <w:rsid w:val="24E76A0D"/>
    <w:rsid w:val="24E86888"/>
    <w:rsid w:val="24EA2059"/>
    <w:rsid w:val="24EC4023"/>
    <w:rsid w:val="24EC7B7F"/>
    <w:rsid w:val="24EC7DDA"/>
    <w:rsid w:val="24ED56A6"/>
    <w:rsid w:val="24EE7D9B"/>
    <w:rsid w:val="24EF58C2"/>
    <w:rsid w:val="24F11BE1"/>
    <w:rsid w:val="24F353B2"/>
    <w:rsid w:val="24F5112A"/>
    <w:rsid w:val="24F627AC"/>
    <w:rsid w:val="24FB7DC2"/>
    <w:rsid w:val="24FD1D8D"/>
    <w:rsid w:val="2500362B"/>
    <w:rsid w:val="2504136D"/>
    <w:rsid w:val="250550E5"/>
    <w:rsid w:val="25072C0B"/>
    <w:rsid w:val="25076767"/>
    <w:rsid w:val="250824DF"/>
    <w:rsid w:val="2508581D"/>
    <w:rsid w:val="250A26FB"/>
    <w:rsid w:val="250A44A9"/>
    <w:rsid w:val="250C0222"/>
    <w:rsid w:val="250E5D48"/>
    <w:rsid w:val="250F7D12"/>
    <w:rsid w:val="25145328"/>
    <w:rsid w:val="251558A5"/>
    <w:rsid w:val="25162E4E"/>
    <w:rsid w:val="251A0B90"/>
    <w:rsid w:val="251B2BA7"/>
    <w:rsid w:val="251E1D03"/>
    <w:rsid w:val="251F7F55"/>
    <w:rsid w:val="25203CCD"/>
    <w:rsid w:val="25216A19"/>
    <w:rsid w:val="25217736"/>
    <w:rsid w:val="252217F3"/>
    <w:rsid w:val="252235A1"/>
    <w:rsid w:val="25227EA9"/>
    <w:rsid w:val="2527505B"/>
    <w:rsid w:val="2527796E"/>
    <w:rsid w:val="25290DD3"/>
    <w:rsid w:val="252B4B4C"/>
    <w:rsid w:val="25315EDA"/>
    <w:rsid w:val="2536704D"/>
    <w:rsid w:val="253F05F7"/>
    <w:rsid w:val="253F23A5"/>
    <w:rsid w:val="25493224"/>
    <w:rsid w:val="25496D80"/>
    <w:rsid w:val="254C061E"/>
    <w:rsid w:val="254E083A"/>
    <w:rsid w:val="254E4396"/>
    <w:rsid w:val="2551032A"/>
    <w:rsid w:val="255120D8"/>
    <w:rsid w:val="25526F88"/>
    <w:rsid w:val="25535E50"/>
    <w:rsid w:val="25545725"/>
    <w:rsid w:val="2556149D"/>
    <w:rsid w:val="25565941"/>
    <w:rsid w:val="255676EF"/>
    <w:rsid w:val="25594231"/>
    <w:rsid w:val="255A0F8D"/>
    <w:rsid w:val="255A71DF"/>
    <w:rsid w:val="255D0A7D"/>
    <w:rsid w:val="255D282B"/>
    <w:rsid w:val="255D295A"/>
    <w:rsid w:val="25643BBA"/>
    <w:rsid w:val="25657932"/>
    <w:rsid w:val="25695674"/>
    <w:rsid w:val="256C2A6E"/>
    <w:rsid w:val="256E67E6"/>
    <w:rsid w:val="25710085"/>
    <w:rsid w:val="2572277A"/>
    <w:rsid w:val="257A518B"/>
    <w:rsid w:val="257B7155"/>
    <w:rsid w:val="257C53A7"/>
    <w:rsid w:val="257D2ECD"/>
    <w:rsid w:val="257D488D"/>
    <w:rsid w:val="257F09F3"/>
    <w:rsid w:val="257F6C45"/>
    <w:rsid w:val="2580476C"/>
    <w:rsid w:val="2584425C"/>
    <w:rsid w:val="2584600A"/>
    <w:rsid w:val="25875AFA"/>
    <w:rsid w:val="25893620"/>
    <w:rsid w:val="258C1362"/>
    <w:rsid w:val="258C3110"/>
    <w:rsid w:val="25965D3D"/>
    <w:rsid w:val="259721E1"/>
    <w:rsid w:val="25981AB5"/>
    <w:rsid w:val="259A75DB"/>
    <w:rsid w:val="259D3570"/>
    <w:rsid w:val="259D531E"/>
    <w:rsid w:val="259D70CC"/>
    <w:rsid w:val="259F2E44"/>
    <w:rsid w:val="259F3E4E"/>
    <w:rsid w:val="25A048D7"/>
    <w:rsid w:val="25A16BBC"/>
    <w:rsid w:val="25A4045A"/>
    <w:rsid w:val="25A641D2"/>
    <w:rsid w:val="25B05051"/>
    <w:rsid w:val="25B34B41"/>
    <w:rsid w:val="25B61F3B"/>
    <w:rsid w:val="25B65501"/>
    <w:rsid w:val="25BA7C7E"/>
    <w:rsid w:val="25C40AFC"/>
    <w:rsid w:val="25C428AA"/>
    <w:rsid w:val="25C66622"/>
    <w:rsid w:val="25C91C6F"/>
    <w:rsid w:val="25CB1E8B"/>
    <w:rsid w:val="25CE54D7"/>
    <w:rsid w:val="25D54AB7"/>
    <w:rsid w:val="25D725DE"/>
    <w:rsid w:val="25E20F82"/>
    <w:rsid w:val="25E60A73"/>
    <w:rsid w:val="25E62821"/>
    <w:rsid w:val="25EB42DB"/>
    <w:rsid w:val="25EB6089"/>
    <w:rsid w:val="25EC3BAF"/>
    <w:rsid w:val="25EF0E4B"/>
    <w:rsid w:val="25EF7694"/>
    <w:rsid w:val="25F0369F"/>
    <w:rsid w:val="25F211C5"/>
    <w:rsid w:val="25F72C80"/>
    <w:rsid w:val="25F74A2E"/>
    <w:rsid w:val="25FA5EE8"/>
    <w:rsid w:val="25FC0296"/>
    <w:rsid w:val="25FC0808"/>
    <w:rsid w:val="25FD1C98"/>
    <w:rsid w:val="25FE400E"/>
    <w:rsid w:val="25FF7D86"/>
    <w:rsid w:val="2604714B"/>
    <w:rsid w:val="26061115"/>
    <w:rsid w:val="260809E9"/>
    <w:rsid w:val="26086C3B"/>
    <w:rsid w:val="260D4251"/>
    <w:rsid w:val="26117AE6"/>
    <w:rsid w:val="2612416F"/>
    <w:rsid w:val="261301D0"/>
    <w:rsid w:val="261D1FBA"/>
    <w:rsid w:val="26217CFD"/>
    <w:rsid w:val="26263565"/>
    <w:rsid w:val="26263A75"/>
    <w:rsid w:val="26265313"/>
    <w:rsid w:val="262670C1"/>
    <w:rsid w:val="2629095F"/>
    <w:rsid w:val="26296BB1"/>
    <w:rsid w:val="262B2929"/>
    <w:rsid w:val="262D48F3"/>
    <w:rsid w:val="262E41C8"/>
    <w:rsid w:val="262E5F76"/>
    <w:rsid w:val="263F0183"/>
    <w:rsid w:val="264230D3"/>
    <w:rsid w:val="26492DAF"/>
    <w:rsid w:val="264E00B0"/>
    <w:rsid w:val="264F6618"/>
    <w:rsid w:val="26541E80"/>
    <w:rsid w:val="26551754"/>
    <w:rsid w:val="2657371E"/>
    <w:rsid w:val="265B5FD7"/>
    <w:rsid w:val="265C0D35"/>
    <w:rsid w:val="265C2AE3"/>
    <w:rsid w:val="265E4AAD"/>
    <w:rsid w:val="26606A77"/>
    <w:rsid w:val="2661634B"/>
    <w:rsid w:val="266320C3"/>
    <w:rsid w:val="26647BE9"/>
    <w:rsid w:val="26661BB3"/>
    <w:rsid w:val="266876DA"/>
    <w:rsid w:val="26753BA5"/>
    <w:rsid w:val="26775B6F"/>
    <w:rsid w:val="26797B39"/>
    <w:rsid w:val="267A11BB"/>
    <w:rsid w:val="267C3185"/>
    <w:rsid w:val="267C4F33"/>
    <w:rsid w:val="267C5CFF"/>
    <w:rsid w:val="26833001"/>
    <w:rsid w:val="268362C1"/>
    <w:rsid w:val="268838D8"/>
    <w:rsid w:val="268B161A"/>
    <w:rsid w:val="268D7140"/>
    <w:rsid w:val="268E0114"/>
    <w:rsid w:val="2691293C"/>
    <w:rsid w:val="269169B4"/>
    <w:rsid w:val="26946721"/>
    <w:rsid w:val="26997893"/>
    <w:rsid w:val="269C26E3"/>
    <w:rsid w:val="269C2718"/>
    <w:rsid w:val="269C3827"/>
    <w:rsid w:val="269E759F"/>
    <w:rsid w:val="269F0C21"/>
    <w:rsid w:val="26A10E3D"/>
    <w:rsid w:val="26A12BEB"/>
    <w:rsid w:val="26A1499A"/>
    <w:rsid w:val="26A2658A"/>
    <w:rsid w:val="26A36964"/>
    <w:rsid w:val="26A60202"/>
    <w:rsid w:val="26A61FB0"/>
    <w:rsid w:val="26A821CC"/>
    <w:rsid w:val="26A83F7A"/>
    <w:rsid w:val="26AB5818"/>
    <w:rsid w:val="26AC3A6A"/>
    <w:rsid w:val="26AF5308"/>
    <w:rsid w:val="26AF70B6"/>
    <w:rsid w:val="26B31074"/>
    <w:rsid w:val="26B77A0D"/>
    <w:rsid w:val="26B96187"/>
    <w:rsid w:val="26BA2A02"/>
    <w:rsid w:val="26BB59F0"/>
    <w:rsid w:val="26C07516"/>
    <w:rsid w:val="26CA2142"/>
    <w:rsid w:val="26CB1A16"/>
    <w:rsid w:val="26CD578F"/>
    <w:rsid w:val="26CF7759"/>
    <w:rsid w:val="26D134D1"/>
    <w:rsid w:val="26D20FF7"/>
    <w:rsid w:val="26D92385"/>
    <w:rsid w:val="26DD1E76"/>
    <w:rsid w:val="26E03714"/>
    <w:rsid w:val="26E2748C"/>
    <w:rsid w:val="26E56F7C"/>
    <w:rsid w:val="26E66850"/>
    <w:rsid w:val="26E72CF4"/>
    <w:rsid w:val="26E921AF"/>
    <w:rsid w:val="26EB3E67"/>
    <w:rsid w:val="26EC20B9"/>
    <w:rsid w:val="26F15921"/>
    <w:rsid w:val="26F251F5"/>
    <w:rsid w:val="26F45411"/>
    <w:rsid w:val="26FB054E"/>
    <w:rsid w:val="26FB22FC"/>
    <w:rsid w:val="26FB67A0"/>
    <w:rsid w:val="26FC6074"/>
    <w:rsid w:val="26FE1DEC"/>
    <w:rsid w:val="27003DB6"/>
    <w:rsid w:val="27007912"/>
    <w:rsid w:val="270218DC"/>
    <w:rsid w:val="2702368A"/>
    <w:rsid w:val="27027B2E"/>
    <w:rsid w:val="270311B0"/>
    <w:rsid w:val="27035654"/>
    <w:rsid w:val="27054F28"/>
    <w:rsid w:val="27082C6B"/>
    <w:rsid w:val="270C21CD"/>
    <w:rsid w:val="270C4509"/>
    <w:rsid w:val="270E64D3"/>
    <w:rsid w:val="270F5DA7"/>
    <w:rsid w:val="270F7B55"/>
    <w:rsid w:val="27110C4C"/>
    <w:rsid w:val="2714160F"/>
    <w:rsid w:val="27160EE4"/>
    <w:rsid w:val="27167136"/>
    <w:rsid w:val="27174C5C"/>
    <w:rsid w:val="271D6716"/>
    <w:rsid w:val="271F39BF"/>
    <w:rsid w:val="27207FB4"/>
    <w:rsid w:val="27221F7E"/>
    <w:rsid w:val="27225ADA"/>
    <w:rsid w:val="2722776F"/>
    <w:rsid w:val="27247AA4"/>
    <w:rsid w:val="27270A10"/>
    <w:rsid w:val="27275F62"/>
    <w:rsid w:val="27277595"/>
    <w:rsid w:val="27280C17"/>
    <w:rsid w:val="272835E1"/>
    <w:rsid w:val="272950BB"/>
    <w:rsid w:val="272A0E33"/>
    <w:rsid w:val="272E2D63"/>
    <w:rsid w:val="272F1FA5"/>
    <w:rsid w:val="27313F6F"/>
    <w:rsid w:val="27335F39"/>
    <w:rsid w:val="27361586"/>
    <w:rsid w:val="273870AC"/>
    <w:rsid w:val="273B3040"/>
    <w:rsid w:val="273E668C"/>
    <w:rsid w:val="27400126"/>
    <w:rsid w:val="27410CB9"/>
    <w:rsid w:val="27433CA3"/>
    <w:rsid w:val="27450661"/>
    <w:rsid w:val="274517C9"/>
    <w:rsid w:val="27465428"/>
    <w:rsid w:val="27483067"/>
    <w:rsid w:val="2749750B"/>
    <w:rsid w:val="274C0DA9"/>
    <w:rsid w:val="274C6FFB"/>
    <w:rsid w:val="274E4B21"/>
    <w:rsid w:val="274E52FB"/>
    <w:rsid w:val="274E68CF"/>
    <w:rsid w:val="274F43F6"/>
    <w:rsid w:val="274F678B"/>
    <w:rsid w:val="27514612"/>
    <w:rsid w:val="2753038A"/>
    <w:rsid w:val="27533EE6"/>
    <w:rsid w:val="27545EB0"/>
    <w:rsid w:val="27561C28"/>
    <w:rsid w:val="27565784"/>
    <w:rsid w:val="2758774E"/>
    <w:rsid w:val="275A1718"/>
    <w:rsid w:val="275B723E"/>
    <w:rsid w:val="275F6D2E"/>
    <w:rsid w:val="27640C62"/>
    <w:rsid w:val="27673E35"/>
    <w:rsid w:val="276B56D3"/>
    <w:rsid w:val="276D441A"/>
    <w:rsid w:val="276F6846"/>
    <w:rsid w:val="27710810"/>
    <w:rsid w:val="27743E5C"/>
    <w:rsid w:val="27765E26"/>
    <w:rsid w:val="277F117F"/>
    <w:rsid w:val="27826579"/>
    <w:rsid w:val="27846795"/>
    <w:rsid w:val="27873B8F"/>
    <w:rsid w:val="278B00CC"/>
    <w:rsid w:val="278C389C"/>
    <w:rsid w:val="278F60C4"/>
    <w:rsid w:val="2790513A"/>
    <w:rsid w:val="27932534"/>
    <w:rsid w:val="27960276"/>
    <w:rsid w:val="27983FEE"/>
    <w:rsid w:val="27985D9D"/>
    <w:rsid w:val="27B01338"/>
    <w:rsid w:val="27B16E5E"/>
    <w:rsid w:val="27B34984"/>
    <w:rsid w:val="27B409BB"/>
    <w:rsid w:val="27B54BA0"/>
    <w:rsid w:val="27B5694E"/>
    <w:rsid w:val="27B84691"/>
    <w:rsid w:val="27BB1A8B"/>
    <w:rsid w:val="27BC2C3B"/>
    <w:rsid w:val="27BF77CD"/>
    <w:rsid w:val="27C052F3"/>
    <w:rsid w:val="27C2106B"/>
    <w:rsid w:val="27C22F37"/>
    <w:rsid w:val="27C546B8"/>
    <w:rsid w:val="27C70430"/>
    <w:rsid w:val="27CB43C4"/>
    <w:rsid w:val="27CB6172"/>
    <w:rsid w:val="27CE17BE"/>
    <w:rsid w:val="27D03788"/>
    <w:rsid w:val="27D33279"/>
    <w:rsid w:val="27D537E2"/>
    <w:rsid w:val="27D8263D"/>
    <w:rsid w:val="27D843EB"/>
    <w:rsid w:val="27DA63B5"/>
    <w:rsid w:val="27DB3EDB"/>
    <w:rsid w:val="27DB7E51"/>
    <w:rsid w:val="27DC037F"/>
    <w:rsid w:val="27DF1C1D"/>
    <w:rsid w:val="27E014F2"/>
    <w:rsid w:val="27E15995"/>
    <w:rsid w:val="27E234BC"/>
    <w:rsid w:val="27E25DE6"/>
    <w:rsid w:val="27E56B08"/>
    <w:rsid w:val="27E62FAC"/>
    <w:rsid w:val="27E64D5A"/>
    <w:rsid w:val="27E67AFE"/>
    <w:rsid w:val="27EB2370"/>
    <w:rsid w:val="27EB6814"/>
    <w:rsid w:val="27F05BD9"/>
    <w:rsid w:val="27F51441"/>
    <w:rsid w:val="27F76F67"/>
    <w:rsid w:val="28037FA1"/>
    <w:rsid w:val="280528C1"/>
    <w:rsid w:val="28090A48"/>
    <w:rsid w:val="281318C7"/>
    <w:rsid w:val="28133675"/>
    <w:rsid w:val="281477E5"/>
    <w:rsid w:val="28173165"/>
    <w:rsid w:val="28182B6A"/>
    <w:rsid w:val="281A4A03"/>
    <w:rsid w:val="281D44F4"/>
    <w:rsid w:val="281F64BE"/>
    <w:rsid w:val="28221B0A"/>
    <w:rsid w:val="28243AD4"/>
    <w:rsid w:val="282615FA"/>
    <w:rsid w:val="28261BFA"/>
    <w:rsid w:val="282835C4"/>
    <w:rsid w:val="28285372"/>
    <w:rsid w:val="282B6C11"/>
    <w:rsid w:val="282D2989"/>
    <w:rsid w:val="282E04AF"/>
    <w:rsid w:val="28321D4D"/>
    <w:rsid w:val="28355CE1"/>
    <w:rsid w:val="283830DC"/>
    <w:rsid w:val="283D06F2"/>
    <w:rsid w:val="283F446A"/>
    <w:rsid w:val="28422863"/>
    <w:rsid w:val="284B1061"/>
    <w:rsid w:val="284F6DA3"/>
    <w:rsid w:val="28500425"/>
    <w:rsid w:val="28506677"/>
    <w:rsid w:val="28520641"/>
    <w:rsid w:val="285223EF"/>
    <w:rsid w:val="28551EE0"/>
    <w:rsid w:val="285919D0"/>
    <w:rsid w:val="285A5748"/>
    <w:rsid w:val="285C14C0"/>
    <w:rsid w:val="285F4B0C"/>
    <w:rsid w:val="2861396F"/>
    <w:rsid w:val="28616274"/>
    <w:rsid w:val="28616AD6"/>
    <w:rsid w:val="28642123"/>
    <w:rsid w:val="2865609B"/>
    <w:rsid w:val="28665E9B"/>
    <w:rsid w:val="28697739"/>
    <w:rsid w:val="286A598B"/>
    <w:rsid w:val="286B1703"/>
    <w:rsid w:val="286B34B1"/>
    <w:rsid w:val="286B525F"/>
    <w:rsid w:val="286D7229"/>
    <w:rsid w:val="286F2FA1"/>
    <w:rsid w:val="28702875"/>
    <w:rsid w:val="28732366"/>
    <w:rsid w:val="287405B8"/>
    <w:rsid w:val="2879797C"/>
    <w:rsid w:val="287C56BE"/>
    <w:rsid w:val="287D3E84"/>
    <w:rsid w:val="287E31E4"/>
    <w:rsid w:val="287E4F92"/>
    <w:rsid w:val="28887BBF"/>
    <w:rsid w:val="28902F18"/>
    <w:rsid w:val="28924EE2"/>
    <w:rsid w:val="28930C7B"/>
    <w:rsid w:val="289E5635"/>
    <w:rsid w:val="28A15125"/>
    <w:rsid w:val="28A153A6"/>
    <w:rsid w:val="28A30E9D"/>
    <w:rsid w:val="28A54C15"/>
    <w:rsid w:val="28A80261"/>
    <w:rsid w:val="28A81A10"/>
    <w:rsid w:val="28A8200F"/>
    <w:rsid w:val="28AC5FA3"/>
    <w:rsid w:val="28AD5878"/>
    <w:rsid w:val="28AF339E"/>
    <w:rsid w:val="28AF7842"/>
    <w:rsid w:val="28B04FDE"/>
    <w:rsid w:val="28B05368"/>
    <w:rsid w:val="28B44010"/>
    <w:rsid w:val="28B5472C"/>
    <w:rsid w:val="28B9421C"/>
    <w:rsid w:val="28BA1D43"/>
    <w:rsid w:val="28BB61E6"/>
    <w:rsid w:val="28BC3D0D"/>
    <w:rsid w:val="28BE7A85"/>
    <w:rsid w:val="28C17575"/>
    <w:rsid w:val="28C332ED"/>
    <w:rsid w:val="28C606E7"/>
    <w:rsid w:val="28C64B8B"/>
    <w:rsid w:val="28C72DDD"/>
    <w:rsid w:val="28CA01D8"/>
    <w:rsid w:val="28CA467C"/>
    <w:rsid w:val="28CB21A2"/>
    <w:rsid w:val="28CD7CC8"/>
    <w:rsid w:val="28D472A8"/>
    <w:rsid w:val="28D56B7C"/>
    <w:rsid w:val="28DA340F"/>
    <w:rsid w:val="28DB23E5"/>
    <w:rsid w:val="28E03E9F"/>
    <w:rsid w:val="28E374EB"/>
    <w:rsid w:val="28E53263"/>
    <w:rsid w:val="28E60D8A"/>
    <w:rsid w:val="28F04071"/>
    <w:rsid w:val="28F2772E"/>
    <w:rsid w:val="28F74D45"/>
    <w:rsid w:val="28F86D6C"/>
    <w:rsid w:val="28FB2A87"/>
    <w:rsid w:val="29015BC3"/>
    <w:rsid w:val="2902118B"/>
    <w:rsid w:val="29037B8D"/>
    <w:rsid w:val="2907142C"/>
    <w:rsid w:val="29086F52"/>
    <w:rsid w:val="290A0F1C"/>
    <w:rsid w:val="290C07F0"/>
    <w:rsid w:val="290C4C94"/>
    <w:rsid w:val="290D4568"/>
    <w:rsid w:val="290D4B5D"/>
    <w:rsid w:val="2916166F"/>
    <w:rsid w:val="291D29FD"/>
    <w:rsid w:val="292024ED"/>
    <w:rsid w:val="29220014"/>
    <w:rsid w:val="292875F4"/>
    <w:rsid w:val="292C0E92"/>
    <w:rsid w:val="292C49EE"/>
    <w:rsid w:val="292F44DF"/>
    <w:rsid w:val="29310257"/>
    <w:rsid w:val="293146FB"/>
    <w:rsid w:val="29345F99"/>
    <w:rsid w:val="29363ABF"/>
    <w:rsid w:val="29384EA8"/>
    <w:rsid w:val="2939710B"/>
    <w:rsid w:val="293B7327"/>
    <w:rsid w:val="293E4722"/>
    <w:rsid w:val="29422464"/>
    <w:rsid w:val="29437F8A"/>
    <w:rsid w:val="2944442E"/>
    <w:rsid w:val="29471828"/>
    <w:rsid w:val="294837F2"/>
    <w:rsid w:val="294D2BB7"/>
    <w:rsid w:val="294E6051"/>
    <w:rsid w:val="294E705B"/>
    <w:rsid w:val="294F4B81"/>
    <w:rsid w:val="29543F45"/>
    <w:rsid w:val="29564161"/>
    <w:rsid w:val="29565F0F"/>
    <w:rsid w:val="295757E3"/>
    <w:rsid w:val="29581C87"/>
    <w:rsid w:val="295E3016"/>
    <w:rsid w:val="29600B3C"/>
    <w:rsid w:val="296A5517"/>
    <w:rsid w:val="296E14AB"/>
    <w:rsid w:val="297168A5"/>
    <w:rsid w:val="29763EBB"/>
    <w:rsid w:val="29791BFE"/>
    <w:rsid w:val="297B3BC8"/>
    <w:rsid w:val="297D16EE"/>
    <w:rsid w:val="29804E7F"/>
    <w:rsid w:val="29850CF1"/>
    <w:rsid w:val="2987256D"/>
    <w:rsid w:val="2987431B"/>
    <w:rsid w:val="29883BEF"/>
    <w:rsid w:val="298C7B83"/>
    <w:rsid w:val="29974847"/>
    <w:rsid w:val="299A22A0"/>
    <w:rsid w:val="299A404E"/>
    <w:rsid w:val="299C5AE8"/>
    <w:rsid w:val="299D769A"/>
    <w:rsid w:val="299E3412"/>
    <w:rsid w:val="299F227B"/>
    <w:rsid w:val="29A0362E"/>
    <w:rsid w:val="29A24CB1"/>
    <w:rsid w:val="29A273A6"/>
    <w:rsid w:val="29A529F3"/>
    <w:rsid w:val="29A70519"/>
    <w:rsid w:val="29AC3D81"/>
    <w:rsid w:val="29AE18A7"/>
    <w:rsid w:val="29B13146"/>
    <w:rsid w:val="29B33362"/>
    <w:rsid w:val="29B449E4"/>
    <w:rsid w:val="29B6075C"/>
    <w:rsid w:val="29B63ACC"/>
    <w:rsid w:val="29B669AE"/>
    <w:rsid w:val="29B9024C"/>
    <w:rsid w:val="29BB2216"/>
    <w:rsid w:val="29BB5D72"/>
    <w:rsid w:val="29BD4E21"/>
    <w:rsid w:val="29C15A7E"/>
    <w:rsid w:val="29C25353"/>
    <w:rsid w:val="29C410CB"/>
    <w:rsid w:val="29C76E0D"/>
    <w:rsid w:val="29C94933"/>
    <w:rsid w:val="29C966E1"/>
    <w:rsid w:val="29CC520E"/>
    <w:rsid w:val="29D357B2"/>
    <w:rsid w:val="29DA6B40"/>
    <w:rsid w:val="29DB4666"/>
    <w:rsid w:val="29DF5F05"/>
    <w:rsid w:val="29E11C7D"/>
    <w:rsid w:val="29E17ECF"/>
    <w:rsid w:val="29E26463"/>
    <w:rsid w:val="29E4176D"/>
    <w:rsid w:val="29E74DB9"/>
    <w:rsid w:val="29EA6657"/>
    <w:rsid w:val="29EB2AFB"/>
    <w:rsid w:val="29EB48A9"/>
    <w:rsid w:val="29EE6148"/>
    <w:rsid w:val="29F00112"/>
    <w:rsid w:val="29F01EC0"/>
    <w:rsid w:val="29F64FFC"/>
    <w:rsid w:val="29F86FC6"/>
    <w:rsid w:val="29FD22B4"/>
    <w:rsid w:val="29FF2103"/>
    <w:rsid w:val="2A005E7B"/>
    <w:rsid w:val="2A0140CD"/>
    <w:rsid w:val="2A023B5C"/>
    <w:rsid w:val="2A043BBD"/>
    <w:rsid w:val="2A063491"/>
    <w:rsid w:val="2A07065D"/>
    <w:rsid w:val="2A0A08C3"/>
    <w:rsid w:val="2A0B0DEE"/>
    <w:rsid w:val="2A0B4F4C"/>
    <w:rsid w:val="2A0B6CFA"/>
    <w:rsid w:val="2A0C65CE"/>
    <w:rsid w:val="2A0E2346"/>
    <w:rsid w:val="2A0E67EA"/>
    <w:rsid w:val="2A1536D4"/>
    <w:rsid w:val="2A157B78"/>
    <w:rsid w:val="2A1831C5"/>
    <w:rsid w:val="2A1E2D2D"/>
    <w:rsid w:val="2A21651D"/>
    <w:rsid w:val="2A273408"/>
    <w:rsid w:val="2A2878AC"/>
    <w:rsid w:val="2A2C6C70"/>
    <w:rsid w:val="2A2E0C3A"/>
    <w:rsid w:val="2A30050E"/>
    <w:rsid w:val="2A3049B2"/>
    <w:rsid w:val="2A32072A"/>
    <w:rsid w:val="2A333AC3"/>
    <w:rsid w:val="2A342FBE"/>
    <w:rsid w:val="2A355B25"/>
    <w:rsid w:val="2A375D41"/>
    <w:rsid w:val="2A41271B"/>
    <w:rsid w:val="2A426494"/>
    <w:rsid w:val="2A44220C"/>
    <w:rsid w:val="2A4B5348"/>
    <w:rsid w:val="2A4E4E38"/>
    <w:rsid w:val="2A50295E"/>
    <w:rsid w:val="2A5306A1"/>
    <w:rsid w:val="2A534564"/>
    <w:rsid w:val="2A554419"/>
    <w:rsid w:val="2A573A70"/>
    <w:rsid w:val="2A5A1A2F"/>
    <w:rsid w:val="2A5C1303"/>
    <w:rsid w:val="2A5C7555"/>
    <w:rsid w:val="2A5D507B"/>
    <w:rsid w:val="2A64640A"/>
    <w:rsid w:val="2A662182"/>
    <w:rsid w:val="2A663F30"/>
    <w:rsid w:val="2A6644C3"/>
    <w:rsid w:val="2A677CA8"/>
    <w:rsid w:val="2A6B1546"/>
    <w:rsid w:val="2A6D1762"/>
    <w:rsid w:val="2A6D3510"/>
    <w:rsid w:val="2A6E7289"/>
    <w:rsid w:val="2A703001"/>
    <w:rsid w:val="2A704DAF"/>
    <w:rsid w:val="2A7228D5"/>
    <w:rsid w:val="2A730F56"/>
    <w:rsid w:val="2A7A5C2D"/>
    <w:rsid w:val="2A7D74CC"/>
    <w:rsid w:val="2A846AAC"/>
    <w:rsid w:val="2A866380"/>
    <w:rsid w:val="2A88034A"/>
    <w:rsid w:val="2A8820F8"/>
    <w:rsid w:val="2A8B1BE9"/>
    <w:rsid w:val="2A8B7E3A"/>
    <w:rsid w:val="2A922F77"/>
    <w:rsid w:val="2A92596F"/>
    <w:rsid w:val="2A9C0162"/>
    <w:rsid w:val="2A9C3DF6"/>
    <w:rsid w:val="2AA1140C"/>
    <w:rsid w:val="2AA333D6"/>
    <w:rsid w:val="2AA809EC"/>
    <w:rsid w:val="2AA8279A"/>
    <w:rsid w:val="2AA902C1"/>
    <w:rsid w:val="2AAC10E7"/>
    <w:rsid w:val="2AAE58D7"/>
    <w:rsid w:val="2AB253C7"/>
    <w:rsid w:val="2AB32EED"/>
    <w:rsid w:val="2AB4113F"/>
    <w:rsid w:val="2AB56C65"/>
    <w:rsid w:val="2AB63109"/>
    <w:rsid w:val="2AB7478C"/>
    <w:rsid w:val="2AC05D36"/>
    <w:rsid w:val="2AC46EA9"/>
    <w:rsid w:val="2AC670C5"/>
    <w:rsid w:val="2AC86999"/>
    <w:rsid w:val="2AC944BF"/>
    <w:rsid w:val="2ACA2711"/>
    <w:rsid w:val="2ACB6489"/>
    <w:rsid w:val="2ACF7D27"/>
    <w:rsid w:val="2AD510B6"/>
    <w:rsid w:val="2ADC2444"/>
    <w:rsid w:val="2ADC41F2"/>
    <w:rsid w:val="2ADF3CE2"/>
    <w:rsid w:val="2AE00186"/>
    <w:rsid w:val="2AE13EFE"/>
    <w:rsid w:val="2AE9690F"/>
    <w:rsid w:val="2AEF03C9"/>
    <w:rsid w:val="2AF459E0"/>
    <w:rsid w:val="2AF4778E"/>
    <w:rsid w:val="2AF61758"/>
    <w:rsid w:val="2AF8368D"/>
    <w:rsid w:val="2AF92FF6"/>
    <w:rsid w:val="2AF94DA4"/>
    <w:rsid w:val="2B013C59"/>
    <w:rsid w:val="2B057BED"/>
    <w:rsid w:val="2B08148B"/>
    <w:rsid w:val="2B110340"/>
    <w:rsid w:val="2B12230A"/>
    <w:rsid w:val="2B131725"/>
    <w:rsid w:val="2B14398C"/>
    <w:rsid w:val="2B1716CE"/>
    <w:rsid w:val="2B177920"/>
    <w:rsid w:val="2B195446"/>
    <w:rsid w:val="2B204A27"/>
    <w:rsid w:val="2B22254D"/>
    <w:rsid w:val="2B2362C5"/>
    <w:rsid w:val="2B2838DB"/>
    <w:rsid w:val="2B287437"/>
    <w:rsid w:val="2B2B6F28"/>
    <w:rsid w:val="2B2C257D"/>
    <w:rsid w:val="2B2C33CC"/>
    <w:rsid w:val="2B326508"/>
    <w:rsid w:val="2B355D9F"/>
    <w:rsid w:val="2B42499D"/>
    <w:rsid w:val="2B434271"/>
    <w:rsid w:val="2B4D6E9E"/>
    <w:rsid w:val="2B512E32"/>
    <w:rsid w:val="2B514BE0"/>
    <w:rsid w:val="2B520958"/>
    <w:rsid w:val="2B554930"/>
    <w:rsid w:val="2B5621F6"/>
    <w:rsid w:val="2B5841C1"/>
    <w:rsid w:val="2B593A95"/>
    <w:rsid w:val="2B5B780D"/>
    <w:rsid w:val="2B5F689C"/>
    <w:rsid w:val="2B620B9B"/>
    <w:rsid w:val="2B64127E"/>
    <w:rsid w:val="2B6A39AF"/>
    <w:rsid w:val="2B6C62CF"/>
    <w:rsid w:val="2B6D12EE"/>
    <w:rsid w:val="2B746B21"/>
    <w:rsid w:val="2B7663F5"/>
    <w:rsid w:val="2B786611"/>
    <w:rsid w:val="2B7E52A9"/>
    <w:rsid w:val="2B7F799F"/>
    <w:rsid w:val="2B801021"/>
    <w:rsid w:val="2B824D9A"/>
    <w:rsid w:val="2B830B12"/>
    <w:rsid w:val="2B856638"/>
    <w:rsid w:val="2B8C3E6A"/>
    <w:rsid w:val="2B8E7BE2"/>
    <w:rsid w:val="2B964CE9"/>
    <w:rsid w:val="2B9B5E5B"/>
    <w:rsid w:val="2B9F168D"/>
    <w:rsid w:val="2BA07916"/>
    <w:rsid w:val="2BA136E4"/>
    <w:rsid w:val="2BA47406"/>
    <w:rsid w:val="2BA56CDA"/>
    <w:rsid w:val="2BA74800"/>
    <w:rsid w:val="2BAA2542"/>
    <w:rsid w:val="2BAE0C52"/>
    <w:rsid w:val="2BAE3DE1"/>
    <w:rsid w:val="2BAF1907"/>
    <w:rsid w:val="2BB05DAB"/>
    <w:rsid w:val="2BB221A4"/>
    <w:rsid w:val="2BB30A63"/>
    <w:rsid w:val="2BB67139"/>
    <w:rsid w:val="2BB807BB"/>
    <w:rsid w:val="2BB84C5F"/>
    <w:rsid w:val="2BBB64FD"/>
    <w:rsid w:val="2BBE7D9C"/>
    <w:rsid w:val="2BC01D66"/>
    <w:rsid w:val="2BC2788C"/>
    <w:rsid w:val="2BC52E78"/>
    <w:rsid w:val="2BD1187D"/>
    <w:rsid w:val="2BD2389D"/>
    <w:rsid w:val="2BD55811"/>
    <w:rsid w:val="2BD63337"/>
    <w:rsid w:val="2BD83EBF"/>
    <w:rsid w:val="2BDA2E28"/>
    <w:rsid w:val="2BDB6BA0"/>
    <w:rsid w:val="2BDD6474"/>
    <w:rsid w:val="2BDE3F9A"/>
    <w:rsid w:val="2BE041B6"/>
    <w:rsid w:val="2BE23A8A"/>
    <w:rsid w:val="2BE55328"/>
    <w:rsid w:val="2BE87FED"/>
    <w:rsid w:val="2BE912BD"/>
    <w:rsid w:val="2BE9306B"/>
    <w:rsid w:val="2BEC2B5B"/>
    <w:rsid w:val="2BEF61A7"/>
    <w:rsid w:val="2BF043F9"/>
    <w:rsid w:val="2BF24A66"/>
    <w:rsid w:val="2BF41F57"/>
    <w:rsid w:val="2BF67536"/>
    <w:rsid w:val="2BFB4B4C"/>
    <w:rsid w:val="2BFD08C4"/>
    <w:rsid w:val="2BFF288E"/>
    <w:rsid w:val="2C035304"/>
    <w:rsid w:val="2C06179B"/>
    <w:rsid w:val="2C071743"/>
    <w:rsid w:val="2C077995"/>
    <w:rsid w:val="2C0803CD"/>
    <w:rsid w:val="2C094599"/>
    <w:rsid w:val="2C0A4D8F"/>
    <w:rsid w:val="2C1300E8"/>
    <w:rsid w:val="2C131E96"/>
    <w:rsid w:val="2C152A52"/>
    <w:rsid w:val="2C155C0E"/>
    <w:rsid w:val="2C162720"/>
    <w:rsid w:val="2C1B0D4A"/>
    <w:rsid w:val="2C1C3440"/>
    <w:rsid w:val="2C1D2D14"/>
    <w:rsid w:val="2C1D4AC2"/>
    <w:rsid w:val="2C212804"/>
    <w:rsid w:val="2C22032B"/>
    <w:rsid w:val="2C2220D9"/>
    <w:rsid w:val="2C22657D"/>
    <w:rsid w:val="2C23556C"/>
    <w:rsid w:val="2C2916B9"/>
    <w:rsid w:val="2C2A71DF"/>
    <w:rsid w:val="2C2C11A9"/>
    <w:rsid w:val="2C2E3173"/>
    <w:rsid w:val="2C302A48"/>
    <w:rsid w:val="2C31056E"/>
    <w:rsid w:val="2C385DA0"/>
    <w:rsid w:val="2C3A1B18"/>
    <w:rsid w:val="2C3B319A"/>
    <w:rsid w:val="2C3D33B6"/>
    <w:rsid w:val="2C3F192C"/>
    <w:rsid w:val="2C3F32B8"/>
    <w:rsid w:val="2C424529"/>
    <w:rsid w:val="2C426FE1"/>
    <w:rsid w:val="2C4402A1"/>
    <w:rsid w:val="2C464019"/>
    <w:rsid w:val="2C4659E7"/>
    <w:rsid w:val="2C477D91"/>
    <w:rsid w:val="2C485860"/>
    <w:rsid w:val="2C4B7881"/>
    <w:rsid w:val="2C532BDA"/>
    <w:rsid w:val="2C550700"/>
    <w:rsid w:val="2C5524AE"/>
    <w:rsid w:val="2C5A3F68"/>
    <w:rsid w:val="2C5D1363"/>
    <w:rsid w:val="2C5D6089"/>
    <w:rsid w:val="2C602C01"/>
    <w:rsid w:val="2C610E53"/>
    <w:rsid w:val="2C624BCB"/>
    <w:rsid w:val="2C640943"/>
    <w:rsid w:val="2C66290D"/>
    <w:rsid w:val="2C6B1CD2"/>
    <w:rsid w:val="2C6F0A0B"/>
    <w:rsid w:val="2C7548FE"/>
    <w:rsid w:val="2C7C7A3B"/>
    <w:rsid w:val="2C8132A3"/>
    <w:rsid w:val="2C83526D"/>
    <w:rsid w:val="2C840FE5"/>
    <w:rsid w:val="2C8608B9"/>
    <w:rsid w:val="2C862667"/>
    <w:rsid w:val="2C8763E0"/>
    <w:rsid w:val="2C8D1C48"/>
    <w:rsid w:val="2C970D19"/>
    <w:rsid w:val="2C972AC7"/>
    <w:rsid w:val="2C974875"/>
    <w:rsid w:val="2C9805ED"/>
    <w:rsid w:val="2C994A91"/>
    <w:rsid w:val="2C9A4365"/>
    <w:rsid w:val="2C9E20A7"/>
    <w:rsid w:val="2C9F3729"/>
    <w:rsid w:val="2CA156F3"/>
    <w:rsid w:val="2CA60F5C"/>
    <w:rsid w:val="2CA927FA"/>
    <w:rsid w:val="2CA945A8"/>
    <w:rsid w:val="2CAB6572"/>
    <w:rsid w:val="2CAD22EA"/>
    <w:rsid w:val="2CAE7E10"/>
    <w:rsid w:val="2CB25B52"/>
    <w:rsid w:val="2CB5119F"/>
    <w:rsid w:val="2CB61A5F"/>
    <w:rsid w:val="2CB73169"/>
    <w:rsid w:val="2CBC077F"/>
    <w:rsid w:val="2CBC42DB"/>
    <w:rsid w:val="2CBD48CE"/>
    <w:rsid w:val="2CC413E2"/>
    <w:rsid w:val="2CC633AC"/>
    <w:rsid w:val="2CC82C80"/>
    <w:rsid w:val="2CC969F8"/>
    <w:rsid w:val="2CCB451E"/>
    <w:rsid w:val="2CD07D87"/>
    <w:rsid w:val="2CD21D51"/>
    <w:rsid w:val="2CDA259B"/>
    <w:rsid w:val="2CDF446E"/>
    <w:rsid w:val="2CE13D42"/>
    <w:rsid w:val="2CE211B2"/>
    <w:rsid w:val="2CE33F5E"/>
    <w:rsid w:val="2CE35D0C"/>
    <w:rsid w:val="2CE455E0"/>
    <w:rsid w:val="2CE61358"/>
    <w:rsid w:val="2CE675AA"/>
    <w:rsid w:val="2CE850D0"/>
    <w:rsid w:val="2CEA709A"/>
    <w:rsid w:val="2CED0939"/>
    <w:rsid w:val="2CEF46B1"/>
    <w:rsid w:val="2CF00429"/>
    <w:rsid w:val="2CF25F4F"/>
    <w:rsid w:val="2CF27CFD"/>
    <w:rsid w:val="2CF70382"/>
    <w:rsid w:val="2CF73565"/>
    <w:rsid w:val="2CF75313"/>
    <w:rsid w:val="2CF77A09"/>
    <w:rsid w:val="2D0068BE"/>
    <w:rsid w:val="2D0143E4"/>
    <w:rsid w:val="2D0217A7"/>
    <w:rsid w:val="2D087520"/>
    <w:rsid w:val="2D095047"/>
    <w:rsid w:val="2D0A3299"/>
    <w:rsid w:val="2D0B7C88"/>
    <w:rsid w:val="2D0D2D89"/>
    <w:rsid w:val="2D0F08AF"/>
    <w:rsid w:val="2D0F6B01"/>
    <w:rsid w:val="2D142369"/>
    <w:rsid w:val="2D143BBB"/>
    <w:rsid w:val="2D1660E1"/>
    <w:rsid w:val="2D1A7254"/>
    <w:rsid w:val="2D1C4D7A"/>
    <w:rsid w:val="2D1C7470"/>
    <w:rsid w:val="2D1E6D44"/>
    <w:rsid w:val="2D256324"/>
    <w:rsid w:val="2D281971"/>
    <w:rsid w:val="2D287BC3"/>
    <w:rsid w:val="2D2C76B3"/>
    <w:rsid w:val="2D2F71A3"/>
    <w:rsid w:val="2D306A77"/>
    <w:rsid w:val="2D306F11"/>
    <w:rsid w:val="2D32459D"/>
    <w:rsid w:val="2D3447B9"/>
    <w:rsid w:val="2D371BB4"/>
    <w:rsid w:val="2D376058"/>
    <w:rsid w:val="2D391DD0"/>
    <w:rsid w:val="2D392D05"/>
    <w:rsid w:val="2D450775"/>
    <w:rsid w:val="2D454740"/>
    <w:rsid w:val="2D46629B"/>
    <w:rsid w:val="2D49671B"/>
    <w:rsid w:val="2D4D0E75"/>
    <w:rsid w:val="2D4D7629"/>
    <w:rsid w:val="2D4F33A1"/>
    <w:rsid w:val="2D4F514F"/>
    <w:rsid w:val="2D522E91"/>
    <w:rsid w:val="2D564730"/>
    <w:rsid w:val="2D5664DE"/>
    <w:rsid w:val="2D5B7F98"/>
    <w:rsid w:val="2D60110A"/>
    <w:rsid w:val="2D6075F1"/>
    <w:rsid w:val="2D614E83"/>
    <w:rsid w:val="2D651FD3"/>
    <w:rsid w:val="2D654973"/>
    <w:rsid w:val="2D6A01DB"/>
    <w:rsid w:val="2D6D7CCB"/>
    <w:rsid w:val="2D6E3D0B"/>
    <w:rsid w:val="2D7050C6"/>
    <w:rsid w:val="2D71156A"/>
    <w:rsid w:val="2D727090"/>
    <w:rsid w:val="2D7352E2"/>
    <w:rsid w:val="2D746964"/>
    <w:rsid w:val="2D76092E"/>
    <w:rsid w:val="2D7643E8"/>
    <w:rsid w:val="2D7921CC"/>
    <w:rsid w:val="2D7E77E3"/>
    <w:rsid w:val="2D7F5D78"/>
    <w:rsid w:val="2D8017AD"/>
    <w:rsid w:val="2D8079FF"/>
    <w:rsid w:val="2D82298B"/>
    <w:rsid w:val="2D832D79"/>
    <w:rsid w:val="2D855015"/>
    <w:rsid w:val="2D856DC3"/>
    <w:rsid w:val="2D8868B3"/>
    <w:rsid w:val="2D8A43D9"/>
    <w:rsid w:val="2D8E211C"/>
    <w:rsid w:val="2D8F7C42"/>
    <w:rsid w:val="2D9139BA"/>
    <w:rsid w:val="2D945258"/>
    <w:rsid w:val="2D986AF6"/>
    <w:rsid w:val="2D9B65E7"/>
    <w:rsid w:val="2D9C5EBB"/>
    <w:rsid w:val="2D9D410D"/>
    <w:rsid w:val="2D9E1C33"/>
    <w:rsid w:val="2D9E60D7"/>
    <w:rsid w:val="2DA059AB"/>
    <w:rsid w:val="2DA336ED"/>
    <w:rsid w:val="2DA3549B"/>
    <w:rsid w:val="2DA37249"/>
    <w:rsid w:val="2DA57465"/>
    <w:rsid w:val="2DA76D39"/>
    <w:rsid w:val="2DA82AB1"/>
    <w:rsid w:val="2DA84860"/>
    <w:rsid w:val="2DAD00C8"/>
    <w:rsid w:val="2DAF3E40"/>
    <w:rsid w:val="2DAF5BEE"/>
    <w:rsid w:val="2DB11966"/>
    <w:rsid w:val="2DB256DE"/>
    <w:rsid w:val="2DB43204"/>
    <w:rsid w:val="2DB63420"/>
    <w:rsid w:val="2DBB27E5"/>
    <w:rsid w:val="2DBD47AF"/>
    <w:rsid w:val="2DC21DC5"/>
    <w:rsid w:val="2DC7118A"/>
    <w:rsid w:val="2DCA0C7A"/>
    <w:rsid w:val="2DCC054E"/>
    <w:rsid w:val="2DCC49F2"/>
    <w:rsid w:val="2DCC67A0"/>
    <w:rsid w:val="2DCE2518"/>
    <w:rsid w:val="2DD218DC"/>
    <w:rsid w:val="2DD42233"/>
    <w:rsid w:val="2DD536C3"/>
    <w:rsid w:val="2DD64B53"/>
    <w:rsid w:val="2DD65871"/>
    <w:rsid w:val="2DD85145"/>
    <w:rsid w:val="2DDE64D3"/>
    <w:rsid w:val="2DE0049D"/>
    <w:rsid w:val="2DE33AEA"/>
    <w:rsid w:val="2DE47157"/>
    <w:rsid w:val="2DE65D89"/>
    <w:rsid w:val="2DEA30CA"/>
    <w:rsid w:val="2DEC6E42"/>
    <w:rsid w:val="2DEF06E0"/>
    <w:rsid w:val="2DEF248E"/>
    <w:rsid w:val="2DEF6E3B"/>
    <w:rsid w:val="2DF01A0C"/>
    <w:rsid w:val="2DF31F7F"/>
    <w:rsid w:val="2DF45CF7"/>
    <w:rsid w:val="2DF47AA5"/>
    <w:rsid w:val="2DF61A6F"/>
    <w:rsid w:val="2DF81343"/>
    <w:rsid w:val="2DFB0E33"/>
    <w:rsid w:val="2DFD2DFD"/>
    <w:rsid w:val="2DFD4BAB"/>
    <w:rsid w:val="2DFE0923"/>
    <w:rsid w:val="2E015B36"/>
    <w:rsid w:val="2E036741"/>
    <w:rsid w:val="2E073C7C"/>
    <w:rsid w:val="2E0B376C"/>
    <w:rsid w:val="2E0C4DEE"/>
    <w:rsid w:val="2E114AFB"/>
    <w:rsid w:val="2E150147"/>
    <w:rsid w:val="2E156399"/>
    <w:rsid w:val="2E1B14D5"/>
    <w:rsid w:val="2E2465DC"/>
    <w:rsid w:val="2E255EB0"/>
    <w:rsid w:val="2E275F81"/>
    <w:rsid w:val="2E277E7A"/>
    <w:rsid w:val="2E280E5D"/>
    <w:rsid w:val="2E2959A0"/>
    <w:rsid w:val="2E2B796A"/>
    <w:rsid w:val="2E2C723F"/>
    <w:rsid w:val="2E2E2FB7"/>
    <w:rsid w:val="2E2F6D2F"/>
    <w:rsid w:val="2E304F81"/>
    <w:rsid w:val="2E31032F"/>
    <w:rsid w:val="2E334A71"/>
    <w:rsid w:val="2E36630F"/>
    <w:rsid w:val="2E374561"/>
    <w:rsid w:val="2E375631"/>
    <w:rsid w:val="2E382087"/>
    <w:rsid w:val="2E383E35"/>
    <w:rsid w:val="2E3D31FA"/>
    <w:rsid w:val="2E400F3C"/>
    <w:rsid w:val="2E47051C"/>
    <w:rsid w:val="2E4A5917"/>
    <w:rsid w:val="2E4C5B33"/>
    <w:rsid w:val="2E4E51C2"/>
    <w:rsid w:val="2E4E5407"/>
    <w:rsid w:val="2E4F2177"/>
    <w:rsid w:val="2E516CA5"/>
    <w:rsid w:val="2E5261A0"/>
    <w:rsid w:val="2E5844D8"/>
    <w:rsid w:val="2E586286"/>
    <w:rsid w:val="2E5A1FFE"/>
    <w:rsid w:val="2E644C2A"/>
    <w:rsid w:val="2E652751"/>
    <w:rsid w:val="2E67296D"/>
    <w:rsid w:val="2E6764C9"/>
    <w:rsid w:val="2E6D7F83"/>
    <w:rsid w:val="2E725599"/>
    <w:rsid w:val="2E731311"/>
    <w:rsid w:val="2E77681E"/>
    <w:rsid w:val="2E821554"/>
    <w:rsid w:val="2E831067"/>
    <w:rsid w:val="2E862DF3"/>
    <w:rsid w:val="2E8C5F2F"/>
    <w:rsid w:val="2E8D20CC"/>
    <w:rsid w:val="2E8D23D3"/>
    <w:rsid w:val="2E905A1F"/>
    <w:rsid w:val="2E951288"/>
    <w:rsid w:val="2E954DE4"/>
    <w:rsid w:val="2E960B5C"/>
    <w:rsid w:val="2E975C93"/>
    <w:rsid w:val="2E9C43C4"/>
    <w:rsid w:val="2E9D1EEA"/>
    <w:rsid w:val="2E9D638E"/>
    <w:rsid w:val="2E9F2106"/>
    <w:rsid w:val="2E9F3EB4"/>
    <w:rsid w:val="2E9F70FE"/>
    <w:rsid w:val="2EA4771D"/>
    <w:rsid w:val="2EA80FBB"/>
    <w:rsid w:val="2EA9088F"/>
    <w:rsid w:val="2EB23BE8"/>
    <w:rsid w:val="2EB536D8"/>
    <w:rsid w:val="2EB711FE"/>
    <w:rsid w:val="2EBC6814"/>
    <w:rsid w:val="2EBE31A3"/>
    <w:rsid w:val="2EBF4557"/>
    <w:rsid w:val="2EC27BA3"/>
    <w:rsid w:val="2EC41B6D"/>
    <w:rsid w:val="2EC47989"/>
    <w:rsid w:val="2EC61441"/>
    <w:rsid w:val="2EC8340B"/>
    <w:rsid w:val="2EC90F31"/>
    <w:rsid w:val="2ECB4CA9"/>
    <w:rsid w:val="2ED00512"/>
    <w:rsid w:val="2ED2428A"/>
    <w:rsid w:val="2ED33B5E"/>
    <w:rsid w:val="2ED35FEE"/>
    <w:rsid w:val="2EDA4EED"/>
    <w:rsid w:val="2EDC2A13"/>
    <w:rsid w:val="2EDE1C71"/>
    <w:rsid w:val="2EE1627B"/>
    <w:rsid w:val="2EE31FF3"/>
    <w:rsid w:val="2EEB0EA8"/>
    <w:rsid w:val="2EEE2746"/>
    <w:rsid w:val="2EF35FAE"/>
    <w:rsid w:val="2EF53AD4"/>
    <w:rsid w:val="2EF75A9F"/>
    <w:rsid w:val="2EF835C5"/>
    <w:rsid w:val="2EF95138"/>
    <w:rsid w:val="2EFC4E63"/>
    <w:rsid w:val="2EFF6701"/>
    <w:rsid w:val="2F034443"/>
    <w:rsid w:val="2F0661D6"/>
    <w:rsid w:val="2F0957D2"/>
    <w:rsid w:val="2F0D4A3E"/>
    <w:rsid w:val="2F0F2DE8"/>
    <w:rsid w:val="2F124686"/>
    <w:rsid w:val="2F1403FE"/>
    <w:rsid w:val="2F144911"/>
    <w:rsid w:val="2F167231"/>
    <w:rsid w:val="2F171C9D"/>
    <w:rsid w:val="2F1877C3"/>
    <w:rsid w:val="2F191EB9"/>
    <w:rsid w:val="2F195A15"/>
    <w:rsid w:val="2F1C3757"/>
    <w:rsid w:val="2F1E302B"/>
    <w:rsid w:val="2F210D6D"/>
    <w:rsid w:val="2F234AE5"/>
    <w:rsid w:val="2F283EAA"/>
    <w:rsid w:val="2F2A5E74"/>
    <w:rsid w:val="2F2D326E"/>
    <w:rsid w:val="2F313118"/>
    <w:rsid w:val="2F3960B7"/>
    <w:rsid w:val="2F397E65"/>
    <w:rsid w:val="2F3A3BDD"/>
    <w:rsid w:val="2F3A598B"/>
    <w:rsid w:val="2F432A92"/>
    <w:rsid w:val="2F4A2072"/>
    <w:rsid w:val="2F4B1946"/>
    <w:rsid w:val="2F4B2B19"/>
    <w:rsid w:val="2F4D3910"/>
    <w:rsid w:val="2F4F58DB"/>
    <w:rsid w:val="2F4F7689"/>
    <w:rsid w:val="2F5051AF"/>
    <w:rsid w:val="2F542EF1"/>
    <w:rsid w:val="2F544C9F"/>
    <w:rsid w:val="2F560A17"/>
    <w:rsid w:val="2F57478F"/>
    <w:rsid w:val="2F5E5B1E"/>
    <w:rsid w:val="2F601896"/>
    <w:rsid w:val="2F6246CC"/>
    <w:rsid w:val="2F642A08"/>
    <w:rsid w:val="2F650C5A"/>
    <w:rsid w:val="2F666780"/>
    <w:rsid w:val="2F68699C"/>
    <w:rsid w:val="2F6D7B0F"/>
    <w:rsid w:val="2F762E67"/>
    <w:rsid w:val="2F781C3E"/>
    <w:rsid w:val="2F7E1D1C"/>
    <w:rsid w:val="2F8337D6"/>
    <w:rsid w:val="2F860BD0"/>
    <w:rsid w:val="2F884949"/>
    <w:rsid w:val="2F8B61E7"/>
    <w:rsid w:val="2F8D01B1"/>
    <w:rsid w:val="2F8D1F5F"/>
    <w:rsid w:val="2F9130C3"/>
    <w:rsid w:val="2F915CE5"/>
    <w:rsid w:val="2F917CA1"/>
    <w:rsid w:val="2F9257C7"/>
    <w:rsid w:val="2F95548D"/>
    <w:rsid w:val="2F971030"/>
    <w:rsid w:val="2F990904"/>
    <w:rsid w:val="2F9C21A2"/>
    <w:rsid w:val="2F9E416C"/>
    <w:rsid w:val="2F9E5F1A"/>
    <w:rsid w:val="2FA06136"/>
    <w:rsid w:val="2FA31782"/>
    <w:rsid w:val="2FA33530"/>
    <w:rsid w:val="2FA63021"/>
    <w:rsid w:val="2FA83F6C"/>
    <w:rsid w:val="2FB13E9F"/>
    <w:rsid w:val="2FB15C4D"/>
    <w:rsid w:val="2FB2501E"/>
    <w:rsid w:val="2FB41BE1"/>
    <w:rsid w:val="2FB66570"/>
    <w:rsid w:val="2FB67708"/>
    <w:rsid w:val="2FBB6ACC"/>
    <w:rsid w:val="2FC040E2"/>
    <w:rsid w:val="2FC24B13"/>
    <w:rsid w:val="2FC260AC"/>
    <w:rsid w:val="2FC31E25"/>
    <w:rsid w:val="2FC53683"/>
    <w:rsid w:val="2FCC6F2B"/>
    <w:rsid w:val="2FCD07FA"/>
    <w:rsid w:val="2FCE2CA3"/>
    <w:rsid w:val="2FD1009E"/>
    <w:rsid w:val="2FD61B58"/>
    <w:rsid w:val="2FD933F6"/>
    <w:rsid w:val="2FDB6DFB"/>
    <w:rsid w:val="2FDE27BA"/>
    <w:rsid w:val="2FE029D7"/>
    <w:rsid w:val="2FE14059"/>
    <w:rsid w:val="2FE204FD"/>
    <w:rsid w:val="2FE665C0"/>
    <w:rsid w:val="2FE853E7"/>
    <w:rsid w:val="2FE97A5F"/>
    <w:rsid w:val="2FEA73B1"/>
    <w:rsid w:val="2FEC4ED7"/>
    <w:rsid w:val="2FEF6776"/>
    <w:rsid w:val="2FF124EE"/>
    <w:rsid w:val="2FF14F7E"/>
    <w:rsid w:val="2FF26266"/>
    <w:rsid w:val="2FF63FA8"/>
    <w:rsid w:val="2FFB511A"/>
    <w:rsid w:val="300246FB"/>
    <w:rsid w:val="300264A9"/>
    <w:rsid w:val="30077F63"/>
    <w:rsid w:val="30085A89"/>
    <w:rsid w:val="30093CDB"/>
    <w:rsid w:val="300A1801"/>
    <w:rsid w:val="300D4E4E"/>
    <w:rsid w:val="300F45A9"/>
    <w:rsid w:val="300F6E18"/>
    <w:rsid w:val="30132E49"/>
    <w:rsid w:val="30182170"/>
    <w:rsid w:val="3019022C"/>
    <w:rsid w:val="301937F3"/>
    <w:rsid w:val="301A5EE8"/>
    <w:rsid w:val="301D7787"/>
    <w:rsid w:val="302208F9"/>
    <w:rsid w:val="3025488D"/>
    <w:rsid w:val="30274161"/>
    <w:rsid w:val="302A5A00"/>
    <w:rsid w:val="302F1268"/>
    <w:rsid w:val="30330D58"/>
    <w:rsid w:val="30367754"/>
    <w:rsid w:val="303E52E6"/>
    <w:rsid w:val="303F594F"/>
    <w:rsid w:val="30405223"/>
    <w:rsid w:val="30446AC1"/>
    <w:rsid w:val="3045283A"/>
    <w:rsid w:val="30470360"/>
    <w:rsid w:val="304732AA"/>
    <w:rsid w:val="30474804"/>
    <w:rsid w:val="304E5B92"/>
    <w:rsid w:val="305667F5"/>
    <w:rsid w:val="30586A11"/>
    <w:rsid w:val="305A47DE"/>
    <w:rsid w:val="305B02AF"/>
    <w:rsid w:val="306233EC"/>
    <w:rsid w:val="30647164"/>
    <w:rsid w:val="306929CC"/>
    <w:rsid w:val="30696528"/>
    <w:rsid w:val="306D3B35"/>
    <w:rsid w:val="307750E9"/>
    <w:rsid w:val="307A24E3"/>
    <w:rsid w:val="30801AC4"/>
    <w:rsid w:val="30803872"/>
    <w:rsid w:val="30843362"/>
    <w:rsid w:val="308570DA"/>
    <w:rsid w:val="3086532C"/>
    <w:rsid w:val="30894E1C"/>
    <w:rsid w:val="308A649E"/>
    <w:rsid w:val="308C0468"/>
    <w:rsid w:val="309061AB"/>
    <w:rsid w:val="30913CD1"/>
    <w:rsid w:val="30940170"/>
    <w:rsid w:val="309537C1"/>
    <w:rsid w:val="3095556F"/>
    <w:rsid w:val="30955CCA"/>
    <w:rsid w:val="30977539"/>
    <w:rsid w:val="309A0DD7"/>
    <w:rsid w:val="309A4933"/>
    <w:rsid w:val="309D40A4"/>
    <w:rsid w:val="309E348C"/>
    <w:rsid w:val="309F019C"/>
    <w:rsid w:val="309F63EE"/>
    <w:rsid w:val="30A05CC2"/>
    <w:rsid w:val="30A21A3A"/>
    <w:rsid w:val="30A25EDE"/>
    <w:rsid w:val="30A27C8C"/>
    <w:rsid w:val="30A47560"/>
    <w:rsid w:val="30A6777C"/>
    <w:rsid w:val="30A811B7"/>
    <w:rsid w:val="30A9101A"/>
    <w:rsid w:val="30A92DC8"/>
    <w:rsid w:val="30AC28B9"/>
    <w:rsid w:val="30AC4667"/>
    <w:rsid w:val="30AF4D78"/>
    <w:rsid w:val="30B04157"/>
    <w:rsid w:val="30B17ECF"/>
    <w:rsid w:val="30B5232B"/>
    <w:rsid w:val="30B55C11"/>
    <w:rsid w:val="30B80CAC"/>
    <w:rsid w:val="30B8300C"/>
    <w:rsid w:val="30BC0D4E"/>
    <w:rsid w:val="30BD0622"/>
    <w:rsid w:val="30C419B0"/>
    <w:rsid w:val="30C45B7C"/>
    <w:rsid w:val="30C45E54"/>
    <w:rsid w:val="30C61BCC"/>
    <w:rsid w:val="30C714A1"/>
    <w:rsid w:val="30C74740"/>
    <w:rsid w:val="30CC6AB7"/>
    <w:rsid w:val="30D2231F"/>
    <w:rsid w:val="30D342E9"/>
    <w:rsid w:val="30D37E45"/>
    <w:rsid w:val="30D46D44"/>
    <w:rsid w:val="30D53BBD"/>
    <w:rsid w:val="30DB4046"/>
    <w:rsid w:val="30DC13F0"/>
    <w:rsid w:val="30DD0CC4"/>
    <w:rsid w:val="30DF2C8E"/>
    <w:rsid w:val="30E107B4"/>
    <w:rsid w:val="30E262DA"/>
    <w:rsid w:val="30E450F8"/>
    <w:rsid w:val="30E56A22"/>
    <w:rsid w:val="30E861C4"/>
    <w:rsid w:val="30E87D95"/>
    <w:rsid w:val="30F33128"/>
    <w:rsid w:val="30FA7AC8"/>
    <w:rsid w:val="30FC114A"/>
    <w:rsid w:val="30FD5F50"/>
    <w:rsid w:val="30FE1366"/>
    <w:rsid w:val="310048D1"/>
    <w:rsid w:val="31010E56"/>
    <w:rsid w:val="3103697D"/>
    <w:rsid w:val="3106646D"/>
    <w:rsid w:val="31077AEF"/>
    <w:rsid w:val="310821E5"/>
    <w:rsid w:val="31091AB9"/>
    <w:rsid w:val="310B5831"/>
    <w:rsid w:val="310D77FB"/>
    <w:rsid w:val="310F3573"/>
    <w:rsid w:val="31104BF6"/>
    <w:rsid w:val="31140B8A"/>
    <w:rsid w:val="311566B0"/>
    <w:rsid w:val="31175F84"/>
    <w:rsid w:val="311A5A74"/>
    <w:rsid w:val="311D7312"/>
    <w:rsid w:val="31244B45"/>
    <w:rsid w:val="312468F3"/>
    <w:rsid w:val="31280191"/>
    <w:rsid w:val="312D1C4B"/>
    <w:rsid w:val="312E32CE"/>
    <w:rsid w:val="312E4D7E"/>
    <w:rsid w:val="31307046"/>
    <w:rsid w:val="31321010"/>
    <w:rsid w:val="31322DBE"/>
    <w:rsid w:val="3135465C"/>
    <w:rsid w:val="313703D4"/>
    <w:rsid w:val="31391E91"/>
    <w:rsid w:val="31394322"/>
    <w:rsid w:val="313F7193"/>
    <w:rsid w:val="31440D43"/>
    <w:rsid w:val="31490108"/>
    <w:rsid w:val="314B20D2"/>
    <w:rsid w:val="314C327A"/>
    <w:rsid w:val="314D2A6F"/>
    <w:rsid w:val="31570A76"/>
    <w:rsid w:val="315947EF"/>
    <w:rsid w:val="315A40C3"/>
    <w:rsid w:val="315E1E05"/>
    <w:rsid w:val="31644E4D"/>
    <w:rsid w:val="3166515D"/>
    <w:rsid w:val="316E7B6E"/>
    <w:rsid w:val="31774A03"/>
    <w:rsid w:val="3179279B"/>
    <w:rsid w:val="317A6513"/>
    <w:rsid w:val="317E1D05"/>
    <w:rsid w:val="317E6003"/>
    <w:rsid w:val="31807FCD"/>
    <w:rsid w:val="31815AF3"/>
    <w:rsid w:val="3184082E"/>
    <w:rsid w:val="31864EB8"/>
    <w:rsid w:val="318A2BFA"/>
    <w:rsid w:val="318D450C"/>
    <w:rsid w:val="318D6246"/>
    <w:rsid w:val="318F0210"/>
    <w:rsid w:val="31927D00"/>
    <w:rsid w:val="3193135A"/>
    <w:rsid w:val="31945827"/>
    <w:rsid w:val="3195334D"/>
    <w:rsid w:val="3196684B"/>
    <w:rsid w:val="319677F1"/>
    <w:rsid w:val="31973569"/>
    <w:rsid w:val="3199108F"/>
    <w:rsid w:val="319C0B7F"/>
    <w:rsid w:val="319C3B4D"/>
    <w:rsid w:val="319E66A5"/>
    <w:rsid w:val="31A33CBC"/>
    <w:rsid w:val="31A43590"/>
    <w:rsid w:val="31A67308"/>
    <w:rsid w:val="31AA329C"/>
    <w:rsid w:val="31AA504A"/>
    <w:rsid w:val="31AD4B3A"/>
    <w:rsid w:val="31AF440F"/>
    <w:rsid w:val="31B25CAD"/>
    <w:rsid w:val="31B61C41"/>
    <w:rsid w:val="31B71515"/>
    <w:rsid w:val="31B732C3"/>
    <w:rsid w:val="31B77767"/>
    <w:rsid w:val="31C003CA"/>
    <w:rsid w:val="31C53C32"/>
    <w:rsid w:val="31C61758"/>
    <w:rsid w:val="31C854D0"/>
    <w:rsid w:val="31CA573B"/>
    <w:rsid w:val="31CC3212"/>
    <w:rsid w:val="31D10829"/>
    <w:rsid w:val="31D125D7"/>
    <w:rsid w:val="31D20B9C"/>
    <w:rsid w:val="31D40319"/>
    <w:rsid w:val="31D420C7"/>
    <w:rsid w:val="31D976DD"/>
    <w:rsid w:val="31DD5420"/>
    <w:rsid w:val="31DE4CF4"/>
    <w:rsid w:val="31E00A6C"/>
    <w:rsid w:val="31E22A36"/>
    <w:rsid w:val="31E3055C"/>
    <w:rsid w:val="31E542D4"/>
    <w:rsid w:val="31EA5447"/>
    <w:rsid w:val="31EF0CAF"/>
    <w:rsid w:val="31F167D5"/>
    <w:rsid w:val="31F369F1"/>
    <w:rsid w:val="32002EBC"/>
    <w:rsid w:val="320209E2"/>
    <w:rsid w:val="320358CC"/>
    <w:rsid w:val="32056724"/>
    <w:rsid w:val="320F1351"/>
    <w:rsid w:val="320F30FF"/>
    <w:rsid w:val="32140715"/>
    <w:rsid w:val="32157CE1"/>
    <w:rsid w:val="3216623C"/>
    <w:rsid w:val="32180206"/>
    <w:rsid w:val="32195D2C"/>
    <w:rsid w:val="321B5F48"/>
    <w:rsid w:val="321B7CF6"/>
    <w:rsid w:val="321D581C"/>
    <w:rsid w:val="322070BA"/>
    <w:rsid w:val="32236BAB"/>
    <w:rsid w:val="32250B75"/>
    <w:rsid w:val="32252923"/>
    <w:rsid w:val="322A7F39"/>
    <w:rsid w:val="322C1F03"/>
    <w:rsid w:val="322C5F68"/>
    <w:rsid w:val="322E5C7B"/>
    <w:rsid w:val="323446FA"/>
    <w:rsid w:val="32384404"/>
    <w:rsid w:val="3238450B"/>
    <w:rsid w:val="3239017C"/>
    <w:rsid w:val="323B5CA2"/>
    <w:rsid w:val="323D7C6C"/>
    <w:rsid w:val="3242018E"/>
    <w:rsid w:val="32425283"/>
    <w:rsid w:val="32472899"/>
    <w:rsid w:val="324C6101"/>
    <w:rsid w:val="324E00CB"/>
    <w:rsid w:val="3251196A"/>
    <w:rsid w:val="325A6415"/>
    <w:rsid w:val="325B00F2"/>
    <w:rsid w:val="325B2476"/>
    <w:rsid w:val="325E3B0E"/>
    <w:rsid w:val="325F4087"/>
    <w:rsid w:val="32617B06"/>
    <w:rsid w:val="32655415"/>
    <w:rsid w:val="326A6587"/>
    <w:rsid w:val="326C0551"/>
    <w:rsid w:val="326E7E26"/>
    <w:rsid w:val="32807B59"/>
    <w:rsid w:val="328238D1"/>
    <w:rsid w:val="32827D75"/>
    <w:rsid w:val="328304A8"/>
    <w:rsid w:val="32891103"/>
    <w:rsid w:val="328B4E7C"/>
    <w:rsid w:val="328D12A4"/>
    <w:rsid w:val="328E04C8"/>
    <w:rsid w:val="328E2276"/>
    <w:rsid w:val="3293788C"/>
    <w:rsid w:val="32951856"/>
    <w:rsid w:val="32963820"/>
    <w:rsid w:val="329655CE"/>
    <w:rsid w:val="329830F5"/>
    <w:rsid w:val="329863B7"/>
    <w:rsid w:val="329D4BAF"/>
    <w:rsid w:val="32A55811"/>
    <w:rsid w:val="32A777DC"/>
    <w:rsid w:val="32A93A25"/>
    <w:rsid w:val="32AE0B6A"/>
    <w:rsid w:val="32B75C71"/>
    <w:rsid w:val="32B82FD5"/>
    <w:rsid w:val="32BA12BD"/>
    <w:rsid w:val="32BC3287"/>
    <w:rsid w:val="32BC5F4D"/>
    <w:rsid w:val="32BD0DAD"/>
    <w:rsid w:val="32BD6FFF"/>
    <w:rsid w:val="32C4213C"/>
    <w:rsid w:val="32C97752"/>
    <w:rsid w:val="32CE6B16"/>
    <w:rsid w:val="32D103B5"/>
    <w:rsid w:val="32D465B6"/>
    <w:rsid w:val="32D54349"/>
    <w:rsid w:val="32D677E9"/>
    <w:rsid w:val="32DD4FAB"/>
    <w:rsid w:val="32DF2AD1"/>
    <w:rsid w:val="32E14A9C"/>
    <w:rsid w:val="32E225C2"/>
    <w:rsid w:val="32E47AED"/>
    <w:rsid w:val="32E60A1F"/>
    <w:rsid w:val="32E71C43"/>
    <w:rsid w:val="32E75E2A"/>
    <w:rsid w:val="32EB1476"/>
    <w:rsid w:val="32EB76C8"/>
    <w:rsid w:val="32EC3440"/>
    <w:rsid w:val="32EE0F67"/>
    <w:rsid w:val="32EE540A"/>
    <w:rsid w:val="32F04CDF"/>
    <w:rsid w:val="32F12805"/>
    <w:rsid w:val="32F21E9F"/>
    <w:rsid w:val="32F347CF"/>
    <w:rsid w:val="32F3657D"/>
    <w:rsid w:val="32F522F5"/>
    <w:rsid w:val="32F742BF"/>
    <w:rsid w:val="32F81DE5"/>
    <w:rsid w:val="32FA790B"/>
    <w:rsid w:val="32FB36C9"/>
    <w:rsid w:val="32FF13C6"/>
    <w:rsid w:val="33044C2E"/>
    <w:rsid w:val="330864CC"/>
    <w:rsid w:val="33093FF2"/>
    <w:rsid w:val="330B1B18"/>
    <w:rsid w:val="330C763F"/>
    <w:rsid w:val="330E1609"/>
    <w:rsid w:val="331309CD"/>
    <w:rsid w:val="33136C1F"/>
    <w:rsid w:val="33150BE9"/>
    <w:rsid w:val="331704BD"/>
    <w:rsid w:val="33184235"/>
    <w:rsid w:val="331D35FA"/>
    <w:rsid w:val="331F55C4"/>
    <w:rsid w:val="33233306"/>
    <w:rsid w:val="33263D52"/>
    <w:rsid w:val="33272EB3"/>
    <w:rsid w:val="33273196"/>
    <w:rsid w:val="33291F9F"/>
    <w:rsid w:val="332D7CE1"/>
    <w:rsid w:val="332E1CAB"/>
    <w:rsid w:val="333077D1"/>
    <w:rsid w:val="33323549"/>
    <w:rsid w:val="3333106F"/>
    <w:rsid w:val="33370B5F"/>
    <w:rsid w:val="33380434"/>
    <w:rsid w:val="33393656"/>
    <w:rsid w:val="333948D8"/>
    <w:rsid w:val="333F7A14"/>
    <w:rsid w:val="3341378C"/>
    <w:rsid w:val="334212B2"/>
    <w:rsid w:val="33437504"/>
    <w:rsid w:val="33482D6D"/>
    <w:rsid w:val="33492641"/>
    <w:rsid w:val="334E5EA9"/>
    <w:rsid w:val="334F092D"/>
    <w:rsid w:val="3350577D"/>
    <w:rsid w:val="335334BF"/>
    <w:rsid w:val="33550FE6"/>
    <w:rsid w:val="33557238"/>
    <w:rsid w:val="335C2374"/>
    <w:rsid w:val="335D1FE1"/>
    <w:rsid w:val="335E60EC"/>
    <w:rsid w:val="336B0809"/>
    <w:rsid w:val="336D27D3"/>
    <w:rsid w:val="33707BCD"/>
    <w:rsid w:val="33727DEA"/>
    <w:rsid w:val="33784CD4"/>
    <w:rsid w:val="337C1CD3"/>
    <w:rsid w:val="3381002D"/>
    <w:rsid w:val="3381627F"/>
    <w:rsid w:val="338418CB"/>
    <w:rsid w:val="338575AD"/>
    <w:rsid w:val="338866DE"/>
    <w:rsid w:val="33896EE1"/>
    <w:rsid w:val="338E62A6"/>
    <w:rsid w:val="338F274A"/>
    <w:rsid w:val="3390201E"/>
    <w:rsid w:val="33941B0E"/>
    <w:rsid w:val="33967BBB"/>
    <w:rsid w:val="339733AC"/>
    <w:rsid w:val="33977850"/>
    <w:rsid w:val="33995376"/>
    <w:rsid w:val="339A2E9C"/>
    <w:rsid w:val="339B6127"/>
    <w:rsid w:val="339C09C3"/>
    <w:rsid w:val="339E5D33"/>
    <w:rsid w:val="33A65CE5"/>
    <w:rsid w:val="33AA1331"/>
    <w:rsid w:val="33AA7583"/>
    <w:rsid w:val="33AD0E22"/>
    <w:rsid w:val="33B026C0"/>
    <w:rsid w:val="33B6494D"/>
    <w:rsid w:val="33B65F28"/>
    <w:rsid w:val="33B91574"/>
    <w:rsid w:val="33BC0410"/>
    <w:rsid w:val="33BC1065"/>
    <w:rsid w:val="33BC2E13"/>
    <w:rsid w:val="33C10429"/>
    <w:rsid w:val="33C11B6F"/>
    <w:rsid w:val="33C2512E"/>
    <w:rsid w:val="33C543BD"/>
    <w:rsid w:val="33C85C5B"/>
    <w:rsid w:val="33C87A09"/>
    <w:rsid w:val="33CF6FEA"/>
    <w:rsid w:val="33D22636"/>
    <w:rsid w:val="33D60378"/>
    <w:rsid w:val="33D77C4D"/>
    <w:rsid w:val="33DE0FDB"/>
    <w:rsid w:val="33DF6B01"/>
    <w:rsid w:val="33E10ACB"/>
    <w:rsid w:val="33E12879"/>
    <w:rsid w:val="33E34843"/>
    <w:rsid w:val="33EA7980"/>
    <w:rsid w:val="33EC194A"/>
    <w:rsid w:val="33EE2C0F"/>
    <w:rsid w:val="33EF143A"/>
    <w:rsid w:val="33EF4F96"/>
    <w:rsid w:val="33F26834"/>
    <w:rsid w:val="33F407FF"/>
    <w:rsid w:val="33F628DD"/>
    <w:rsid w:val="33F64577"/>
    <w:rsid w:val="33F86541"/>
    <w:rsid w:val="33F95E15"/>
    <w:rsid w:val="33FE167D"/>
    <w:rsid w:val="33FE364D"/>
    <w:rsid w:val="34030A42"/>
    <w:rsid w:val="34036C94"/>
    <w:rsid w:val="34052A0C"/>
    <w:rsid w:val="340622E0"/>
    <w:rsid w:val="340842AA"/>
    <w:rsid w:val="340978C3"/>
    <w:rsid w:val="340A6274"/>
    <w:rsid w:val="340D18C0"/>
    <w:rsid w:val="341113B0"/>
    <w:rsid w:val="34126ED7"/>
    <w:rsid w:val="34133546"/>
    <w:rsid w:val="34164C19"/>
    <w:rsid w:val="341D7D55"/>
    <w:rsid w:val="341E3ACD"/>
    <w:rsid w:val="3421711A"/>
    <w:rsid w:val="342235BE"/>
    <w:rsid w:val="342310E4"/>
    <w:rsid w:val="3424709C"/>
    <w:rsid w:val="342509B8"/>
    <w:rsid w:val="342515D6"/>
    <w:rsid w:val="342842DC"/>
    <w:rsid w:val="3428494C"/>
    <w:rsid w:val="3429115A"/>
    <w:rsid w:val="342B1D46"/>
    <w:rsid w:val="342C61EA"/>
    <w:rsid w:val="342F5CDB"/>
    <w:rsid w:val="34311A53"/>
    <w:rsid w:val="34325CD9"/>
    <w:rsid w:val="34350021"/>
    <w:rsid w:val="34357460"/>
    <w:rsid w:val="34360E17"/>
    <w:rsid w:val="34394463"/>
    <w:rsid w:val="343B01DB"/>
    <w:rsid w:val="34403A44"/>
    <w:rsid w:val="344057F2"/>
    <w:rsid w:val="3442156A"/>
    <w:rsid w:val="34425A0E"/>
    <w:rsid w:val="34441786"/>
    <w:rsid w:val="3445105A"/>
    <w:rsid w:val="344C4197"/>
    <w:rsid w:val="344D68E2"/>
    <w:rsid w:val="344E2C19"/>
    <w:rsid w:val="34580D8D"/>
    <w:rsid w:val="34581C7A"/>
    <w:rsid w:val="345833BB"/>
    <w:rsid w:val="345B087E"/>
    <w:rsid w:val="345C0152"/>
    <w:rsid w:val="34601695"/>
    <w:rsid w:val="346040E6"/>
    <w:rsid w:val="346113B3"/>
    <w:rsid w:val="34645984"/>
    <w:rsid w:val="346C65E7"/>
    <w:rsid w:val="346D235F"/>
    <w:rsid w:val="346F60D7"/>
    <w:rsid w:val="34727975"/>
    <w:rsid w:val="34731E46"/>
    <w:rsid w:val="3474193F"/>
    <w:rsid w:val="347831DE"/>
    <w:rsid w:val="347D07F4"/>
    <w:rsid w:val="347D25A2"/>
    <w:rsid w:val="34825E0A"/>
    <w:rsid w:val="34831B82"/>
    <w:rsid w:val="34850C96"/>
    <w:rsid w:val="348558FB"/>
    <w:rsid w:val="348A1163"/>
    <w:rsid w:val="348F22D5"/>
    <w:rsid w:val="349124F1"/>
    <w:rsid w:val="349239F5"/>
    <w:rsid w:val="349873DC"/>
    <w:rsid w:val="34993154"/>
    <w:rsid w:val="349A13A6"/>
    <w:rsid w:val="349A316D"/>
    <w:rsid w:val="349E076A"/>
    <w:rsid w:val="349F69BC"/>
    <w:rsid w:val="34A264AC"/>
    <w:rsid w:val="34A75871"/>
    <w:rsid w:val="34A86C01"/>
    <w:rsid w:val="34A9783B"/>
    <w:rsid w:val="34AA5361"/>
    <w:rsid w:val="34AB35B3"/>
    <w:rsid w:val="34B32468"/>
    <w:rsid w:val="34B45B4D"/>
    <w:rsid w:val="34B561E0"/>
    <w:rsid w:val="34BA1A48"/>
    <w:rsid w:val="34BC5B05"/>
    <w:rsid w:val="34BD32E6"/>
    <w:rsid w:val="34BD6E42"/>
    <w:rsid w:val="34BF705E"/>
    <w:rsid w:val="34C05B77"/>
    <w:rsid w:val="34C44675"/>
    <w:rsid w:val="34C74165"/>
    <w:rsid w:val="34C75F13"/>
    <w:rsid w:val="34CB5A03"/>
    <w:rsid w:val="34D109DE"/>
    <w:rsid w:val="34D50630"/>
    <w:rsid w:val="34D523DE"/>
    <w:rsid w:val="34D85CE0"/>
    <w:rsid w:val="34D95A2F"/>
    <w:rsid w:val="34DB19BE"/>
    <w:rsid w:val="34DF14AF"/>
    <w:rsid w:val="34E22D4D"/>
    <w:rsid w:val="34E40873"/>
    <w:rsid w:val="34E56399"/>
    <w:rsid w:val="34E645EB"/>
    <w:rsid w:val="34E95E89"/>
    <w:rsid w:val="34EC3BCC"/>
    <w:rsid w:val="34EC7728"/>
    <w:rsid w:val="34F07218"/>
    <w:rsid w:val="34F12F90"/>
    <w:rsid w:val="34F2580B"/>
    <w:rsid w:val="34F36D08"/>
    <w:rsid w:val="34F767F8"/>
    <w:rsid w:val="34FA0097"/>
    <w:rsid w:val="34FD36E3"/>
    <w:rsid w:val="34FF38FF"/>
    <w:rsid w:val="35066A3B"/>
    <w:rsid w:val="3509652C"/>
    <w:rsid w:val="350C7DCA"/>
    <w:rsid w:val="35103416"/>
    <w:rsid w:val="35150A2C"/>
    <w:rsid w:val="351522E2"/>
    <w:rsid w:val="351A6043"/>
    <w:rsid w:val="351B1DBB"/>
    <w:rsid w:val="351D1843"/>
    <w:rsid w:val="351D1FD7"/>
    <w:rsid w:val="351F3659"/>
    <w:rsid w:val="351F5D4F"/>
    <w:rsid w:val="351F7AFD"/>
    <w:rsid w:val="35223149"/>
    <w:rsid w:val="35245113"/>
    <w:rsid w:val="35246EC1"/>
    <w:rsid w:val="352944D8"/>
    <w:rsid w:val="352D221A"/>
    <w:rsid w:val="35303AB8"/>
    <w:rsid w:val="35373099"/>
    <w:rsid w:val="353F3CFB"/>
    <w:rsid w:val="3542559A"/>
    <w:rsid w:val="354632DC"/>
    <w:rsid w:val="354C01C6"/>
    <w:rsid w:val="354E2190"/>
    <w:rsid w:val="355377A7"/>
    <w:rsid w:val="355552CD"/>
    <w:rsid w:val="355A28E3"/>
    <w:rsid w:val="355E6877"/>
    <w:rsid w:val="355F439E"/>
    <w:rsid w:val="35611EC4"/>
    <w:rsid w:val="35616AE7"/>
    <w:rsid w:val="35635C3C"/>
    <w:rsid w:val="35643762"/>
    <w:rsid w:val="3566572C"/>
    <w:rsid w:val="356814A4"/>
    <w:rsid w:val="35690D78"/>
    <w:rsid w:val="356B689E"/>
    <w:rsid w:val="356D6ABA"/>
    <w:rsid w:val="356E638F"/>
    <w:rsid w:val="357065AB"/>
    <w:rsid w:val="35725E7F"/>
    <w:rsid w:val="35727C2D"/>
    <w:rsid w:val="357339A5"/>
    <w:rsid w:val="357716E7"/>
    <w:rsid w:val="357C0AAC"/>
    <w:rsid w:val="357D65D2"/>
    <w:rsid w:val="357F234A"/>
    <w:rsid w:val="35831E3A"/>
    <w:rsid w:val="35845BB2"/>
    <w:rsid w:val="358460E8"/>
    <w:rsid w:val="358A766C"/>
    <w:rsid w:val="358B5193"/>
    <w:rsid w:val="359009FB"/>
    <w:rsid w:val="359027A9"/>
    <w:rsid w:val="359304E6"/>
    <w:rsid w:val="35944047"/>
    <w:rsid w:val="359758E5"/>
    <w:rsid w:val="359978AF"/>
    <w:rsid w:val="359A3628"/>
    <w:rsid w:val="35A3428A"/>
    <w:rsid w:val="35A40002"/>
    <w:rsid w:val="35A46254"/>
    <w:rsid w:val="35A85D44"/>
    <w:rsid w:val="35AF0E81"/>
    <w:rsid w:val="35B00755"/>
    <w:rsid w:val="35B2271F"/>
    <w:rsid w:val="35B30245"/>
    <w:rsid w:val="35B50461"/>
    <w:rsid w:val="35B5220F"/>
    <w:rsid w:val="35B71AE4"/>
    <w:rsid w:val="35B77D36"/>
    <w:rsid w:val="35BA15D4"/>
    <w:rsid w:val="35BE6073"/>
    <w:rsid w:val="35C10BB4"/>
    <w:rsid w:val="35C16E06"/>
    <w:rsid w:val="35C83CF1"/>
    <w:rsid w:val="35CE6E2D"/>
    <w:rsid w:val="35CF524D"/>
    <w:rsid w:val="35D11918"/>
    <w:rsid w:val="35D2691D"/>
    <w:rsid w:val="35D40299"/>
    <w:rsid w:val="35D42696"/>
    <w:rsid w:val="35D4289C"/>
    <w:rsid w:val="35D7578A"/>
    <w:rsid w:val="35DB7EC8"/>
    <w:rsid w:val="35DC154A"/>
    <w:rsid w:val="35DD15FC"/>
    <w:rsid w:val="35DE3514"/>
    <w:rsid w:val="35E5121D"/>
    <w:rsid w:val="35E63DEE"/>
    <w:rsid w:val="35E93C67"/>
    <w:rsid w:val="35EF74CF"/>
    <w:rsid w:val="35F40F8A"/>
    <w:rsid w:val="35F42D38"/>
    <w:rsid w:val="35F72828"/>
    <w:rsid w:val="35F965A0"/>
    <w:rsid w:val="35FB2318"/>
    <w:rsid w:val="36024564"/>
    <w:rsid w:val="36064819"/>
    <w:rsid w:val="360A3779"/>
    <w:rsid w:val="360B1E2F"/>
    <w:rsid w:val="360C18B4"/>
    <w:rsid w:val="361138EA"/>
    <w:rsid w:val="361231BE"/>
    <w:rsid w:val="36140CE4"/>
    <w:rsid w:val="36174C78"/>
    <w:rsid w:val="36186C7D"/>
    <w:rsid w:val="361A2073"/>
    <w:rsid w:val="361C403D"/>
    <w:rsid w:val="361E6007"/>
    <w:rsid w:val="361F13AE"/>
    <w:rsid w:val="36213401"/>
    <w:rsid w:val="36237179"/>
    <w:rsid w:val="36251143"/>
    <w:rsid w:val="36276335"/>
    <w:rsid w:val="362A0508"/>
    <w:rsid w:val="362A675A"/>
    <w:rsid w:val="362D1DA6"/>
    <w:rsid w:val="362F3D70"/>
    <w:rsid w:val="362F5B1E"/>
    <w:rsid w:val="36315D3A"/>
    <w:rsid w:val="36323860"/>
    <w:rsid w:val="363650FE"/>
    <w:rsid w:val="36367635"/>
    <w:rsid w:val="36372C24"/>
    <w:rsid w:val="36407D2B"/>
    <w:rsid w:val="364517E5"/>
    <w:rsid w:val="36462E68"/>
    <w:rsid w:val="36483084"/>
    <w:rsid w:val="364A5AAB"/>
    <w:rsid w:val="364F4412"/>
    <w:rsid w:val="364F61C0"/>
    <w:rsid w:val="364F6D4C"/>
    <w:rsid w:val="3651018A"/>
    <w:rsid w:val="3653029E"/>
    <w:rsid w:val="36533F02"/>
    <w:rsid w:val="36541A28"/>
    <w:rsid w:val="365612FD"/>
    <w:rsid w:val="36581519"/>
    <w:rsid w:val="36603F29"/>
    <w:rsid w:val="36657792"/>
    <w:rsid w:val="366711AF"/>
    <w:rsid w:val="366A4DA8"/>
    <w:rsid w:val="366D4898"/>
    <w:rsid w:val="366D6646"/>
    <w:rsid w:val="366F0610"/>
    <w:rsid w:val="36721EAF"/>
    <w:rsid w:val="36723C5D"/>
    <w:rsid w:val="36745C27"/>
    <w:rsid w:val="36766209"/>
    <w:rsid w:val="36783969"/>
    <w:rsid w:val="367B0D63"/>
    <w:rsid w:val="367E6AA5"/>
    <w:rsid w:val="368045CB"/>
    <w:rsid w:val="368220F2"/>
    <w:rsid w:val="368340BC"/>
    <w:rsid w:val="36835C3C"/>
    <w:rsid w:val="36857E34"/>
    <w:rsid w:val="36873BAC"/>
    <w:rsid w:val="3687718E"/>
    <w:rsid w:val="368816D2"/>
    <w:rsid w:val="368A43CE"/>
    <w:rsid w:val="368A71F8"/>
    <w:rsid w:val="368C4D1E"/>
    <w:rsid w:val="368C6CEE"/>
    <w:rsid w:val="368D6CE8"/>
    <w:rsid w:val="368E2D4F"/>
    <w:rsid w:val="369167D9"/>
    <w:rsid w:val="369342FF"/>
    <w:rsid w:val="36935731"/>
    <w:rsid w:val="36963DEF"/>
    <w:rsid w:val="36981B5D"/>
    <w:rsid w:val="369E4A52"/>
    <w:rsid w:val="369F6181"/>
    <w:rsid w:val="36A007CA"/>
    <w:rsid w:val="36A06A1C"/>
    <w:rsid w:val="36A209E6"/>
    <w:rsid w:val="36A9634B"/>
    <w:rsid w:val="36AD2EE7"/>
    <w:rsid w:val="36AF4EB1"/>
    <w:rsid w:val="36B14785"/>
    <w:rsid w:val="36B335DA"/>
    <w:rsid w:val="36B424C7"/>
    <w:rsid w:val="36B44A6A"/>
    <w:rsid w:val="36B85B13"/>
    <w:rsid w:val="36BD137C"/>
    <w:rsid w:val="36C21C3F"/>
    <w:rsid w:val="36C24BE4"/>
    <w:rsid w:val="36CE3589"/>
    <w:rsid w:val="36D079C8"/>
    <w:rsid w:val="36D16BD5"/>
    <w:rsid w:val="36D30B9F"/>
    <w:rsid w:val="36D6068F"/>
    <w:rsid w:val="36D6243D"/>
    <w:rsid w:val="36D87F64"/>
    <w:rsid w:val="36E025F7"/>
    <w:rsid w:val="36E0506A"/>
    <w:rsid w:val="36E25286"/>
    <w:rsid w:val="36E44B5A"/>
    <w:rsid w:val="36E508D2"/>
    <w:rsid w:val="36E52680"/>
    <w:rsid w:val="36EC1C61"/>
    <w:rsid w:val="36EF34FF"/>
    <w:rsid w:val="36F01751"/>
    <w:rsid w:val="36F54FB9"/>
    <w:rsid w:val="36F668C1"/>
    <w:rsid w:val="36F80606"/>
    <w:rsid w:val="36FD5C1C"/>
    <w:rsid w:val="3701395E"/>
    <w:rsid w:val="37014501"/>
    <w:rsid w:val="37040D59"/>
    <w:rsid w:val="370451FC"/>
    <w:rsid w:val="37052D23"/>
    <w:rsid w:val="37060F75"/>
    <w:rsid w:val="370A4123"/>
    <w:rsid w:val="370E1BD7"/>
    <w:rsid w:val="37107F95"/>
    <w:rsid w:val="37113475"/>
    <w:rsid w:val="37133692"/>
    <w:rsid w:val="37135440"/>
    <w:rsid w:val="37144D14"/>
    <w:rsid w:val="37152F66"/>
    <w:rsid w:val="3715740A"/>
    <w:rsid w:val="371812F8"/>
    <w:rsid w:val="371F2036"/>
    <w:rsid w:val="372413FB"/>
    <w:rsid w:val="3724764D"/>
    <w:rsid w:val="372633C5"/>
    <w:rsid w:val="372B09DB"/>
    <w:rsid w:val="372C4753"/>
    <w:rsid w:val="372D1AA0"/>
    <w:rsid w:val="37305FF2"/>
    <w:rsid w:val="37337890"/>
    <w:rsid w:val="37386C54"/>
    <w:rsid w:val="373A6E70"/>
    <w:rsid w:val="373B7263"/>
    <w:rsid w:val="373D24BC"/>
    <w:rsid w:val="37427AD3"/>
    <w:rsid w:val="37476E97"/>
    <w:rsid w:val="37490E61"/>
    <w:rsid w:val="37492C0F"/>
    <w:rsid w:val="374C0952"/>
    <w:rsid w:val="374C2700"/>
    <w:rsid w:val="374D6BA3"/>
    <w:rsid w:val="374E0226"/>
    <w:rsid w:val="37503F9E"/>
    <w:rsid w:val="37517D16"/>
    <w:rsid w:val="375241BA"/>
    <w:rsid w:val="375515B4"/>
    <w:rsid w:val="375717D0"/>
    <w:rsid w:val="3757357E"/>
    <w:rsid w:val="375A306E"/>
    <w:rsid w:val="375B2943"/>
    <w:rsid w:val="375D2B5F"/>
    <w:rsid w:val="376143FD"/>
    <w:rsid w:val="37674DEF"/>
    <w:rsid w:val="376C4B50"/>
    <w:rsid w:val="37702892"/>
    <w:rsid w:val="37712166"/>
    <w:rsid w:val="3772660A"/>
    <w:rsid w:val="37732382"/>
    <w:rsid w:val="37773C20"/>
    <w:rsid w:val="377A101B"/>
    <w:rsid w:val="377A54BF"/>
    <w:rsid w:val="377C1237"/>
    <w:rsid w:val="377D6D5D"/>
    <w:rsid w:val="378325C5"/>
    <w:rsid w:val="37863E63"/>
    <w:rsid w:val="37870D15"/>
    <w:rsid w:val="3787198A"/>
    <w:rsid w:val="37873738"/>
    <w:rsid w:val="37927DAB"/>
    <w:rsid w:val="379A346B"/>
    <w:rsid w:val="379A790F"/>
    <w:rsid w:val="379A7C7E"/>
    <w:rsid w:val="379C5435"/>
    <w:rsid w:val="379E11AD"/>
    <w:rsid w:val="379F0A81"/>
    <w:rsid w:val="379F4F25"/>
    <w:rsid w:val="379F6CD3"/>
    <w:rsid w:val="37A367C3"/>
    <w:rsid w:val="37A91900"/>
    <w:rsid w:val="37A95DA4"/>
    <w:rsid w:val="37AC319E"/>
    <w:rsid w:val="37AD1DE2"/>
    <w:rsid w:val="37AF72D3"/>
    <w:rsid w:val="37B00EE0"/>
    <w:rsid w:val="37B26A07"/>
    <w:rsid w:val="37B564F7"/>
    <w:rsid w:val="37B704C1"/>
    <w:rsid w:val="37BA1D5F"/>
    <w:rsid w:val="37BA58BB"/>
    <w:rsid w:val="37BE184F"/>
    <w:rsid w:val="37BF2ED1"/>
    <w:rsid w:val="37C64260"/>
    <w:rsid w:val="37C655BF"/>
    <w:rsid w:val="37C8622A"/>
    <w:rsid w:val="37C87FD8"/>
    <w:rsid w:val="37C93D50"/>
    <w:rsid w:val="37CB5D1A"/>
    <w:rsid w:val="37D20E57"/>
    <w:rsid w:val="37D50FEE"/>
    <w:rsid w:val="37D56B99"/>
    <w:rsid w:val="37D716E7"/>
    <w:rsid w:val="37DC3A83"/>
    <w:rsid w:val="37E312B6"/>
    <w:rsid w:val="37E361C3"/>
    <w:rsid w:val="37E74B44"/>
    <w:rsid w:val="37E82428"/>
    <w:rsid w:val="37EB1F18"/>
    <w:rsid w:val="37F30DCD"/>
    <w:rsid w:val="37F45271"/>
    <w:rsid w:val="37FA03AE"/>
    <w:rsid w:val="37FF7772"/>
    <w:rsid w:val="38003C16"/>
    <w:rsid w:val="38037262"/>
    <w:rsid w:val="38042FDA"/>
    <w:rsid w:val="38044D88"/>
    <w:rsid w:val="38064FA4"/>
    <w:rsid w:val="380755BE"/>
    <w:rsid w:val="38083E7D"/>
    <w:rsid w:val="38084878"/>
    <w:rsid w:val="380A05F1"/>
    <w:rsid w:val="380A6843"/>
    <w:rsid w:val="380B25BB"/>
    <w:rsid w:val="380F20AB"/>
    <w:rsid w:val="380F5C07"/>
    <w:rsid w:val="38107BD1"/>
    <w:rsid w:val="38123949"/>
    <w:rsid w:val="381551E7"/>
    <w:rsid w:val="38190834"/>
    <w:rsid w:val="381A45AC"/>
    <w:rsid w:val="381C0961"/>
    <w:rsid w:val="38233460"/>
    <w:rsid w:val="38284F1B"/>
    <w:rsid w:val="382B0567"/>
    <w:rsid w:val="382F43FF"/>
    <w:rsid w:val="38312021"/>
    <w:rsid w:val="383218F5"/>
    <w:rsid w:val="38356D2C"/>
    <w:rsid w:val="38372745"/>
    <w:rsid w:val="38376F0C"/>
    <w:rsid w:val="38390ED6"/>
    <w:rsid w:val="383E473E"/>
    <w:rsid w:val="383E64EC"/>
    <w:rsid w:val="38433B03"/>
    <w:rsid w:val="384358B1"/>
    <w:rsid w:val="384635F3"/>
    <w:rsid w:val="384855BD"/>
    <w:rsid w:val="384A6C3F"/>
    <w:rsid w:val="384F7CBA"/>
    <w:rsid w:val="38521F98"/>
    <w:rsid w:val="385555E4"/>
    <w:rsid w:val="385B0E4C"/>
    <w:rsid w:val="386046B4"/>
    <w:rsid w:val="38637D01"/>
    <w:rsid w:val="38654FCB"/>
    <w:rsid w:val="38675A43"/>
    <w:rsid w:val="386808FA"/>
    <w:rsid w:val="38685317"/>
    <w:rsid w:val="386C12AB"/>
    <w:rsid w:val="38727227"/>
    <w:rsid w:val="38733523"/>
    <w:rsid w:val="38741F0E"/>
    <w:rsid w:val="38767A34"/>
    <w:rsid w:val="387821B2"/>
    <w:rsid w:val="387B14EE"/>
    <w:rsid w:val="387B504A"/>
    <w:rsid w:val="38855EC9"/>
    <w:rsid w:val="38877E93"/>
    <w:rsid w:val="38881374"/>
    <w:rsid w:val="388A1731"/>
    <w:rsid w:val="388A7983"/>
    <w:rsid w:val="388C36FB"/>
    <w:rsid w:val="388F4F9A"/>
    <w:rsid w:val="38926838"/>
    <w:rsid w:val="38A071A7"/>
    <w:rsid w:val="38A547BD"/>
    <w:rsid w:val="38A722E3"/>
    <w:rsid w:val="38A81BB8"/>
    <w:rsid w:val="38AA06AD"/>
    <w:rsid w:val="38AA3B82"/>
    <w:rsid w:val="38AD5420"/>
    <w:rsid w:val="38B10580"/>
    <w:rsid w:val="38B14F10"/>
    <w:rsid w:val="38B16CBE"/>
    <w:rsid w:val="38B36EDA"/>
    <w:rsid w:val="38B44330"/>
    <w:rsid w:val="38B56048"/>
    <w:rsid w:val="38B60778"/>
    <w:rsid w:val="38B8629F"/>
    <w:rsid w:val="38B93DC5"/>
    <w:rsid w:val="38BE5B37"/>
    <w:rsid w:val="38C7746E"/>
    <w:rsid w:val="38CA5FD2"/>
    <w:rsid w:val="38CF5396"/>
    <w:rsid w:val="38D40BFF"/>
    <w:rsid w:val="38D62BC9"/>
    <w:rsid w:val="38D66725"/>
    <w:rsid w:val="38D806EF"/>
    <w:rsid w:val="38DE1A7D"/>
    <w:rsid w:val="38DE382B"/>
    <w:rsid w:val="38DE55D9"/>
    <w:rsid w:val="38E47094"/>
    <w:rsid w:val="38E5315D"/>
    <w:rsid w:val="38EA0422"/>
    <w:rsid w:val="38EA6674"/>
    <w:rsid w:val="38EF19B1"/>
    <w:rsid w:val="38EF3C8A"/>
    <w:rsid w:val="38F7748A"/>
    <w:rsid w:val="38F90665"/>
    <w:rsid w:val="38F92A63"/>
    <w:rsid w:val="38FB618B"/>
    <w:rsid w:val="38FD1F03"/>
    <w:rsid w:val="38FD63A7"/>
    <w:rsid w:val="39074B30"/>
    <w:rsid w:val="390A2872"/>
    <w:rsid w:val="390A4CE0"/>
    <w:rsid w:val="390C65EA"/>
    <w:rsid w:val="3911775D"/>
    <w:rsid w:val="391334D5"/>
    <w:rsid w:val="39194863"/>
    <w:rsid w:val="391B05DB"/>
    <w:rsid w:val="391D07F7"/>
    <w:rsid w:val="391D4354"/>
    <w:rsid w:val="39202096"/>
    <w:rsid w:val="39203E44"/>
    <w:rsid w:val="39227BBC"/>
    <w:rsid w:val="39292B04"/>
    <w:rsid w:val="39316AC6"/>
    <w:rsid w:val="3934169D"/>
    <w:rsid w:val="39382F3B"/>
    <w:rsid w:val="393A6B71"/>
    <w:rsid w:val="393B0C7E"/>
    <w:rsid w:val="393C6877"/>
    <w:rsid w:val="393C6ED0"/>
    <w:rsid w:val="39406294"/>
    <w:rsid w:val="3942200C"/>
    <w:rsid w:val="39461AFC"/>
    <w:rsid w:val="394713D0"/>
    <w:rsid w:val="394B0965"/>
    <w:rsid w:val="394C4C39"/>
    <w:rsid w:val="394C69E7"/>
    <w:rsid w:val="394E6C03"/>
    <w:rsid w:val="395104A1"/>
    <w:rsid w:val="3951224F"/>
    <w:rsid w:val="39537D75"/>
    <w:rsid w:val="39565AB7"/>
    <w:rsid w:val="39567866"/>
    <w:rsid w:val="395B30CE"/>
    <w:rsid w:val="396106E4"/>
    <w:rsid w:val="396226AE"/>
    <w:rsid w:val="39627FB8"/>
    <w:rsid w:val="39641F82"/>
    <w:rsid w:val="39643D30"/>
    <w:rsid w:val="39665CFB"/>
    <w:rsid w:val="396A0465"/>
    <w:rsid w:val="396C4215"/>
    <w:rsid w:val="396C7089"/>
    <w:rsid w:val="396E1053"/>
    <w:rsid w:val="396E4BAF"/>
    <w:rsid w:val="39700927"/>
    <w:rsid w:val="397A17A6"/>
    <w:rsid w:val="397C551E"/>
    <w:rsid w:val="397D1296"/>
    <w:rsid w:val="397F500E"/>
    <w:rsid w:val="397F6DBC"/>
    <w:rsid w:val="39810D86"/>
    <w:rsid w:val="398268AC"/>
    <w:rsid w:val="3986639D"/>
    <w:rsid w:val="398D772B"/>
    <w:rsid w:val="398E34A3"/>
    <w:rsid w:val="398E6FFF"/>
    <w:rsid w:val="39904B26"/>
    <w:rsid w:val="3995213C"/>
    <w:rsid w:val="399565E0"/>
    <w:rsid w:val="399A59A4"/>
    <w:rsid w:val="399C796E"/>
    <w:rsid w:val="399D36E6"/>
    <w:rsid w:val="399D5494"/>
    <w:rsid w:val="399F120C"/>
    <w:rsid w:val="399F2FBB"/>
    <w:rsid w:val="39A01C75"/>
    <w:rsid w:val="39A16D33"/>
    <w:rsid w:val="39A24859"/>
    <w:rsid w:val="39A46823"/>
    <w:rsid w:val="39A552A4"/>
    <w:rsid w:val="39A64349"/>
    <w:rsid w:val="39A86313"/>
    <w:rsid w:val="39A95BE7"/>
    <w:rsid w:val="39AB7BB1"/>
    <w:rsid w:val="39AE76A2"/>
    <w:rsid w:val="39B051C8"/>
    <w:rsid w:val="39B60304"/>
    <w:rsid w:val="39BA7DF4"/>
    <w:rsid w:val="39BE3ABD"/>
    <w:rsid w:val="39C11183"/>
    <w:rsid w:val="39C24EFB"/>
    <w:rsid w:val="39C26CA9"/>
    <w:rsid w:val="39C46EC5"/>
    <w:rsid w:val="39C649EB"/>
    <w:rsid w:val="39CA501E"/>
    <w:rsid w:val="39CB0253"/>
    <w:rsid w:val="39CB7802"/>
    <w:rsid w:val="39CD3FCC"/>
    <w:rsid w:val="39D0586A"/>
    <w:rsid w:val="39D07618"/>
    <w:rsid w:val="39D23390"/>
    <w:rsid w:val="39D2513E"/>
    <w:rsid w:val="39D709A6"/>
    <w:rsid w:val="39D761EF"/>
    <w:rsid w:val="39D8471E"/>
    <w:rsid w:val="39DD1C17"/>
    <w:rsid w:val="39DE7F87"/>
    <w:rsid w:val="39DF785B"/>
    <w:rsid w:val="39E15381"/>
    <w:rsid w:val="39E41315"/>
    <w:rsid w:val="39E7589A"/>
    <w:rsid w:val="39EB6200"/>
    <w:rsid w:val="39EC3D26"/>
    <w:rsid w:val="39F1151D"/>
    <w:rsid w:val="39F5707E"/>
    <w:rsid w:val="39F72DF7"/>
    <w:rsid w:val="39F74BE1"/>
    <w:rsid w:val="3A004FB1"/>
    <w:rsid w:val="3A00614F"/>
    <w:rsid w:val="3A01552A"/>
    <w:rsid w:val="3A0177D1"/>
    <w:rsid w:val="3A033549"/>
    <w:rsid w:val="3A06128C"/>
    <w:rsid w:val="3A0B0650"/>
    <w:rsid w:val="3A0B68A2"/>
    <w:rsid w:val="3A103EB8"/>
    <w:rsid w:val="3A105C66"/>
    <w:rsid w:val="3A15327D"/>
    <w:rsid w:val="3A1A4D37"/>
    <w:rsid w:val="3A1A6AE5"/>
    <w:rsid w:val="3A1C0AAF"/>
    <w:rsid w:val="3A1C285D"/>
    <w:rsid w:val="3A211C22"/>
    <w:rsid w:val="3A2636DC"/>
    <w:rsid w:val="3A296D28"/>
    <w:rsid w:val="3A2A4F7A"/>
    <w:rsid w:val="3A2E002F"/>
    <w:rsid w:val="3A306308"/>
    <w:rsid w:val="3A331955"/>
    <w:rsid w:val="3A35391F"/>
    <w:rsid w:val="3A3758E9"/>
    <w:rsid w:val="3A3B7187"/>
    <w:rsid w:val="3A40479E"/>
    <w:rsid w:val="3A445910"/>
    <w:rsid w:val="3A4678DA"/>
    <w:rsid w:val="3A485400"/>
    <w:rsid w:val="3A4B3142"/>
    <w:rsid w:val="3A4B4EF0"/>
    <w:rsid w:val="3A4F49E1"/>
    <w:rsid w:val="3A502507"/>
    <w:rsid w:val="3A5133C8"/>
    <w:rsid w:val="3A543DA5"/>
    <w:rsid w:val="3A56723A"/>
    <w:rsid w:val="3A5913BB"/>
    <w:rsid w:val="3A59760D"/>
    <w:rsid w:val="3A5E4C24"/>
    <w:rsid w:val="3A614714"/>
    <w:rsid w:val="3A663AD8"/>
    <w:rsid w:val="3A683CF4"/>
    <w:rsid w:val="3A6D130B"/>
    <w:rsid w:val="3A6F5083"/>
    <w:rsid w:val="3A742699"/>
    <w:rsid w:val="3A76410D"/>
    <w:rsid w:val="3A766411"/>
    <w:rsid w:val="3A7D77A0"/>
    <w:rsid w:val="3A7E7074"/>
    <w:rsid w:val="3A8723CC"/>
    <w:rsid w:val="3A886145"/>
    <w:rsid w:val="3A8B49E9"/>
    <w:rsid w:val="3A8F3EBA"/>
    <w:rsid w:val="3A8F74D3"/>
    <w:rsid w:val="3A9248CD"/>
    <w:rsid w:val="3A946897"/>
    <w:rsid w:val="3A96260F"/>
    <w:rsid w:val="3A970136"/>
    <w:rsid w:val="3A976388"/>
    <w:rsid w:val="3A995C5C"/>
    <w:rsid w:val="3A9B19D4"/>
    <w:rsid w:val="3A9E7716"/>
    <w:rsid w:val="3AA12D62"/>
    <w:rsid w:val="3AA52853"/>
    <w:rsid w:val="3AA54601"/>
    <w:rsid w:val="3AA80595"/>
    <w:rsid w:val="3AA82343"/>
    <w:rsid w:val="3AAA60BB"/>
    <w:rsid w:val="3AAF36D1"/>
    <w:rsid w:val="3AAF722D"/>
    <w:rsid w:val="3AB10259"/>
    <w:rsid w:val="3AB17449"/>
    <w:rsid w:val="3AB24F6F"/>
    <w:rsid w:val="3AB40CE8"/>
    <w:rsid w:val="3AB605BC"/>
    <w:rsid w:val="3AB710A6"/>
    <w:rsid w:val="3AB72586"/>
    <w:rsid w:val="3AB807D8"/>
    <w:rsid w:val="3AB94550"/>
    <w:rsid w:val="3ABA6222"/>
    <w:rsid w:val="3ABC194A"/>
    <w:rsid w:val="3ABE1B66"/>
    <w:rsid w:val="3ABE3914"/>
    <w:rsid w:val="3AC0143A"/>
    <w:rsid w:val="3AC52EF5"/>
    <w:rsid w:val="3AC6749A"/>
    <w:rsid w:val="3AC76C6D"/>
    <w:rsid w:val="3AC86541"/>
    <w:rsid w:val="3ACA22B9"/>
    <w:rsid w:val="3ACD1DA9"/>
    <w:rsid w:val="3ACE6030"/>
    <w:rsid w:val="3AD43138"/>
    <w:rsid w:val="3AD60C5E"/>
    <w:rsid w:val="3AD66F8F"/>
    <w:rsid w:val="3ADB0230"/>
    <w:rsid w:val="3ADE7B13"/>
    <w:rsid w:val="3AE27603"/>
    <w:rsid w:val="3AE315CD"/>
    <w:rsid w:val="3AE50EA1"/>
    <w:rsid w:val="3AEA64B7"/>
    <w:rsid w:val="3AF15A98"/>
    <w:rsid w:val="3AF61300"/>
    <w:rsid w:val="3AF630AE"/>
    <w:rsid w:val="3AF86E26"/>
    <w:rsid w:val="3AF92745"/>
    <w:rsid w:val="3AFB2473"/>
    <w:rsid w:val="3AFE01B5"/>
    <w:rsid w:val="3AFF6407"/>
    <w:rsid w:val="3B007A89"/>
    <w:rsid w:val="3B027CA5"/>
    <w:rsid w:val="3B0357CB"/>
    <w:rsid w:val="3B057795"/>
    <w:rsid w:val="3B084B8F"/>
    <w:rsid w:val="3B091033"/>
    <w:rsid w:val="3B0C28D2"/>
    <w:rsid w:val="3B0F773E"/>
    <w:rsid w:val="3B1A3241"/>
    <w:rsid w:val="3B1D688D"/>
    <w:rsid w:val="3B20637D"/>
    <w:rsid w:val="3B245E6D"/>
    <w:rsid w:val="3B293484"/>
    <w:rsid w:val="3B295232"/>
    <w:rsid w:val="3B2C2F74"/>
    <w:rsid w:val="3B2C6648"/>
    <w:rsid w:val="3B2F036E"/>
    <w:rsid w:val="3B2F65C0"/>
    <w:rsid w:val="3B301F44"/>
    <w:rsid w:val="3B3140E6"/>
    <w:rsid w:val="3B343BD6"/>
    <w:rsid w:val="3B345984"/>
    <w:rsid w:val="3B3616FD"/>
    <w:rsid w:val="3B3836C7"/>
    <w:rsid w:val="3B3A743F"/>
    <w:rsid w:val="3B3F2CA7"/>
    <w:rsid w:val="3B404329"/>
    <w:rsid w:val="3B4402BD"/>
    <w:rsid w:val="3B471B5C"/>
    <w:rsid w:val="3B4958D4"/>
    <w:rsid w:val="3B497682"/>
    <w:rsid w:val="3B4F0A10"/>
    <w:rsid w:val="3B50245C"/>
    <w:rsid w:val="3B547DD5"/>
    <w:rsid w:val="3B556027"/>
    <w:rsid w:val="3B561D9F"/>
    <w:rsid w:val="3B581673"/>
    <w:rsid w:val="3B5F50F7"/>
    <w:rsid w:val="3B602C1D"/>
    <w:rsid w:val="3B64270E"/>
    <w:rsid w:val="3B6444BC"/>
    <w:rsid w:val="3B6C511E"/>
    <w:rsid w:val="3B702E61"/>
    <w:rsid w:val="3B712735"/>
    <w:rsid w:val="3B7364AD"/>
    <w:rsid w:val="3B742225"/>
    <w:rsid w:val="3B7641EF"/>
    <w:rsid w:val="3B783AC3"/>
    <w:rsid w:val="3B7B35B3"/>
    <w:rsid w:val="3B8406BA"/>
    <w:rsid w:val="3B894744"/>
    <w:rsid w:val="3B8A37F6"/>
    <w:rsid w:val="3B8A5BD4"/>
    <w:rsid w:val="3B8E778B"/>
    <w:rsid w:val="3B8F1A46"/>
    <w:rsid w:val="3B950B19"/>
    <w:rsid w:val="3B9558B8"/>
    <w:rsid w:val="3B9603ED"/>
    <w:rsid w:val="3B9C1EA7"/>
    <w:rsid w:val="3B9C3C56"/>
    <w:rsid w:val="3B9D5C20"/>
    <w:rsid w:val="3B9E54DA"/>
    <w:rsid w:val="3B9F54F4"/>
    <w:rsid w:val="3B9F696A"/>
    <w:rsid w:val="3B9F72A2"/>
    <w:rsid w:val="3BA23236"/>
    <w:rsid w:val="3BA42B0A"/>
    <w:rsid w:val="3BA64AD4"/>
    <w:rsid w:val="3BA925ED"/>
    <w:rsid w:val="3BAA5C47"/>
    <w:rsid w:val="3BAC5E63"/>
    <w:rsid w:val="3BAE4829"/>
    <w:rsid w:val="3BB30F9F"/>
    <w:rsid w:val="3BB371F1"/>
    <w:rsid w:val="3BB52F69"/>
    <w:rsid w:val="3BB53761"/>
    <w:rsid w:val="3BB653C3"/>
    <w:rsid w:val="3BB70A8F"/>
    <w:rsid w:val="3BB84807"/>
    <w:rsid w:val="3BBA40DC"/>
    <w:rsid w:val="3BBA6143"/>
    <w:rsid w:val="3BBF16F2"/>
    <w:rsid w:val="3BBF7944"/>
    <w:rsid w:val="3BC767F9"/>
    <w:rsid w:val="3BD038FF"/>
    <w:rsid w:val="3BD31641"/>
    <w:rsid w:val="3BD3519D"/>
    <w:rsid w:val="3BD57167"/>
    <w:rsid w:val="3BD57D54"/>
    <w:rsid w:val="3BD66A3C"/>
    <w:rsid w:val="3BD72EE0"/>
    <w:rsid w:val="3BD74C8E"/>
    <w:rsid w:val="3BD916CB"/>
    <w:rsid w:val="3BDF29C5"/>
    <w:rsid w:val="3BDF73C5"/>
    <w:rsid w:val="3BE13D5E"/>
    <w:rsid w:val="3BE455FD"/>
    <w:rsid w:val="3BE92C13"/>
    <w:rsid w:val="3BE949C1"/>
    <w:rsid w:val="3BEB24E7"/>
    <w:rsid w:val="3BEE647B"/>
    <w:rsid w:val="3BF13876"/>
    <w:rsid w:val="3BF176A1"/>
    <w:rsid w:val="3BF35840"/>
    <w:rsid w:val="3BF77780"/>
    <w:rsid w:val="3BF97574"/>
    <w:rsid w:val="3BFC2946"/>
    <w:rsid w:val="3BFE66BE"/>
    <w:rsid w:val="3C0161AE"/>
    <w:rsid w:val="3C027831"/>
    <w:rsid w:val="3C035D55"/>
    <w:rsid w:val="3C0637C5"/>
    <w:rsid w:val="3C073008"/>
    <w:rsid w:val="3C074E47"/>
    <w:rsid w:val="3C0812EB"/>
    <w:rsid w:val="3C096E11"/>
    <w:rsid w:val="3C0B0DDB"/>
    <w:rsid w:val="3C0D4B53"/>
    <w:rsid w:val="3C0D6901"/>
    <w:rsid w:val="3C0E61D6"/>
    <w:rsid w:val="3C0F436B"/>
    <w:rsid w:val="3C137C90"/>
    <w:rsid w:val="3C15560C"/>
    <w:rsid w:val="3C1732DC"/>
    <w:rsid w:val="3C1852A6"/>
    <w:rsid w:val="3C1934F8"/>
    <w:rsid w:val="3C1F6635"/>
    <w:rsid w:val="3C2105FF"/>
    <w:rsid w:val="3C221C81"/>
    <w:rsid w:val="3C261771"/>
    <w:rsid w:val="3C2679C3"/>
    <w:rsid w:val="3C2B322B"/>
    <w:rsid w:val="3C2B6D87"/>
    <w:rsid w:val="3C2D2B00"/>
    <w:rsid w:val="3C2D6FA3"/>
    <w:rsid w:val="3C2F4ACA"/>
    <w:rsid w:val="3C300842"/>
    <w:rsid w:val="3C335C3C"/>
    <w:rsid w:val="3C37397E"/>
    <w:rsid w:val="3C3976F6"/>
    <w:rsid w:val="3C3C07B7"/>
    <w:rsid w:val="3C3C71E7"/>
    <w:rsid w:val="3C3E4D0D"/>
    <w:rsid w:val="3C410359"/>
    <w:rsid w:val="3C432323"/>
    <w:rsid w:val="3C4542ED"/>
    <w:rsid w:val="3C4707C6"/>
    <w:rsid w:val="3C4A1903"/>
    <w:rsid w:val="3C4E2A76"/>
    <w:rsid w:val="3C5207B8"/>
    <w:rsid w:val="3C522566"/>
    <w:rsid w:val="3C526A0A"/>
    <w:rsid w:val="3C544530"/>
    <w:rsid w:val="3C552056"/>
    <w:rsid w:val="3C597D99"/>
    <w:rsid w:val="3C5A766D"/>
    <w:rsid w:val="3C601127"/>
    <w:rsid w:val="3C6127A9"/>
    <w:rsid w:val="3C634773"/>
    <w:rsid w:val="3C636521"/>
    <w:rsid w:val="3C6479C3"/>
    <w:rsid w:val="3C664263"/>
    <w:rsid w:val="3C667DC0"/>
    <w:rsid w:val="3C6A3D54"/>
    <w:rsid w:val="3C6A5B02"/>
    <w:rsid w:val="3C6A7B57"/>
    <w:rsid w:val="3C6B3628"/>
    <w:rsid w:val="3C6D114E"/>
    <w:rsid w:val="3C722C08"/>
    <w:rsid w:val="3C74072E"/>
    <w:rsid w:val="3C791FDE"/>
    <w:rsid w:val="3C7921E9"/>
    <w:rsid w:val="3C7A1ABD"/>
    <w:rsid w:val="3C7A386B"/>
    <w:rsid w:val="3C7C3A87"/>
    <w:rsid w:val="3C81109D"/>
    <w:rsid w:val="3C814BF9"/>
    <w:rsid w:val="3C834E15"/>
    <w:rsid w:val="3C8446EA"/>
    <w:rsid w:val="3C862210"/>
    <w:rsid w:val="3C8666B4"/>
    <w:rsid w:val="3C8A61A4"/>
    <w:rsid w:val="3C8A7F52"/>
    <w:rsid w:val="3C8B7826"/>
    <w:rsid w:val="3C8D7A42"/>
    <w:rsid w:val="3C8F37BA"/>
    <w:rsid w:val="3C926E07"/>
    <w:rsid w:val="3C93788B"/>
    <w:rsid w:val="3C94492D"/>
    <w:rsid w:val="3C97441D"/>
    <w:rsid w:val="3C9963E7"/>
    <w:rsid w:val="3C9C66C4"/>
    <w:rsid w:val="3C9C7C85"/>
    <w:rsid w:val="3C9D7B54"/>
    <w:rsid w:val="3CA07775"/>
    <w:rsid w:val="3CA134EE"/>
    <w:rsid w:val="3CA52FDE"/>
    <w:rsid w:val="3CAA05F4"/>
    <w:rsid w:val="3CB054DF"/>
    <w:rsid w:val="3CB13731"/>
    <w:rsid w:val="3CB274A9"/>
    <w:rsid w:val="3CB43221"/>
    <w:rsid w:val="3CB52AF5"/>
    <w:rsid w:val="3CB60D47"/>
    <w:rsid w:val="3CB8475C"/>
    <w:rsid w:val="3CBD0327"/>
    <w:rsid w:val="3CBE5E4E"/>
    <w:rsid w:val="3CBF1A5E"/>
    <w:rsid w:val="3CC03974"/>
    <w:rsid w:val="3CC0462F"/>
    <w:rsid w:val="3CC3186F"/>
    <w:rsid w:val="3CC571DC"/>
    <w:rsid w:val="3CC60841"/>
    <w:rsid w:val="3CC80A7A"/>
    <w:rsid w:val="3CCD6091"/>
    <w:rsid w:val="3CD236A7"/>
    <w:rsid w:val="3CD25455"/>
    <w:rsid w:val="3CD64F45"/>
    <w:rsid w:val="3CD70CBD"/>
    <w:rsid w:val="3CDB69FF"/>
    <w:rsid w:val="3CE33B06"/>
    <w:rsid w:val="3CE55188"/>
    <w:rsid w:val="3CE60F00"/>
    <w:rsid w:val="3CE8111C"/>
    <w:rsid w:val="3CEA615B"/>
    <w:rsid w:val="3CEB6517"/>
    <w:rsid w:val="3CED6733"/>
    <w:rsid w:val="3CEF4259"/>
    <w:rsid w:val="3CEF6007"/>
    <w:rsid w:val="3CF25AF7"/>
    <w:rsid w:val="3CF63839"/>
    <w:rsid w:val="3CF65E3F"/>
    <w:rsid w:val="3CF67395"/>
    <w:rsid w:val="3CF7310E"/>
    <w:rsid w:val="3CF74EBC"/>
    <w:rsid w:val="3CF950D8"/>
    <w:rsid w:val="3CF96E86"/>
    <w:rsid w:val="3CFB2BFE"/>
    <w:rsid w:val="3CFC24D2"/>
    <w:rsid w:val="3D0715A3"/>
    <w:rsid w:val="3D0777F5"/>
    <w:rsid w:val="3D0837B9"/>
    <w:rsid w:val="3D0C4E0B"/>
    <w:rsid w:val="3D115F7D"/>
    <w:rsid w:val="3D136199"/>
    <w:rsid w:val="3D145A6E"/>
    <w:rsid w:val="3D151117"/>
    <w:rsid w:val="3D1617E6"/>
    <w:rsid w:val="3D1811D9"/>
    <w:rsid w:val="3D1912D6"/>
    <w:rsid w:val="3D197528"/>
    <w:rsid w:val="3D1E68EC"/>
    <w:rsid w:val="3D2008B6"/>
    <w:rsid w:val="3D22018A"/>
    <w:rsid w:val="3D22462E"/>
    <w:rsid w:val="3D2757A1"/>
    <w:rsid w:val="3D2832C7"/>
    <w:rsid w:val="3D29776B"/>
    <w:rsid w:val="3D2A5291"/>
    <w:rsid w:val="3D2C725B"/>
    <w:rsid w:val="3D2D0FF1"/>
    <w:rsid w:val="3D2E2FD3"/>
    <w:rsid w:val="3D2F28A7"/>
    <w:rsid w:val="3D2F4655"/>
    <w:rsid w:val="3D324146"/>
    <w:rsid w:val="3D3305EA"/>
    <w:rsid w:val="3D346110"/>
    <w:rsid w:val="3D37175C"/>
    <w:rsid w:val="3D387194"/>
    <w:rsid w:val="3D3B2FFA"/>
    <w:rsid w:val="3D3C05D3"/>
    <w:rsid w:val="3D4071EC"/>
    <w:rsid w:val="3D42082D"/>
    <w:rsid w:val="3D474095"/>
    <w:rsid w:val="3D475E43"/>
    <w:rsid w:val="3D4A2BD7"/>
    <w:rsid w:val="3D4A5933"/>
    <w:rsid w:val="3D4F2F4A"/>
    <w:rsid w:val="3D4F4CF8"/>
    <w:rsid w:val="3D5347E8"/>
    <w:rsid w:val="3D5565A9"/>
    <w:rsid w:val="3D5751DB"/>
    <w:rsid w:val="3D595B76"/>
    <w:rsid w:val="3D597924"/>
    <w:rsid w:val="3D5B369C"/>
    <w:rsid w:val="3D5D11C3"/>
    <w:rsid w:val="3D5D7415"/>
    <w:rsid w:val="3D5E4F3B"/>
    <w:rsid w:val="3D605157"/>
    <w:rsid w:val="3D65276D"/>
    <w:rsid w:val="3D6764E5"/>
    <w:rsid w:val="3D6D1627"/>
    <w:rsid w:val="3D6D517E"/>
    <w:rsid w:val="3D6D7401"/>
    <w:rsid w:val="3D6F0EF6"/>
    <w:rsid w:val="3D7309E6"/>
    <w:rsid w:val="3D74650C"/>
    <w:rsid w:val="3D7B3D3F"/>
    <w:rsid w:val="3D7C34EE"/>
    <w:rsid w:val="3D7C4A02"/>
    <w:rsid w:val="3D7D1865"/>
    <w:rsid w:val="3D7D3613"/>
    <w:rsid w:val="3D7D7AB7"/>
    <w:rsid w:val="3D7F55DD"/>
    <w:rsid w:val="3D802CA6"/>
    <w:rsid w:val="3D8250CD"/>
    <w:rsid w:val="3D8449A1"/>
    <w:rsid w:val="3D891FB8"/>
    <w:rsid w:val="3D8C5F4C"/>
    <w:rsid w:val="3D902D22"/>
    <w:rsid w:val="3D915310"/>
    <w:rsid w:val="3D94095C"/>
    <w:rsid w:val="3D947D4D"/>
    <w:rsid w:val="3D962926"/>
    <w:rsid w:val="3D96372E"/>
    <w:rsid w:val="3D9646D4"/>
    <w:rsid w:val="3D9A20BC"/>
    <w:rsid w:val="3D9D3CB5"/>
    <w:rsid w:val="3D9D5A63"/>
    <w:rsid w:val="3D9E1462"/>
    <w:rsid w:val="3DA46DF1"/>
    <w:rsid w:val="3DA80A22"/>
    <w:rsid w:val="3DAC5CA6"/>
    <w:rsid w:val="3DAE7C70"/>
    <w:rsid w:val="3DAF5796"/>
    <w:rsid w:val="3DB01C3A"/>
    <w:rsid w:val="3DB159B2"/>
    <w:rsid w:val="3DB17760"/>
    <w:rsid w:val="3DB66B25"/>
    <w:rsid w:val="3DB97C86"/>
    <w:rsid w:val="3DBA03C3"/>
    <w:rsid w:val="3DBB413B"/>
    <w:rsid w:val="3DBF1E7D"/>
    <w:rsid w:val="3DBF40D8"/>
    <w:rsid w:val="3DC254CA"/>
    <w:rsid w:val="3DC92CFC"/>
    <w:rsid w:val="3DC97D5B"/>
    <w:rsid w:val="3DCB25D0"/>
    <w:rsid w:val="3DCB6A74"/>
    <w:rsid w:val="3DD05E38"/>
    <w:rsid w:val="3DD22B52"/>
    <w:rsid w:val="3DD27E02"/>
    <w:rsid w:val="3DD31485"/>
    <w:rsid w:val="3DD35929"/>
    <w:rsid w:val="3DD671C7"/>
    <w:rsid w:val="3DD86A9B"/>
    <w:rsid w:val="3DE10046"/>
    <w:rsid w:val="3DE11DF4"/>
    <w:rsid w:val="3DE23DBE"/>
    <w:rsid w:val="3DE2791A"/>
    <w:rsid w:val="3DE418E4"/>
    <w:rsid w:val="3DE6740A"/>
    <w:rsid w:val="3DE9514C"/>
    <w:rsid w:val="3DEA33A6"/>
    <w:rsid w:val="3DEB2C72"/>
    <w:rsid w:val="3DEC5CC6"/>
    <w:rsid w:val="3DF31B27"/>
    <w:rsid w:val="3DF4021A"/>
    <w:rsid w:val="3DFA1107"/>
    <w:rsid w:val="3DFA2EB5"/>
    <w:rsid w:val="3E027FBC"/>
    <w:rsid w:val="3E03620E"/>
    <w:rsid w:val="3E047890"/>
    <w:rsid w:val="3E047963"/>
    <w:rsid w:val="3E0755D2"/>
    <w:rsid w:val="3E077380"/>
    <w:rsid w:val="3E0B0C1F"/>
    <w:rsid w:val="3E0B50C2"/>
    <w:rsid w:val="3E0C4997"/>
    <w:rsid w:val="3E0D0E3B"/>
    <w:rsid w:val="3E0D4FFF"/>
    <w:rsid w:val="3E0E4BB3"/>
    <w:rsid w:val="3E0E6961"/>
    <w:rsid w:val="3E0E7BD0"/>
    <w:rsid w:val="3E116551"/>
    <w:rsid w:val="3E155F41"/>
    <w:rsid w:val="3E175815"/>
    <w:rsid w:val="3E1877DF"/>
    <w:rsid w:val="3E1C72D0"/>
    <w:rsid w:val="3E1D4DF6"/>
    <w:rsid w:val="3E2241BA"/>
    <w:rsid w:val="3E263CAA"/>
    <w:rsid w:val="3E2E597C"/>
    <w:rsid w:val="3E344619"/>
    <w:rsid w:val="3E35213F"/>
    <w:rsid w:val="3E391C30"/>
    <w:rsid w:val="3E3A1504"/>
    <w:rsid w:val="3E3D0FF4"/>
    <w:rsid w:val="3E412892"/>
    <w:rsid w:val="3E432AAE"/>
    <w:rsid w:val="3E442382"/>
    <w:rsid w:val="3E483C21"/>
    <w:rsid w:val="3E4B54BF"/>
    <w:rsid w:val="3E4D7489"/>
    <w:rsid w:val="3E4E3201"/>
    <w:rsid w:val="3E524A9F"/>
    <w:rsid w:val="3E530817"/>
    <w:rsid w:val="3E5325C6"/>
    <w:rsid w:val="3E542365"/>
    <w:rsid w:val="3E595E2E"/>
    <w:rsid w:val="3E612F34"/>
    <w:rsid w:val="3E642A25"/>
    <w:rsid w:val="3E682515"/>
    <w:rsid w:val="3E6E464D"/>
    <w:rsid w:val="3E6F5ADD"/>
    <w:rsid w:val="3E7341AD"/>
    <w:rsid w:val="3E78202C"/>
    <w:rsid w:val="3E7A2248"/>
    <w:rsid w:val="3E7C38CA"/>
    <w:rsid w:val="3E7E7642"/>
    <w:rsid w:val="3E7F33BB"/>
    <w:rsid w:val="3E832EAB"/>
    <w:rsid w:val="3E8409D1"/>
    <w:rsid w:val="3E860BED"/>
    <w:rsid w:val="3E88226F"/>
    <w:rsid w:val="3E886713"/>
    <w:rsid w:val="3E8B6203"/>
    <w:rsid w:val="3E8D3D29"/>
    <w:rsid w:val="3E8E35FE"/>
    <w:rsid w:val="3E8E5BBA"/>
    <w:rsid w:val="3E90381A"/>
    <w:rsid w:val="3E952BDE"/>
    <w:rsid w:val="3E9735A8"/>
    <w:rsid w:val="3E99447C"/>
    <w:rsid w:val="3E9F580B"/>
    <w:rsid w:val="3EA03A5D"/>
    <w:rsid w:val="3EA82911"/>
    <w:rsid w:val="3EA86D16"/>
    <w:rsid w:val="3EAB0654"/>
    <w:rsid w:val="3EAB41B0"/>
    <w:rsid w:val="3EAD617A"/>
    <w:rsid w:val="3EB47508"/>
    <w:rsid w:val="3EB86069"/>
    <w:rsid w:val="3EB92D70"/>
    <w:rsid w:val="3EB96BF2"/>
    <w:rsid w:val="3EBB0897"/>
    <w:rsid w:val="3EBC460F"/>
    <w:rsid w:val="3EBC63BD"/>
    <w:rsid w:val="3EBE2135"/>
    <w:rsid w:val="3EC3774B"/>
    <w:rsid w:val="3EC86B10"/>
    <w:rsid w:val="3ED25BE0"/>
    <w:rsid w:val="3ED3772C"/>
    <w:rsid w:val="3ED5122D"/>
    <w:rsid w:val="3ED6747E"/>
    <w:rsid w:val="3ED731F7"/>
    <w:rsid w:val="3ED90D1D"/>
    <w:rsid w:val="3EDB4A95"/>
    <w:rsid w:val="3EDC10FF"/>
    <w:rsid w:val="3EE33949"/>
    <w:rsid w:val="3EE576C2"/>
    <w:rsid w:val="3EE6168C"/>
    <w:rsid w:val="3EE819BF"/>
    <w:rsid w:val="3EEA2F2A"/>
    <w:rsid w:val="3EEB27FE"/>
    <w:rsid w:val="3EEC4EF4"/>
    <w:rsid w:val="3EED17D0"/>
    <w:rsid w:val="3EED2A1A"/>
    <w:rsid w:val="3EEF22EE"/>
    <w:rsid w:val="3EF02D22"/>
    <w:rsid w:val="3EF20030"/>
    <w:rsid w:val="3EF618CF"/>
    <w:rsid w:val="3EF94F1B"/>
    <w:rsid w:val="3EFA3DD4"/>
    <w:rsid w:val="3EFD0EAF"/>
    <w:rsid w:val="3F03223E"/>
    <w:rsid w:val="3F0A5E23"/>
    <w:rsid w:val="3F0C04EE"/>
    <w:rsid w:val="3F1104B7"/>
    <w:rsid w:val="3F122481"/>
    <w:rsid w:val="3F1735F3"/>
    <w:rsid w:val="3F1C6E5B"/>
    <w:rsid w:val="3F214472"/>
    <w:rsid w:val="3F2226C4"/>
    <w:rsid w:val="3F2521B4"/>
    <w:rsid w:val="3F275F2C"/>
    <w:rsid w:val="3F281CA4"/>
    <w:rsid w:val="3F283A52"/>
    <w:rsid w:val="3F2C03A4"/>
    <w:rsid w:val="3F2F3033"/>
    <w:rsid w:val="3F310B59"/>
    <w:rsid w:val="3F3146B5"/>
    <w:rsid w:val="3F346B36"/>
    <w:rsid w:val="3F3643C1"/>
    <w:rsid w:val="3F397A0D"/>
    <w:rsid w:val="3F3B3785"/>
    <w:rsid w:val="3F3B5533"/>
    <w:rsid w:val="3F3D5750"/>
    <w:rsid w:val="3F3E27B9"/>
    <w:rsid w:val="3F400D9C"/>
    <w:rsid w:val="3F422D66"/>
    <w:rsid w:val="3F424B14"/>
    <w:rsid w:val="3F454604"/>
    <w:rsid w:val="3F4940F4"/>
    <w:rsid w:val="3F4B4DBD"/>
    <w:rsid w:val="3F4E170B"/>
    <w:rsid w:val="3F4F484B"/>
    <w:rsid w:val="3F4F5483"/>
    <w:rsid w:val="3F51746D"/>
    <w:rsid w:val="3F524B18"/>
    <w:rsid w:val="3F542A99"/>
    <w:rsid w:val="3F566811"/>
    <w:rsid w:val="3F5860E5"/>
    <w:rsid w:val="3F5C54AA"/>
    <w:rsid w:val="3F60143E"/>
    <w:rsid w:val="3F604F9A"/>
    <w:rsid w:val="3F6251B6"/>
    <w:rsid w:val="3F666DF4"/>
    <w:rsid w:val="3F6A406B"/>
    <w:rsid w:val="3F744EE9"/>
    <w:rsid w:val="3F7668E9"/>
    <w:rsid w:val="3F783DDA"/>
    <w:rsid w:val="3F785608"/>
    <w:rsid w:val="3F7A2500"/>
    <w:rsid w:val="3F7B12CB"/>
    <w:rsid w:val="3F7D5B4C"/>
    <w:rsid w:val="3F7F7B16"/>
    <w:rsid w:val="3F80563C"/>
    <w:rsid w:val="3F890995"/>
    <w:rsid w:val="3F8C2233"/>
    <w:rsid w:val="3F8C3FE1"/>
    <w:rsid w:val="3F8C7CF5"/>
    <w:rsid w:val="3F8E5FAB"/>
    <w:rsid w:val="3F9115F7"/>
    <w:rsid w:val="3F953302"/>
    <w:rsid w:val="3F984734"/>
    <w:rsid w:val="3FA255B3"/>
    <w:rsid w:val="3FA4132B"/>
    <w:rsid w:val="3FA56E51"/>
    <w:rsid w:val="3FA7706D"/>
    <w:rsid w:val="3FA94B93"/>
    <w:rsid w:val="3FAA090B"/>
    <w:rsid w:val="3FAA26B9"/>
    <w:rsid w:val="3FAC6431"/>
    <w:rsid w:val="3FAE55EA"/>
    <w:rsid w:val="3FAF7CCF"/>
    <w:rsid w:val="3FB0665D"/>
    <w:rsid w:val="3FB11C9A"/>
    <w:rsid w:val="3FB377C0"/>
    <w:rsid w:val="3FB6105E"/>
    <w:rsid w:val="3FBB48C6"/>
    <w:rsid w:val="3FC03C8B"/>
    <w:rsid w:val="3FC27A03"/>
    <w:rsid w:val="3FC512A1"/>
    <w:rsid w:val="3FC574F3"/>
    <w:rsid w:val="3FC65745"/>
    <w:rsid w:val="3FCE0156"/>
    <w:rsid w:val="3FCE45FA"/>
    <w:rsid w:val="3FCF155A"/>
    <w:rsid w:val="3FD15E98"/>
    <w:rsid w:val="3FD17C46"/>
    <w:rsid w:val="3FD6525C"/>
    <w:rsid w:val="3FD85478"/>
    <w:rsid w:val="3FD95813"/>
    <w:rsid w:val="3FDA11F0"/>
    <w:rsid w:val="3FDA2F9E"/>
    <w:rsid w:val="3FDA4D4C"/>
    <w:rsid w:val="3FDD65EB"/>
    <w:rsid w:val="3FE0432D"/>
    <w:rsid w:val="3FE21E53"/>
    <w:rsid w:val="3FE61943"/>
    <w:rsid w:val="3FE71217"/>
    <w:rsid w:val="3FE931E1"/>
    <w:rsid w:val="3FEC4A80"/>
    <w:rsid w:val="3FF43934"/>
    <w:rsid w:val="3FF51B86"/>
    <w:rsid w:val="3FF878C8"/>
    <w:rsid w:val="3FFD4EDF"/>
    <w:rsid w:val="3FFF20F3"/>
    <w:rsid w:val="4000052B"/>
    <w:rsid w:val="400022D9"/>
    <w:rsid w:val="400224F5"/>
    <w:rsid w:val="40026051"/>
    <w:rsid w:val="40044CA3"/>
    <w:rsid w:val="40063D93"/>
    <w:rsid w:val="400A0B15"/>
    <w:rsid w:val="400B75FC"/>
    <w:rsid w:val="400D3374"/>
    <w:rsid w:val="400D729E"/>
    <w:rsid w:val="400E2C48"/>
    <w:rsid w:val="401069C0"/>
    <w:rsid w:val="4013200C"/>
    <w:rsid w:val="401364B0"/>
    <w:rsid w:val="40155D85"/>
    <w:rsid w:val="401819D8"/>
    <w:rsid w:val="401D732F"/>
    <w:rsid w:val="401F09B1"/>
    <w:rsid w:val="401F4E55"/>
    <w:rsid w:val="40207DEC"/>
    <w:rsid w:val="40210BCD"/>
    <w:rsid w:val="402661E4"/>
    <w:rsid w:val="40267F92"/>
    <w:rsid w:val="40271F5C"/>
    <w:rsid w:val="402734A4"/>
    <w:rsid w:val="40273D0A"/>
    <w:rsid w:val="40291830"/>
    <w:rsid w:val="402D7572"/>
    <w:rsid w:val="402E32EA"/>
    <w:rsid w:val="402E5098"/>
    <w:rsid w:val="40300E10"/>
    <w:rsid w:val="40302BBE"/>
    <w:rsid w:val="40322DDA"/>
    <w:rsid w:val="40330901"/>
    <w:rsid w:val="40356427"/>
    <w:rsid w:val="4037219F"/>
    <w:rsid w:val="40377B31"/>
    <w:rsid w:val="403A57EB"/>
    <w:rsid w:val="403B62C8"/>
    <w:rsid w:val="403F1053"/>
    <w:rsid w:val="403F37E8"/>
    <w:rsid w:val="4041301D"/>
    <w:rsid w:val="40436D96"/>
    <w:rsid w:val="40477F08"/>
    <w:rsid w:val="404A4866"/>
    <w:rsid w:val="404B17A6"/>
    <w:rsid w:val="404C3770"/>
    <w:rsid w:val="404E573A"/>
    <w:rsid w:val="404E74E8"/>
    <w:rsid w:val="405014B2"/>
    <w:rsid w:val="40503261"/>
    <w:rsid w:val="40556AC9"/>
    <w:rsid w:val="405A4873"/>
    <w:rsid w:val="405A5E8D"/>
    <w:rsid w:val="405A7C3B"/>
    <w:rsid w:val="405C30EF"/>
    <w:rsid w:val="405E3BCF"/>
    <w:rsid w:val="405F5252"/>
    <w:rsid w:val="40610FCA"/>
    <w:rsid w:val="406311E6"/>
    <w:rsid w:val="40662A84"/>
    <w:rsid w:val="406B6A21"/>
    <w:rsid w:val="40736F4F"/>
    <w:rsid w:val="40750F19"/>
    <w:rsid w:val="4077259B"/>
    <w:rsid w:val="40786313"/>
    <w:rsid w:val="407B3EBF"/>
    <w:rsid w:val="407E7DCE"/>
    <w:rsid w:val="407F58F4"/>
    <w:rsid w:val="40827192"/>
    <w:rsid w:val="40842F0A"/>
    <w:rsid w:val="40890521"/>
    <w:rsid w:val="408D0011"/>
    <w:rsid w:val="4090365D"/>
    <w:rsid w:val="40923879"/>
    <w:rsid w:val="40925627"/>
    <w:rsid w:val="4093139F"/>
    <w:rsid w:val="409444EC"/>
    <w:rsid w:val="40970E8F"/>
    <w:rsid w:val="409B2C7E"/>
    <w:rsid w:val="409C2D4C"/>
    <w:rsid w:val="409C46F8"/>
    <w:rsid w:val="409C64A6"/>
    <w:rsid w:val="40A315E2"/>
    <w:rsid w:val="40A435AC"/>
    <w:rsid w:val="40A4535A"/>
    <w:rsid w:val="40A55471"/>
    <w:rsid w:val="40A8309D"/>
    <w:rsid w:val="40AF61D9"/>
    <w:rsid w:val="40B21825"/>
    <w:rsid w:val="40B437EF"/>
    <w:rsid w:val="40B51316"/>
    <w:rsid w:val="40B76E3C"/>
    <w:rsid w:val="40C17CBA"/>
    <w:rsid w:val="40C33A32"/>
    <w:rsid w:val="40CB0B39"/>
    <w:rsid w:val="40CB6D8B"/>
    <w:rsid w:val="40CF0629"/>
    <w:rsid w:val="40D75730"/>
    <w:rsid w:val="40D914A8"/>
    <w:rsid w:val="40D92C20"/>
    <w:rsid w:val="40DC68A2"/>
    <w:rsid w:val="40DF693D"/>
    <w:rsid w:val="40E165AE"/>
    <w:rsid w:val="40E35E83"/>
    <w:rsid w:val="40ED4F53"/>
    <w:rsid w:val="40EF4827"/>
    <w:rsid w:val="40F16A8E"/>
    <w:rsid w:val="40F63E08"/>
    <w:rsid w:val="40FA4F7A"/>
    <w:rsid w:val="40FB7670"/>
    <w:rsid w:val="40FE0F0E"/>
    <w:rsid w:val="41006A35"/>
    <w:rsid w:val="41036525"/>
    <w:rsid w:val="4105404B"/>
    <w:rsid w:val="41055DF9"/>
    <w:rsid w:val="41087697"/>
    <w:rsid w:val="4109749E"/>
    <w:rsid w:val="410A340F"/>
    <w:rsid w:val="410B7187"/>
    <w:rsid w:val="410C362B"/>
    <w:rsid w:val="410F6C78"/>
    <w:rsid w:val="41126768"/>
    <w:rsid w:val="41171FD0"/>
    <w:rsid w:val="41173D7E"/>
    <w:rsid w:val="41197AF6"/>
    <w:rsid w:val="411B386E"/>
    <w:rsid w:val="411B4114"/>
    <w:rsid w:val="41200E85"/>
    <w:rsid w:val="412070D7"/>
    <w:rsid w:val="41210759"/>
    <w:rsid w:val="412169AB"/>
    <w:rsid w:val="41232723"/>
    <w:rsid w:val="412545BE"/>
    <w:rsid w:val="41281AE7"/>
    <w:rsid w:val="412A1D04"/>
    <w:rsid w:val="412A3AB2"/>
    <w:rsid w:val="412D70FE"/>
    <w:rsid w:val="412F10C8"/>
    <w:rsid w:val="41344930"/>
    <w:rsid w:val="41384420"/>
    <w:rsid w:val="41393CF5"/>
    <w:rsid w:val="4139769D"/>
    <w:rsid w:val="413E755D"/>
    <w:rsid w:val="41406E31"/>
    <w:rsid w:val="414A5F02"/>
    <w:rsid w:val="414D154E"/>
    <w:rsid w:val="4153125A"/>
    <w:rsid w:val="415648A7"/>
    <w:rsid w:val="41566655"/>
    <w:rsid w:val="415723CD"/>
    <w:rsid w:val="41594397"/>
    <w:rsid w:val="415A4AB8"/>
    <w:rsid w:val="415D3E87"/>
    <w:rsid w:val="41601281"/>
    <w:rsid w:val="41636FC4"/>
    <w:rsid w:val="41676AB4"/>
    <w:rsid w:val="41686388"/>
    <w:rsid w:val="416A2100"/>
    <w:rsid w:val="416E7E42"/>
    <w:rsid w:val="417116E0"/>
    <w:rsid w:val="41760AA5"/>
    <w:rsid w:val="41764F49"/>
    <w:rsid w:val="41766CF7"/>
    <w:rsid w:val="417E204F"/>
    <w:rsid w:val="4184340D"/>
    <w:rsid w:val="41847666"/>
    <w:rsid w:val="418A4550"/>
    <w:rsid w:val="418D4040"/>
    <w:rsid w:val="418D5DEE"/>
    <w:rsid w:val="4194717D"/>
    <w:rsid w:val="41961147"/>
    <w:rsid w:val="41984EBF"/>
    <w:rsid w:val="419929E5"/>
    <w:rsid w:val="41994793"/>
    <w:rsid w:val="419B675D"/>
    <w:rsid w:val="419D4283"/>
    <w:rsid w:val="419E624E"/>
    <w:rsid w:val="41A05B22"/>
    <w:rsid w:val="41A25D3E"/>
    <w:rsid w:val="41A27AEC"/>
    <w:rsid w:val="41A35612"/>
    <w:rsid w:val="41A43864"/>
    <w:rsid w:val="41AA2E44"/>
    <w:rsid w:val="41AA69A0"/>
    <w:rsid w:val="41AC44C7"/>
    <w:rsid w:val="41AE46E3"/>
    <w:rsid w:val="41AF045B"/>
    <w:rsid w:val="41AF2209"/>
    <w:rsid w:val="41B415CD"/>
    <w:rsid w:val="41B8730F"/>
    <w:rsid w:val="41B873F1"/>
    <w:rsid w:val="41BD0482"/>
    <w:rsid w:val="41C35C45"/>
    <w:rsid w:val="41C37A62"/>
    <w:rsid w:val="41C51A2C"/>
    <w:rsid w:val="41C537DA"/>
    <w:rsid w:val="41C55588"/>
    <w:rsid w:val="41C71300"/>
    <w:rsid w:val="41C9151C"/>
    <w:rsid w:val="41CA2B9F"/>
    <w:rsid w:val="41CC6917"/>
    <w:rsid w:val="41CE08E1"/>
    <w:rsid w:val="41CE268F"/>
    <w:rsid w:val="41D028AB"/>
    <w:rsid w:val="41D34149"/>
    <w:rsid w:val="41D35EF7"/>
    <w:rsid w:val="41D8350E"/>
    <w:rsid w:val="41D9605E"/>
    <w:rsid w:val="41DB2FFE"/>
    <w:rsid w:val="41DB3ECC"/>
    <w:rsid w:val="41DD0B24"/>
    <w:rsid w:val="41DF2AEE"/>
    <w:rsid w:val="41E21275"/>
    <w:rsid w:val="41E225DE"/>
    <w:rsid w:val="41E2438C"/>
    <w:rsid w:val="41E2613A"/>
    <w:rsid w:val="41E5640E"/>
    <w:rsid w:val="41E9396D"/>
    <w:rsid w:val="41E974C9"/>
    <w:rsid w:val="41EA1493"/>
    <w:rsid w:val="41EE4ADF"/>
    <w:rsid w:val="41F06AA9"/>
    <w:rsid w:val="41F10CC3"/>
    <w:rsid w:val="41F12821"/>
    <w:rsid w:val="41F30347"/>
    <w:rsid w:val="41F63994"/>
    <w:rsid w:val="41F8595E"/>
    <w:rsid w:val="41F8770C"/>
    <w:rsid w:val="41FB71FC"/>
    <w:rsid w:val="42002A64"/>
    <w:rsid w:val="4202058A"/>
    <w:rsid w:val="42024A2E"/>
    <w:rsid w:val="42075BA1"/>
    <w:rsid w:val="420A5691"/>
    <w:rsid w:val="420B38E3"/>
    <w:rsid w:val="420C4869"/>
    <w:rsid w:val="420F4A55"/>
    <w:rsid w:val="42162288"/>
    <w:rsid w:val="42164036"/>
    <w:rsid w:val="421A1D78"/>
    <w:rsid w:val="421C27EF"/>
    <w:rsid w:val="421D3C7F"/>
    <w:rsid w:val="421D53C4"/>
    <w:rsid w:val="421F738E"/>
    <w:rsid w:val="42204EB5"/>
    <w:rsid w:val="42206C63"/>
    <w:rsid w:val="42254279"/>
    <w:rsid w:val="422E75D1"/>
    <w:rsid w:val="422E7EC6"/>
    <w:rsid w:val="4230334A"/>
    <w:rsid w:val="42334BE8"/>
    <w:rsid w:val="42336996"/>
    <w:rsid w:val="423544BC"/>
    <w:rsid w:val="42366486"/>
    <w:rsid w:val="423A41C8"/>
    <w:rsid w:val="423B584A"/>
    <w:rsid w:val="423C1CEE"/>
    <w:rsid w:val="423D5A66"/>
    <w:rsid w:val="423F358D"/>
    <w:rsid w:val="4243056B"/>
    <w:rsid w:val="42446DF5"/>
    <w:rsid w:val="424741EF"/>
    <w:rsid w:val="424B0183"/>
    <w:rsid w:val="424C5CAA"/>
    <w:rsid w:val="424D3EFC"/>
    <w:rsid w:val="424D6905"/>
    <w:rsid w:val="424E557E"/>
    <w:rsid w:val="42507548"/>
    <w:rsid w:val="4251506E"/>
    <w:rsid w:val="42530DE6"/>
    <w:rsid w:val="425608D6"/>
    <w:rsid w:val="42562684"/>
    <w:rsid w:val="425A03C6"/>
    <w:rsid w:val="425A3FF1"/>
    <w:rsid w:val="425C413F"/>
    <w:rsid w:val="425F778B"/>
    <w:rsid w:val="426254CD"/>
    <w:rsid w:val="42664FBD"/>
    <w:rsid w:val="4269685C"/>
    <w:rsid w:val="426E3E72"/>
    <w:rsid w:val="426E5C20"/>
    <w:rsid w:val="42701998"/>
    <w:rsid w:val="42707BEA"/>
    <w:rsid w:val="42711572"/>
    <w:rsid w:val="42716438"/>
    <w:rsid w:val="427A45C5"/>
    <w:rsid w:val="427C033D"/>
    <w:rsid w:val="427D40B5"/>
    <w:rsid w:val="42813BA5"/>
    <w:rsid w:val="428216CB"/>
    <w:rsid w:val="42823479"/>
    <w:rsid w:val="428611BC"/>
    <w:rsid w:val="42892A5A"/>
    <w:rsid w:val="428B4A24"/>
    <w:rsid w:val="42935686"/>
    <w:rsid w:val="429A4C67"/>
    <w:rsid w:val="429F227D"/>
    <w:rsid w:val="42A27846"/>
    <w:rsid w:val="42A33B1C"/>
    <w:rsid w:val="42A81132"/>
    <w:rsid w:val="42A930FC"/>
    <w:rsid w:val="42AC34C9"/>
    <w:rsid w:val="42AD499A"/>
    <w:rsid w:val="42B00439"/>
    <w:rsid w:val="42B23D5F"/>
    <w:rsid w:val="42B775C7"/>
    <w:rsid w:val="42BE6BA7"/>
    <w:rsid w:val="42C341BE"/>
    <w:rsid w:val="42C41CE4"/>
    <w:rsid w:val="42C57F36"/>
    <w:rsid w:val="42C6780A"/>
    <w:rsid w:val="42CA554C"/>
    <w:rsid w:val="42CE66BF"/>
    <w:rsid w:val="42D02437"/>
    <w:rsid w:val="42D068DB"/>
    <w:rsid w:val="42D36674"/>
    <w:rsid w:val="42D40179"/>
    <w:rsid w:val="42D67AEC"/>
    <w:rsid w:val="42D77C69"/>
    <w:rsid w:val="42D812EB"/>
    <w:rsid w:val="42D9578F"/>
    <w:rsid w:val="42DC0DDB"/>
    <w:rsid w:val="42E303BC"/>
    <w:rsid w:val="42E3216A"/>
    <w:rsid w:val="42E44134"/>
    <w:rsid w:val="42E61C5A"/>
    <w:rsid w:val="42E63A08"/>
    <w:rsid w:val="42E67EAC"/>
    <w:rsid w:val="42E859D2"/>
    <w:rsid w:val="42E934F8"/>
    <w:rsid w:val="42EA799C"/>
    <w:rsid w:val="42F02AD9"/>
    <w:rsid w:val="42F223AD"/>
    <w:rsid w:val="42F36125"/>
    <w:rsid w:val="42F44377"/>
    <w:rsid w:val="42F6152E"/>
    <w:rsid w:val="42F8373B"/>
    <w:rsid w:val="42FE0D52"/>
    <w:rsid w:val="42FF6CFF"/>
    <w:rsid w:val="43000F6E"/>
    <w:rsid w:val="43014CE6"/>
    <w:rsid w:val="43036368"/>
    <w:rsid w:val="430420E0"/>
    <w:rsid w:val="43056584"/>
    <w:rsid w:val="430B16C1"/>
    <w:rsid w:val="430F7403"/>
    <w:rsid w:val="43140575"/>
    <w:rsid w:val="431E31A2"/>
    <w:rsid w:val="43212C92"/>
    <w:rsid w:val="43244531"/>
    <w:rsid w:val="43257BBD"/>
    <w:rsid w:val="432644BC"/>
    <w:rsid w:val="432804C5"/>
    <w:rsid w:val="43282273"/>
    <w:rsid w:val="432E715D"/>
    <w:rsid w:val="432F1853"/>
    <w:rsid w:val="43317379"/>
    <w:rsid w:val="43324E9F"/>
    <w:rsid w:val="43336FF2"/>
    <w:rsid w:val="43347151"/>
    <w:rsid w:val="433504EC"/>
    <w:rsid w:val="43394480"/>
    <w:rsid w:val="4339622E"/>
    <w:rsid w:val="433B01F8"/>
    <w:rsid w:val="433E0203"/>
    <w:rsid w:val="434370AD"/>
    <w:rsid w:val="43482915"/>
    <w:rsid w:val="434A21E9"/>
    <w:rsid w:val="434A3F97"/>
    <w:rsid w:val="434F15AD"/>
    <w:rsid w:val="43503578"/>
    <w:rsid w:val="43560B8E"/>
    <w:rsid w:val="43574906"/>
    <w:rsid w:val="435766B4"/>
    <w:rsid w:val="4359067E"/>
    <w:rsid w:val="436037BB"/>
    <w:rsid w:val="436239D7"/>
    <w:rsid w:val="43657023"/>
    <w:rsid w:val="436D237B"/>
    <w:rsid w:val="43707776"/>
    <w:rsid w:val="43727992"/>
    <w:rsid w:val="43747266"/>
    <w:rsid w:val="43770394"/>
    <w:rsid w:val="43770B04"/>
    <w:rsid w:val="43771108"/>
    <w:rsid w:val="43776D56"/>
    <w:rsid w:val="43790D20"/>
    <w:rsid w:val="43792ACE"/>
    <w:rsid w:val="437B6846"/>
    <w:rsid w:val="437C611B"/>
    <w:rsid w:val="43803E5D"/>
    <w:rsid w:val="43805C0B"/>
    <w:rsid w:val="4387343D"/>
    <w:rsid w:val="438751EB"/>
    <w:rsid w:val="43882D11"/>
    <w:rsid w:val="438C4E1A"/>
    <w:rsid w:val="438D0328"/>
    <w:rsid w:val="43917E18"/>
    <w:rsid w:val="439E0787"/>
    <w:rsid w:val="439E42E3"/>
    <w:rsid w:val="43A044FF"/>
    <w:rsid w:val="43A23DD3"/>
    <w:rsid w:val="43A538C3"/>
    <w:rsid w:val="43A7763B"/>
    <w:rsid w:val="43AD1BA4"/>
    <w:rsid w:val="43AE4775"/>
    <w:rsid w:val="43AF4742"/>
    <w:rsid w:val="43B14016"/>
    <w:rsid w:val="43B6162D"/>
    <w:rsid w:val="43B835F7"/>
    <w:rsid w:val="43B9736F"/>
    <w:rsid w:val="43BA0814"/>
    <w:rsid w:val="43BF3FB9"/>
    <w:rsid w:val="43C006FD"/>
    <w:rsid w:val="43C24475"/>
    <w:rsid w:val="43C57AC2"/>
    <w:rsid w:val="43C64A6D"/>
    <w:rsid w:val="43CA157C"/>
    <w:rsid w:val="43CD6976"/>
    <w:rsid w:val="43CF6B92"/>
    <w:rsid w:val="43D146B8"/>
    <w:rsid w:val="43D67F21"/>
    <w:rsid w:val="43DE0B83"/>
    <w:rsid w:val="43DE5C9B"/>
    <w:rsid w:val="43DF1E62"/>
    <w:rsid w:val="43E268C5"/>
    <w:rsid w:val="43E3619A"/>
    <w:rsid w:val="43E4263E"/>
    <w:rsid w:val="43E53CC0"/>
    <w:rsid w:val="43EA06B6"/>
    <w:rsid w:val="43EE7018"/>
    <w:rsid w:val="43EF0FE2"/>
    <w:rsid w:val="43F14D5A"/>
    <w:rsid w:val="43F32881"/>
    <w:rsid w:val="43F42155"/>
    <w:rsid w:val="43F565F9"/>
    <w:rsid w:val="43F72CBA"/>
    <w:rsid w:val="43F96D1B"/>
    <w:rsid w:val="43F9776B"/>
    <w:rsid w:val="43FB163B"/>
    <w:rsid w:val="44006D4C"/>
    <w:rsid w:val="44024872"/>
    <w:rsid w:val="44044A8E"/>
    <w:rsid w:val="44056110"/>
    <w:rsid w:val="44071E88"/>
    <w:rsid w:val="44084C8C"/>
    <w:rsid w:val="440F51E1"/>
    <w:rsid w:val="441427F7"/>
    <w:rsid w:val="441647C1"/>
    <w:rsid w:val="44185E43"/>
    <w:rsid w:val="44191BBB"/>
    <w:rsid w:val="4420119C"/>
    <w:rsid w:val="44224F14"/>
    <w:rsid w:val="44240C8C"/>
    <w:rsid w:val="442742D8"/>
    <w:rsid w:val="442C5D93"/>
    <w:rsid w:val="442E38B9"/>
    <w:rsid w:val="44330ECF"/>
    <w:rsid w:val="4439400C"/>
    <w:rsid w:val="443F5AC6"/>
    <w:rsid w:val="4440126D"/>
    <w:rsid w:val="44452751"/>
    <w:rsid w:val="44476729"/>
    <w:rsid w:val="444906F3"/>
    <w:rsid w:val="44496945"/>
    <w:rsid w:val="444C3D3F"/>
    <w:rsid w:val="444E4F44"/>
    <w:rsid w:val="44564BBE"/>
    <w:rsid w:val="445826E4"/>
    <w:rsid w:val="445B0426"/>
    <w:rsid w:val="445F7604"/>
    <w:rsid w:val="44623562"/>
    <w:rsid w:val="446523D2"/>
    <w:rsid w:val="44670B79"/>
    <w:rsid w:val="44676DCB"/>
    <w:rsid w:val="446C618F"/>
    <w:rsid w:val="446E0159"/>
    <w:rsid w:val="446E1F07"/>
    <w:rsid w:val="44703ED1"/>
    <w:rsid w:val="447514E8"/>
    <w:rsid w:val="4476700E"/>
    <w:rsid w:val="447A4D50"/>
    <w:rsid w:val="447A6AFE"/>
    <w:rsid w:val="447C0AC8"/>
    <w:rsid w:val="44801C3A"/>
    <w:rsid w:val="448160DE"/>
    <w:rsid w:val="44827761"/>
    <w:rsid w:val="44894F93"/>
    <w:rsid w:val="448B2AB9"/>
    <w:rsid w:val="4493692D"/>
    <w:rsid w:val="44937BC0"/>
    <w:rsid w:val="4497145E"/>
    <w:rsid w:val="449756B8"/>
    <w:rsid w:val="449A71A0"/>
    <w:rsid w:val="449F0313"/>
    <w:rsid w:val="449F47B6"/>
    <w:rsid w:val="44A1408B"/>
    <w:rsid w:val="44A26055"/>
    <w:rsid w:val="44A45929"/>
    <w:rsid w:val="44A75419"/>
    <w:rsid w:val="44A818BD"/>
    <w:rsid w:val="44A91191"/>
    <w:rsid w:val="44A96FDE"/>
    <w:rsid w:val="44AB4F09"/>
    <w:rsid w:val="44B32010"/>
    <w:rsid w:val="44B6565C"/>
    <w:rsid w:val="44B738AE"/>
    <w:rsid w:val="44B813D4"/>
    <w:rsid w:val="44B87626"/>
    <w:rsid w:val="44BA15F0"/>
    <w:rsid w:val="44BA339E"/>
    <w:rsid w:val="44BC2883"/>
    <w:rsid w:val="44BD3D13"/>
    <w:rsid w:val="44BE2E8F"/>
    <w:rsid w:val="44BF09B5"/>
    <w:rsid w:val="44BF2763"/>
    <w:rsid w:val="44C10289"/>
    <w:rsid w:val="44C13B24"/>
    <w:rsid w:val="44C24001"/>
    <w:rsid w:val="44C71617"/>
    <w:rsid w:val="44CC6C2E"/>
    <w:rsid w:val="44D0505E"/>
    <w:rsid w:val="44D0671E"/>
    <w:rsid w:val="44D30B0A"/>
    <w:rsid w:val="44D3549F"/>
    <w:rsid w:val="44D35F39"/>
    <w:rsid w:val="44DA0696"/>
    <w:rsid w:val="44DA57EF"/>
    <w:rsid w:val="44DD0E3B"/>
    <w:rsid w:val="44DE167D"/>
    <w:rsid w:val="44DE52DF"/>
    <w:rsid w:val="44DE708D"/>
    <w:rsid w:val="44DF2E05"/>
    <w:rsid w:val="44E45943"/>
    <w:rsid w:val="44E64193"/>
    <w:rsid w:val="44E80BF1"/>
    <w:rsid w:val="44E81CBA"/>
    <w:rsid w:val="44E87F0C"/>
    <w:rsid w:val="44EE3048"/>
    <w:rsid w:val="44F05012"/>
    <w:rsid w:val="44F22B38"/>
    <w:rsid w:val="44F248E6"/>
    <w:rsid w:val="44F3065E"/>
    <w:rsid w:val="44F3240C"/>
    <w:rsid w:val="44FC5765"/>
    <w:rsid w:val="44FD11A6"/>
    <w:rsid w:val="44FF0DB1"/>
    <w:rsid w:val="44FF7003"/>
    <w:rsid w:val="45014B29"/>
    <w:rsid w:val="45034D45"/>
    <w:rsid w:val="45062258"/>
    <w:rsid w:val="45085EB8"/>
    <w:rsid w:val="450D34CE"/>
    <w:rsid w:val="450D7972"/>
    <w:rsid w:val="450E5498"/>
    <w:rsid w:val="45101210"/>
    <w:rsid w:val="45154A79"/>
    <w:rsid w:val="451E392D"/>
    <w:rsid w:val="451F76A5"/>
    <w:rsid w:val="45232CF2"/>
    <w:rsid w:val="45252F0E"/>
    <w:rsid w:val="452F5B3A"/>
    <w:rsid w:val="45310096"/>
    <w:rsid w:val="45344EFF"/>
    <w:rsid w:val="45372C41"/>
    <w:rsid w:val="45390767"/>
    <w:rsid w:val="453942C3"/>
    <w:rsid w:val="453B3D19"/>
    <w:rsid w:val="453E3FCF"/>
    <w:rsid w:val="453E5D7D"/>
    <w:rsid w:val="453F5652"/>
    <w:rsid w:val="45401AF6"/>
    <w:rsid w:val="4541761C"/>
    <w:rsid w:val="45433394"/>
    <w:rsid w:val="45476FB4"/>
    <w:rsid w:val="454809AA"/>
    <w:rsid w:val="454964D0"/>
    <w:rsid w:val="454A0C3D"/>
    <w:rsid w:val="454A2974"/>
    <w:rsid w:val="454B3FF6"/>
    <w:rsid w:val="454F1D39"/>
    <w:rsid w:val="45505AB1"/>
    <w:rsid w:val="45521829"/>
    <w:rsid w:val="455273CF"/>
    <w:rsid w:val="45554E75"/>
    <w:rsid w:val="45561319"/>
    <w:rsid w:val="4557299B"/>
    <w:rsid w:val="455874F5"/>
    <w:rsid w:val="45592BB7"/>
    <w:rsid w:val="455C6204"/>
    <w:rsid w:val="45611A6C"/>
    <w:rsid w:val="45637592"/>
    <w:rsid w:val="456652D4"/>
    <w:rsid w:val="45666CD5"/>
    <w:rsid w:val="45667082"/>
    <w:rsid w:val="456A0921"/>
    <w:rsid w:val="456A6B72"/>
    <w:rsid w:val="456B6447"/>
    <w:rsid w:val="4577303D"/>
    <w:rsid w:val="45795008"/>
    <w:rsid w:val="45796DB6"/>
    <w:rsid w:val="457A48DC"/>
    <w:rsid w:val="457B0D80"/>
    <w:rsid w:val="457C68A6"/>
    <w:rsid w:val="457E617A"/>
    <w:rsid w:val="45806396"/>
    <w:rsid w:val="45813EBC"/>
    <w:rsid w:val="458319E2"/>
    <w:rsid w:val="4583380E"/>
    <w:rsid w:val="45835E86"/>
    <w:rsid w:val="458539AC"/>
    <w:rsid w:val="4585575A"/>
    <w:rsid w:val="45886FF9"/>
    <w:rsid w:val="458A2D71"/>
    <w:rsid w:val="458A4B1F"/>
    <w:rsid w:val="458D460F"/>
    <w:rsid w:val="459260C9"/>
    <w:rsid w:val="459363E4"/>
    <w:rsid w:val="45961716"/>
    <w:rsid w:val="459660A1"/>
    <w:rsid w:val="459736E0"/>
    <w:rsid w:val="45993146"/>
    <w:rsid w:val="459B6D2C"/>
    <w:rsid w:val="459C0CF6"/>
    <w:rsid w:val="45A1630C"/>
    <w:rsid w:val="45A51959"/>
    <w:rsid w:val="45A656D1"/>
    <w:rsid w:val="45A71B75"/>
    <w:rsid w:val="45A831F7"/>
    <w:rsid w:val="45A96EDA"/>
    <w:rsid w:val="45AB2CE7"/>
    <w:rsid w:val="45AD2F03"/>
    <w:rsid w:val="45AE0E10"/>
    <w:rsid w:val="45AF237A"/>
    <w:rsid w:val="45AF4585"/>
    <w:rsid w:val="45B147A1"/>
    <w:rsid w:val="45B1654F"/>
    <w:rsid w:val="45B63B66"/>
    <w:rsid w:val="45B71E2A"/>
    <w:rsid w:val="45BD38AA"/>
    <w:rsid w:val="45BE6EBE"/>
    <w:rsid w:val="45C142B9"/>
    <w:rsid w:val="45C83899"/>
    <w:rsid w:val="45C85647"/>
    <w:rsid w:val="45CA7611"/>
    <w:rsid w:val="45CC3389"/>
    <w:rsid w:val="45D1274E"/>
    <w:rsid w:val="45D24718"/>
    <w:rsid w:val="45D264C6"/>
    <w:rsid w:val="45D64208"/>
    <w:rsid w:val="45DB537A"/>
    <w:rsid w:val="45E00BE3"/>
    <w:rsid w:val="45E06E35"/>
    <w:rsid w:val="45E71F71"/>
    <w:rsid w:val="45E76415"/>
    <w:rsid w:val="45EA683B"/>
    <w:rsid w:val="45EB3538"/>
    <w:rsid w:val="45EB79E8"/>
    <w:rsid w:val="45EC4080"/>
    <w:rsid w:val="45EF0E26"/>
    <w:rsid w:val="45EF52CA"/>
    <w:rsid w:val="45EF7078"/>
    <w:rsid w:val="45F34DBA"/>
    <w:rsid w:val="45F4468E"/>
    <w:rsid w:val="45F91CA4"/>
    <w:rsid w:val="45FB3C6E"/>
    <w:rsid w:val="45FB5A1D"/>
    <w:rsid w:val="45FD79E7"/>
    <w:rsid w:val="45FE72BB"/>
    <w:rsid w:val="460074D7"/>
    <w:rsid w:val="46020B59"/>
    <w:rsid w:val="46024FFD"/>
    <w:rsid w:val="46040D75"/>
    <w:rsid w:val="46050649"/>
    <w:rsid w:val="4605689B"/>
    <w:rsid w:val="46081DC4"/>
    <w:rsid w:val="460A3EB2"/>
    <w:rsid w:val="460C7C2A"/>
    <w:rsid w:val="460E39A2"/>
    <w:rsid w:val="460F14C8"/>
    <w:rsid w:val="46113492"/>
    <w:rsid w:val="46115240"/>
    <w:rsid w:val="46132D66"/>
    <w:rsid w:val="4613720A"/>
    <w:rsid w:val="461A0599"/>
    <w:rsid w:val="461E170B"/>
    <w:rsid w:val="461E795D"/>
    <w:rsid w:val="462036D5"/>
    <w:rsid w:val="462214CE"/>
    <w:rsid w:val="4622744D"/>
    <w:rsid w:val="46236D21"/>
    <w:rsid w:val="462C207A"/>
    <w:rsid w:val="462E5DF2"/>
    <w:rsid w:val="462E7BA0"/>
    <w:rsid w:val="46317690"/>
    <w:rsid w:val="46341091"/>
    <w:rsid w:val="463D4287"/>
    <w:rsid w:val="464078D3"/>
    <w:rsid w:val="46440499"/>
    <w:rsid w:val="464473C4"/>
    <w:rsid w:val="4645313C"/>
    <w:rsid w:val="464A2500"/>
    <w:rsid w:val="464F1A25"/>
    <w:rsid w:val="465313B5"/>
    <w:rsid w:val="46537607"/>
    <w:rsid w:val="46560EA5"/>
    <w:rsid w:val="465869CB"/>
    <w:rsid w:val="46607F75"/>
    <w:rsid w:val="46647A66"/>
    <w:rsid w:val="466730B2"/>
    <w:rsid w:val="46690BD8"/>
    <w:rsid w:val="466B0DF4"/>
    <w:rsid w:val="466E2692"/>
    <w:rsid w:val="466E76CF"/>
    <w:rsid w:val="46715CDF"/>
    <w:rsid w:val="467317C3"/>
    <w:rsid w:val="46733805"/>
    <w:rsid w:val="46737CA9"/>
    <w:rsid w:val="46741340"/>
    <w:rsid w:val="4674757D"/>
    <w:rsid w:val="46771AC0"/>
    <w:rsid w:val="4678706D"/>
    <w:rsid w:val="46794B93"/>
    <w:rsid w:val="46805F22"/>
    <w:rsid w:val="468477C0"/>
    <w:rsid w:val="4685178A"/>
    <w:rsid w:val="46873754"/>
    <w:rsid w:val="46893028"/>
    <w:rsid w:val="468B4FF2"/>
    <w:rsid w:val="468C0D6B"/>
    <w:rsid w:val="468C2B19"/>
    <w:rsid w:val="4690085B"/>
    <w:rsid w:val="469043B7"/>
    <w:rsid w:val="46916381"/>
    <w:rsid w:val="469519CD"/>
    <w:rsid w:val="46957C1F"/>
    <w:rsid w:val="469D0882"/>
    <w:rsid w:val="469D4D26"/>
    <w:rsid w:val="469D547F"/>
    <w:rsid w:val="469F45FA"/>
    <w:rsid w:val="46A460B4"/>
    <w:rsid w:val="46A55988"/>
    <w:rsid w:val="46A63BDA"/>
    <w:rsid w:val="46A81102"/>
    <w:rsid w:val="46AA2F9F"/>
    <w:rsid w:val="46AB7443"/>
    <w:rsid w:val="46AC31BB"/>
    <w:rsid w:val="46AC58E1"/>
    <w:rsid w:val="46B04A59"/>
    <w:rsid w:val="46B30DE6"/>
    <w:rsid w:val="46B362F7"/>
    <w:rsid w:val="46B81B60"/>
    <w:rsid w:val="46B856BC"/>
    <w:rsid w:val="46BA1434"/>
    <w:rsid w:val="46BC1650"/>
    <w:rsid w:val="46BD2CD2"/>
    <w:rsid w:val="46C2478C"/>
    <w:rsid w:val="46C91677"/>
    <w:rsid w:val="46C93D6D"/>
    <w:rsid w:val="46C95B1B"/>
    <w:rsid w:val="46C978C9"/>
    <w:rsid w:val="46C97E3D"/>
    <w:rsid w:val="46CB3641"/>
    <w:rsid w:val="46CC04FD"/>
    <w:rsid w:val="46CC1167"/>
    <w:rsid w:val="46D06EA9"/>
    <w:rsid w:val="46D36999"/>
    <w:rsid w:val="46D52711"/>
    <w:rsid w:val="46D71FE6"/>
    <w:rsid w:val="46D85D5E"/>
    <w:rsid w:val="46DB6B62"/>
    <w:rsid w:val="46DC584E"/>
    <w:rsid w:val="46DD15C6"/>
    <w:rsid w:val="46DF533E"/>
    <w:rsid w:val="46E6047B"/>
    <w:rsid w:val="46E63C75"/>
    <w:rsid w:val="46EB5A91"/>
    <w:rsid w:val="46F10BCE"/>
    <w:rsid w:val="46F25071"/>
    <w:rsid w:val="46F30DEA"/>
    <w:rsid w:val="46F34946"/>
    <w:rsid w:val="46F506BE"/>
    <w:rsid w:val="46F96400"/>
    <w:rsid w:val="46FA3F26"/>
    <w:rsid w:val="46FD57C4"/>
    <w:rsid w:val="46FF778E"/>
    <w:rsid w:val="470E1780"/>
    <w:rsid w:val="471029C1"/>
    <w:rsid w:val="471072A6"/>
    <w:rsid w:val="47136D96"/>
    <w:rsid w:val="47174AD8"/>
    <w:rsid w:val="471A45C8"/>
    <w:rsid w:val="471C5C4A"/>
    <w:rsid w:val="4723522B"/>
    <w:rsid w:val="472471F5"/>
    <w:rsid w:val="472838C4"/>
    <w:rsid w:val="472865F9"/>
    <w:rsid w:val="47290367"/>
    <w:rsid w:val="472B2331"/>
    <w:rsid w:val="472B40E0"/>
    <w:rsid w:val="472D60AA"/>
    <w:rsid w:val="472F21BA"/>
    <w:rsid w:val="47305B9A"/>
    <w:rsid w:val="47321912"/>
    <w:rsid w:val="47332F94"/>
    <w:rsid w:val="473531B0"/>
    <w:rsid w:val="473A07C7"/>
    <w:rsid w:val="473C453F"/>
    <w:rsid w:val="473C62ED"/>
    <w:rsid w:val="473F5DDD"/>
    <w:rsid w:val="474156B1"/>
    <w:rsid w:val="4743767B"/>
    <w:rsid w:val="47462CC7"/>
    <w:rsid w:val="474B6530"/>
    <w:rsid w:val="474E7DCE"/>
    <w:rsid w:val="47503B46"/>
    <w:rsid w:val="47520125"/>
    <w:rsid w:val="47555600"/>
    <w:rsid w:val="47572B07"/>
    <w:rsid w:val="47573126"/>
    <w:rsid w:val="475A6773"/>
    <w:rsid w:val="475C2918"/>
    <w:rsid w:val="475C411F"/>
    <w:rsid w:val="475E6263"/>
    <w:rsid w:val="4765510B"/>
    <w:rsid w:val="4766336A"/>
    <w:rsid w:val="476D6BB3"/>
    <w:rsid w:val="47737835"/>
    <w:rsid w:val="47745A86"/>
    <w:rsid w:val="477737C9"/>
    <w:rsid w:val="47777325"/>
    <w:rsid w:val="477C0DDF"/>
    <w:rsid w:val="477C493B"/>
    <w:rsid w:val="477E06B3"/>
    <w:rsid w:val="477E6905"/>
    <w:rsid w:val="47857C94"/>
    <w:rsid w:val="47867C8A"/>
    <w:rsid w:val="478B1022"/>
    <w:rsid w:val="478B2DD0"/>
    <w:rsid w:val="478C7274"/>
    <w:rsid w:val="478D08F6"/>
    <w:rsid w:val="478D6B48"/>
    <w:rsid w:val="47906638"/>
    <w:rsid w:val="47954A4A"/>
    <w:rsid w:val="47961EA1"/>
    <w:rsid w:val="47977F99"/>
    <w:rsid w:val="4799729B"/>
    <w:rsid w:val="479B001B"/>
    <w:rsid w:val="479E0D55"/>
    <w:rsid w:val="479E6FA7"/>
    <w:rsid w:val="479F672B"/>
    <w:rsid w:val="47A0687C"/>
    <w:rsid w:val="47A125F4"/>
    <w:rsid w:val="47A520E4"/>
    <w:rsid w:val="47A53E92"/>
    <w:rsid w:val="47AB5220"/>
    <w:rsid w:val="47AD2D46"/>
    <w:rsid w:val="47B02837"/>
    <w:rsid w:val="47B05F6F"/>
    <w:rsid w:val="47B73BC5"/>
    <w:rsid w:val="47B75973"/>
    <w:rsid w:val="47B916EB"/>
    <w:rsid w:val="47BB1907"/>
    <w:rsid w:val="47BC2B38"/>
    <w:rsid w:val="47C14A44"/>
    <w:rsid w:val="47C167F2"/>
    <w:rsid w:val="47C54534"/>
    <w:rsid w:val="47C562E2"/>
    <w:rsid w:val="47C744A7"/>
    <w:rsid w:val="47CA1B4A"/>
    <w:rsid w:val="47CB2B77"/>
    <w:rsid w:val="47CC58C3"/>
    <w:rsid w:val="47CD17A9"/>
    <w:rsid w:val="47D06A35"/>
    <w:rsid w:val="47D209FF"/>
    <w:rsid w:val="47D21CE6"/>
    <w:rsid w:val="47D26C51"/>
    <w:rsid w:val="47D604EF"/>
    <w:rsid w:val="47D6229D"/>
    <w:rsid w:val="47D66741"/>
    <w:rsid w:val="47D77DC3"/>
    <w:rsid w:val="47E36768"/>
    <w:rsid w:val="47E50732"/>
    <w:rsid w:val="47E524E0"/>
    <w:rsid w:val="47E5272B"/>
    <w:rsid w:val="47E66258"/>
    <w:rsid w:val="47E726FC"/>
    <w:rsid w:val="47EA5D49"/>
    <w:rsid w:val="47ED3A8B"/>
    <w:rsid w:val="47F646ED"/>
    <w:rsid w:val="47F72214"/>
    <w:rsid w:val="47F95F8C"/>
    <w:rsid w:val="47FB61A8"/>
    <w:rsid w:val="47FC5A7C"/>
    <w:rsid w:val="47FC782A"/>
    <w:rsid w:val="47FE202F"/>
    <w:rsid w:val="47FE5A06"/>
    <w:rsid w:val="4800556C"/>
    <w:rsid w:val="48013092"/>
    <w:rsid w:val="480212E4"/>
    <w:rsid w:val="48036E0A"/>
    <w:rsid w:val="480D1A37"/>
    <w:rsid w:val="480D406B"/>
    <w:rsid w:val="480D7C89"/>
    <w:rsid w:val="480F1C53"/>
    <w:rsid w:val="480F3A01"/>
    <w:rsid w:val="4812704D"/>
    <w:rsid w:val="48142DC6"/>
    <w:rsid w:val="481456B4"/>
    <w:rsid w:val="48147269"/>
    <w:rsid w:val="4816511D"/>
    <w:rsid w:val="481C26D0"/>
    <w:rsid w:val="481D241F"/>
    <w:rsid w:val="481D611E"/>
    <w:rsid w:val="481D7ECC"/>
    <w:rsid w:val="48256D81"/>
    <w:rsid w:val="482A4397"/>
    <w:rsid w:val="482C010F"/>
    <w:rsid w:val="48313978"/>
    <w:rsid w:val="48315726"/>
    <w:rsid w:val="48335942"/>
    <w:rsid w:val="48376AB4"/>
    <w:rsid w:val="48384D06"/>
    <w:rsid w:val="48391BF8"/>
    <w:rsid w:val="483D056E"/>
    <w:rsid w:val="48401E0D"/>
    <w:rsid w:val="48403BBB"/>
    <w:rsid w:val="48427933"/>
    <w:rsid w:val="48480CC1"/>
    <w:rsid w:val="48483E3E"/>
    <w:rsid w:val="484C255F"/>
    <w:rsid w:val="484F2050"/>
    <w:rsid w:val="4851130F"/>
    <w:rsid w:val="4854129E"/>
    <w:rsid w:val="485458B8"/>
    <w:rsid w:val="485460B3"/>
    <w:rsid w:val="48594227"/>
    <w:rsid w:val="485A0F31"/>
    <w:rsid w:val="485D29BF"/>
    <w:rsid w:val="486378A9"/>
    <w:rsid w:val="48657AC5"/>
    <w:rsid w:val="4867383D"/>
    <w:rsid w:val="48692167"/>
    <w:rsid w:val="486A0A26"/>
    <w:rsid w:val="486E697A"/>
    <w:rsid w:val="487675DC"/>
    <w:rsid w:val="487815A6"/>
    <w:rsid w:val="487B2E45"/>
    <w:rsid w:val="487D6BBD"/>
    <w:rsid w:val="487F2935"/>
    <w:rsid w:val="48855A71"/>
    <w:rsid w:val="48873598"/>
    <w:rsid w:val="48876507"/>
    <w:rsid w:val="488E0DCA"/>
    <w:rsid w:val="489108BA"/>
    <w:rsid w:val="48912668"/>
    <w:rsid w:val="48917B4E"/>
    <w:rsid w:val="4893018E"/>
    <w:rsid w:val="489363E0"/>
    <w:rsid w:val="48961A2D"/>
    <w:rsid w:val="48967A43"/>
    <w:rsid w:val="48967C7F"/>
    <w:rsid w:val="48981C49"/>
    <w:rsid w:val="489932CB"/>
    <w:rsid w:val="489E3648"/>
    <w:rsid w:val="489F6B33"/>
    <w:rsid w:val="48A14890"/>
    <w:rsid w:val="48A64365"/>
    <w:rsid w:val="48A72109"/>
    <w:rsid w:val="48A73C3A"/>
    <w:rsid w:val="48AB372A"/>
    <w:rsid w:val="48AE4FC8"/>
    <w:rsid w:val="48AE6D76"/>
    <w:rsid w:val="48B00D40"/>
    <w:rsid w:val="48B15D8C"/>
    <w:rsid w:val="48B40105"/>
    <w:rsid w:val="48B84099"/>
    <w:rsid w:val="48B87BF5"/>
    <w:rsid w:val="48B9571B"/>
    <w:rsid w:val="48BA2082"/>
    <w:rsid w:val="48BD520B"/>
    <w:rsid w:val="48BE57BF"/>
    <w:rsid w:val="48C06AA9"/>
    <w:rsid w:val="48C22822"/>
    <w:rsid w:val="48C447EC"/>
    <w:rsid w:val="48C4659A"/>
    <w:rsid w:val="48C77E38"/>
    <w:rsid w:val="48C91E02"/>
    <w:rsid w:val="48CC36A0"/>
    <w:rsid w:val="48CE11C6"/>
    <w:rsid w:val="48CE566A"/>
    <w:rsid w:val="48D66617"/>
    <w:rsid w:val="48D82045"/>
    <w:rsid w:val="48D83DF3"/>
    <w:rsid w:val="48DB1B35"/>
    <w:rsid w:val="48DD58AD"/>
    <w:rsid w:val="48E00EFA"/>
    <w:rsid w:val="48E1714C"/>
    <w:rsid w:val="48E21116"/>
    <w:rsid w:val="48EA3B26"/>
    <w:rsid w:val="48EE7ABB"/>
    <w:rsid w:val="48F03833"/>
    <w:rsid w:val="48F13107"/>
    <w:rsid w:val="48F14EB5"/>
    <w:rsid w:val="48F7696F"/>
    <w:rsid w:val="48F86243"/>
    <w:rsid w:val="48FD7CFE"/>
    <w:rsid w:val="49005572"/>
    <w:rsid w:val="49025314"/>
    <w:rsid w:val="490746D8"/>
    <w:rsid w:val="490B5F77"/>
    <w:rsid w:val="490E1F0B"/>
    <w:rsid w:val="490E5A67"/>
    <w:rsid w:val="491017DF"/>
    <w:rsid w:val="491101F1"/>
    <w:rsid w:val="49172B6D"/>
    <w:rsid w:val="491D214E"/>
    <w:rsid w:val="491D5CAA"/>
    <w:rsid w:val="491D766A"/>
    <w:rsid w:val="491F5EC6"/>
    <w:rsid w:val="49246C51"/>
    <w:rsid w:val="49262DB0"/>
    <w:rsid w:val="49275D14"/>
    <w:rsid w:val="49290AF3"/>
    <w:rsid w:val="492B486B"/>
    <w:rsid w:val="492C413F"/>
    <w:rsid w:val="492E6109"/>
    <w:rsid w:val="493354CD"/>
    <w:rsid w:val="493A2D00"/>
    <w:rsid w:val="493F20C4"/>
    <w:rsid w:val="49415E3C"/>
    <w:rsid w:val="494476DB"/>
    <w:rsid w:val="494871CB"/>
    <w:rsid w:val="494B2817"/>
    <w:rsid w:val="494E6498"/>
    <w:rsid w:val="495024F9"/>
    <w:rsid w:val="4950607F"/>
    <w:rsid w:val="49543DC1"/>
    <w:rsid w:val="49575660"/>
    <w:rsid w:val="49583186"/>
    <w:rsid w:val="495C366D"/>
    <w:rsid w:val="495C4A24"/>
    <w:rsid w:val="495E079C"/>
    <w:rsid w:val="4961203A"/>
    <w:rsid w:val="49634005"/>
    <w:rsid w:val="496438D9"/>
    <w:rsid w:val="49675177"/>
    <w:rsid w:val="496B110B"/>
    <w:rsid w:val="496C6E0B"/>
    <w:rsid w:val="496D4E83"/>
    <w:rsid w:val="496E4757"/>
    <w:rsid w:val="496E6505"/>
    <w:rsid w:val="49731D6E"/>
    <w:rsid w:val="49746212"/>
    <w:rsid w:val="49753D38"/>
    <w:rsid w:val="49777AB0"/>
    <w:rsid w:val="49787384"/>
    <w:rsid w:val="497F0713"/>
    <w:rsid w:val="497F6A07"/>
    <w:rsid w:val="49816239"/>
    <w:rsid w:val="49845D29"/>
    <w:rsid w:val="4989333F"/>
    <w:rsid w:val="498B335F"/>
    <w:rsid w:val="498B5309"/>
    <w:rsid w:val="498D2E30"/>
    <w:rsid w:val="499917D4"/>
    <w:rsid w:val="499F0DB5"/>
    <w:rsid w:val="499F2B63"/>
    <w:rsid w:val="49A32653"/>
    <w:rsid w:val="49A33231"/>
    <w:rsid w:val="49A413EC"/>
    <w:rsid w:val="49A5461D"/>
    <w:rsid w:val="49A60395"/>
    <w:rsid w:val="49A63EF1"/>
    <w:rsid w:val="49A64783"/>
    <w:rsid w:val="49A85EBB"/>
    <w:rsid w:val="49AA1C33"/>
    <w:rsid w:val="49AB59AC"/>
    <w:rsid w:val="49AD34D2"/>
    <w:rsid w:val="49B02FC2"/>
    <w:rsid w:val="49B06B1E"/>
    <w:rsid w:val="49B22896"/>
    <w:rsid w:val="49B760FE"/>
    <w:rsid w:val="49B77EAC"/>
    <w:rsid w:val="49B93C25"/>
    <w:rsid w:val="49BE748D"/>
    <w:rsid w:val="49C12AD9"/>
    <w:rsid w:val="49C16F7D"/>
    <w:rsid w:val="49C34AA3"/>
    <w:rsid w:val="49CB1BAA"/>
    <w:rsid w:val="49CF169A"/>
    <w:rsid w:val="49CF51F6"/>
    <w:rsid w:val="49D071C0"/>
    <w:rsid w:val="49D40A5E"/>
    <w:rsid w:val="49D767A1"/>
    <w:rsid w:val="49D92519"/>
    <w:rsid w:val="49DB1DED"/>
    <w:rsid w:val="49DE08B3"/>
    <w:rsid w:val="49DE7F41"/>
    <w:rsid w:val="49E07403"/>
    <w:rsid w:val="49E35145"/>
    <w:rsid w:val="49E36EF3"/>
    <w:rsid w:val="49E50EBD"/>
    <w:rsid w:val="49E65525"/>
    <w:rsid w:val="49E8275C"/>
    <w:rsid w:val="49E8450A"/>
    <w:rsid w:val="49E862B8"/>
    <w:rsid w:val="49EA2030"/>
    <w:rsid w:val="49ED38CE"/>
    <w:rsid w:val="49EF5898"/>
    <w:rsid w:val="49F64E79"/>
    <w:rsid w:val="49F7299F"/>
    <w:rsid w:val="49F96717"/>
    <w:rsid w:val="49FB423D"/>
    <w:rsid w:val="49FC1D63"/>
    <w:rsid w:val="49FC7FB5"/>
    <w:rsid w:val="4A05330E"/>
    <w:rsid w:val="4A056E6A"/>
    <w:rsid w:val="4A064990"/>
    <w:rsid w:val="4A070E34"/>
    <w:rsid w:val="4A0923DF"/>
    <w:rsid w:val="4A111CB3"/>
    <w:rsid w:val="4A11580F"/>
    <w:rsid w:val="4A1277D9"/>
    <w:rsid w:val="4A1505F1"/>
    <w:rsid w:val="4A161077"/>
    <w:rsid w:val="4A1672C9"/>
    <w:rsid w:val="4A1B48DF"/>
    <w:rsid w:val="4A1B668D"/>
    <w:rsid w:val="4A1C41B3"/>
    <w:rsid w:val="4A203CA4"/>
    <w:rsid w:val="4A227A1C"/>
    <w:rsid w:val="4A2319E6"/>
    <w:rsid w:val="4A2512BA"/>
    <w:rsid w:val="4A266DE0"/>
    <w:rsid w:val="4A2C089A"/>
    <w:rsid w:val="4A2C2648"/>
    <w:rsid w:val="4A2D4613"/>
    <w:rsid w:val="4A3459A1"/>
    <w:rsid w:val="4A372D9B"/>
    <w:rsid w:val="4A3B0ADD"/>
    <w:rsid w:val="4A3B6D2F"/>
    <w:rsid w:val="4A443E36"/>
    <w:rsid w:val="4A4C0CEF"/>
    <w:rsid w:val="4A4C2CEB"/>
    <w:rsid w:val="4A4C4A99"/>
    <w:rsid w:val="4A4C6847"/>
    <w:rsid w:val="4A4E166D"/>
    <w:rsid w:val="4A4E6A63"/>
    <w:rsid w:val="4A4F4589"/>
    <w:rsid w:val="4A506004"/>
    <w:rsid w:val="4A541B9F"/>
    <w:rsid w:val="4A547DF1"/>
    <w:rsid w:val="4A5907F7"/>
    <w:rsid w:val="4A5D1D49"/>
    <w:rsid w:val="4A5E657A"/>
    <w:rsid w:val="4A5F5A11"/>
    <w:rsid w:val="4A62606A"/>
    <w:rsid w:val="4A673681"/>
    <w:rsid w:val="4A67403B"/>
    <w:rsid w:val="4A6C513B"/>
    <w:rsid w:val="4A71615B"/>
    <w:rsid w:val="4A730277"/>
    <w:rsid w:val="4A734E79"/>
    <w:rsid w:val="4A797DE0"/>
    <w:rsid w:val="4A7D2EA4"/>
    <w:rsid w:val="4A802994"/>
    <w:rsid w:val="4A871F75"/>
    <w:rsid w:val="4A881849"/>
    <w:rsid w:val="4A9106FD"/>
    <w:rsid w:val="4A914BA1"/>
    <w:rsid w:val="4A993A56"/>
    <w:rsid w:val="4A9B332A"/>
    <w:rsid w:val="4A9F106C"/>
    <w:rsid w:val="4AA04DE4"/>
    <w:rsid w:val="4AA20B5D"/>
    <w:rsid w:val="4AA246B9"/>
    <w:rsid w:val="4AA30AF1"/>
    <w:rsid w:val="4AA46683"/>
    <w:rsid w:val="4AA5064D"/>
    <w:rsid w:val="4AA743C5"/>
    <w:rsid w:val="4AA91EEB"/>
    <w:rsid w:val="4AAC3789"/>
    <w:rsid w:val="4AAE5753"/>
    <w:rsid w:val="4AAE7501"/>
    <w:rsid w:val="4AB663B6"/>
    <w:rsid w:val="4AB80380"/>
    <w:rsid w:val="4AB95273"/>
    <w:rsid w:val="4ABA40F8"/>
    <w:rsid w:val="4ABE526B"/>
    <w:rsid w:val="4AC40AD3"/>
    <w:rsid w:val="4AC97E97"/>
    <w:rsid w:val="4ACB00B3"/>
    <w:rsid w:val="4ACE1952"/>
    <w:rsid w:val="4AD11442"/>
    <w:rsid w:val="4AD14F9E"/>
    <w:rsid w:val="4AD27698"/>
    <w:rsid w:val="4AD54A8E"/>
    <w:rsid w:val="4AD8632C"/>
    <w:rsid w:val="4ADA02F6"/>
    <w:rsid w:val="4ADF76BB"/>
    <w:rsid w:val="4AE051E1"/>
    <w:rsid w:val="4AE20F59"/>
    <w:rsid w:val="4AE271AB"/>
    <w:rsid w:val="4AE41175"/>
    <w:rsid w:val="4AE42F23"/>
    <w:rsid w:val="4AE66C9B"/>
    <w:rsid w:val="4AE747C1"/>
    <w:rsid w:val="4AE75720"/>
    <w:rsid w:val="4AE7656F"/>
    <w:rsid w:val="4AEE5B50"/>
    <w:rsid w:val="4AF13892"/>
    <w:rsid w:val="4AF27E89"/>
    <w:rsid w:val="4AF313B8"/>
    <w:rsid w:val="4AFA2747"/>
    <w:rsid w:val="4AFC64BF"/>
    <w:rsid w:val="4AFD2237"/>
    <w:rsid w:val="4AFD3FE5"/>
    <w:rsid w:val="4B0233A9"/>
    <w:rsid w:val="4B045373"/>
    <w:rsid w:val="4B06733D"/>
    <w:rsid w:val="4B0B04B0"/>
    <w:rsid w:val="4B0B6702"/>
    <w:rsid w:val="4B0D743B"/>
    <w:rsid w:val="4B0E7FA0"/>
    <w:rsid w:val="4B117A90"/>
    <w:rsid w:val="4B125CE2"/>
    <w:rsid w:val="4B1355B6"/>
    <w:rsid w:val="4B137364"/>
    <w:rsid w:val="4B166E55"/>
    <w:rsid w:val="4B1A06F3"/>
    <w:rsid w:val="4B1A4B97"/>
    <w:rsid w:val="4B1B114F"/>
    <w:rsid w:val="4B223A4B"/>
    <w:rsid w:val="4B2257F9"/>
    <w:rsid w:val="4B246E03"/>
    <w:rsid w:val="4B250368"/>
    <w:rsid w:val="4B2652EA"/>
    <w:rsid w:val="4B271062"/>
    <w:rsid w:val="4B273E6C"/>
    <w:rsid w:val="4B2B2900"/>
    <w:rsid w:val="4B2E23F0"/>
    <w:rsid w:val="4B313C8F"/>
    <w:rsid w:val="4B3551B7"/>
    <w:rsid w:val="4B38326F"/>
    <w:rsid w:val="4B383C68"/>
    <w:rsid w:val="4B3A0ABC"/>
    <w:rsid w:val="4B3C4B0D"/>
    <w:rsid w:val="4B3D2633"/>
    <w:rsid w:val="4B427C4A"/>
    <w:rsid w:val="4B49547C"/>
    <w:rsid w:val="4B5005B9"/>
    <w:rsid w:val="4B517E8D"/>
    <w:rsid w:val="4B524331"/>
    <w:rsid w:val="4B531E57"/>
    <w:rsid w:val="4B533C05"/>
    <w:rsid w:val="4B577B99"/>
    <w:rsid w:val="4B5D2CD5"/>
    <w:rsid w:val="4B63653E"/>
    <w:rsid w:val="4B644064"/>
    <w:rsid w:val="4B645E12"/>
    <w:rsid w:val="4B647BC0"/>
    <w:rsid w:val="4B663938"/>
    <w:rsid w:val="4B667DDC"/>
    <w:rsid w:val="4B675475"/>
    <w:rsid w:val="4B693428"/>
    <w:rsid w:val="4B6D2F19"/>
    <w:rsid w:val="4B7342A7"/>
    <w:rsid w:val="4B78366B"/>
    <w:rsid w:val="4B79245B"/>
    <w:rsid w:val="4B7A3887"/>
    <w:rsid w:val="4B7A38EB"/>
    <w:rsid w:val="4B7A75FA"/>
    <w:rsid w:val="4B7B52E3"/>
    <w:rsid w:val="4B7D0C82"/>
    <w:rsid w:val="4B7F2C4C"/>
    <w:rsid w:val="4B7F6C9B"/>
    <w:rsid w:val="4B810772"/>
    <w:rsid w:val="4B8169C4"/>
    <w:rsid w:val="4B871B00"/>
    <w:rsid w:val="4B895879"/>
    <w:rsid w:val="4B8D35BB"/>
    <w:rsid w:val="4B8D5369"/>
    <w:rsid w:val="4B8E0947"/>
    <w:rsid w:val="4B92472D"/>
    <w:rsid w:val="4B944949"/>
    <w:rsid w:val="4B971D44"/>
    <w:rsid w:val="4B991F60"/>
    <w:rsid w:val="4B9A1834"/>
    <w:rsid w:val="4B9C55AC"/>
    <w:rsid w:val="4B9C6C85"/>
    <w:rsid w:val="4B9E4145"/>
    <w:rsid w:val="4B9F509C"/>
    <w:rsid w:val="4B9F6E4A"/>
    <w:rsid w:val="4BA05606"/>
    <w:rsid w:val="4BA34B8C"/>
    <w:rsid w:val="4BA95F1B"/>
    <w:rsid w:val="4BAB0925"/>
    <w:rsid w:val="4BB01238"/>
    <w:rsid w:val="4BB26B7D"/>
    <w:rsid w:val="4BB328F5"/>
    <w:rsid w:val="4BBA0128"/>
    <w:rsid w:val="4BC13264"/>
    <w:rsid w:val="4BC44B03"/>
    <w:rsid w:val="4BC6087B"/>
    <w:rsid w:val="4BC863A1"/>
    <w:rsid w:val="4BCA036B"/>
    <w:rsid w:val="4BCD1C09"/>
    <w:rsid w:val="4BCE14DD"/>
    <w:rsid w:val="4BD05255"/>
    <w:rsid w:val="4BD27220"/>
    <w:rsid w:val="4BD5286C"/>
    <w:rsid w:val="4BDA4326"/>
    <w:rsid w:val="4BDA60D4"/>
    <w:rsid w:val="4BDE7972"/>
    <w:rsid w:val="4BDF36EB"/>
    <w:rsid w:val="4BE17463"/>
    <w:rsid w:val="4BE2177A"/>
    <w:rsid w:val="4BE40D01"/>
    <w:rsid w:val="4BE62CCB"/>
    <w:rsid w:val="4BEC277D"/>
    <w:rsid w:val="4BED4059"/>
    <w:rsid w:val="4BEE392E"/>
    <w:rsid w:val="4BF929FE"/>
    <w:rsid w:val="4BF93ABC"/>
    <w:rsid w:val="4BFE6267"/>
    <w:rsid w:val="4C03387D"/>
    <w:rsid w:val="4C0373D9"/>
    <w:rsid w:val="4C043151"/>
    <w:rsid w:val="4C067384"/>
    <w:rsid w:val="4C0A69B9"/>
    <w:rsid w:val="4C0B2731"/>
    <w:rsid w:val="4C0C0983"/>
    <w:rsid w:val="4C0D64AA"/>
    <w:rsid w:val="4C100436"/>
    <w:rsid w:val="4C147838"/>
    <w:rsid w:val="4C15710C"/>
    <w:rsid w:val="4C177328"/>
    <w:rsid w:val="4C1A4723"/>
    <w:rsid w:val="4C1B0BC7"/>
    <w:rsid w:val="4C1E2465"/>
    <w:rsid w:val="4C20442F"/>
    <w:rsid w:val="4C207F8B"/>
    <w:rsid w:val="4C213D03"/>
    <w:rsid w:val="4C215AB1"/>
    <w:rsid w:val="4C251A45"/>
    <w:rsid w:val="4C2630C7"/>
    <w:rsid w:val="4C28128E"/>
    <w:rsid w:val="4C2A705C"/>
    <w:rsid w:val="4C2B6930"/>
    <w:rsid w:val="4C2F1AF1"/>
    <w:rsid w:val="4C303F46"/>
    <w:rsid w:val="4C312198"/>
    <w:rsid w:val="4C325F10"/>
    <w:rsid w:val="4C35155C"/>
    <w:rsid w:val="4C371778"/>
    <w:rsid w:val="4C3A41FD"/>
    <w:rsid w:val="4C3E48B5"/>
    <w:rsid w:val="4C3F1A69"/>
    <w:rsid w:val="4C401A56"/>
    <w:rsid w:val="4C4023DB"/>
    <w:rsid w:val="4C416153"/>
    <w:rsid w:val="4C4243A5"/>
    <w:rsid w:val="4C431ECB"/>
    <w:rsid w:val="4C465518"/>
    <w:rsid w:val="4C485734"/>
    <w:rsid w:val="4C4A325A"/>
    <w:rsid w:val="4C4A5008"/>
    <w:rsid w:val="4C4B0D80"/>
    <w:rsid w:val="4C4C7D4D"/>
    <w:rsid w:val="4C4D2D4A"/>
    <w:rsid w:val="4C4D4AF8"/>
    <w:rsid w:val="4C4F261E"/>
    <w:rsid w:val="4C523EBC"/>
    <w:rsid w:val="4C561BFF"/>
    <w:rsid w:val="4C572BCB"/>
    <w:rsid w:val="4C5B5467"/>
    <w:rsid w:val="4C5C4D3B"/>
    <w:rsid w:val="4C5E0AB3"/>
    <w:rsid w:val="4C6065D9"/>
    <w:rsid w:val="4C61684E"/>
    <w:rsid w:val="4C6267F5"/>
    <w:rsid w:val="4C692E82"/>
    <w:rsid w:val="4C6A38FC"/>
    <w:rsid w:val="4C765DFD"/>
    <w:rsid w:val="4C786019"/>
    <w:rsid w:val="4C787DC7"/>
    <w:rsid w:val="4C7B3413"/>
    <w:rsid w:val="4C7C718B"/>
    <w:rsid w:val="4C7D74B7"/>
    <w:rsid w:val="4C7E1155"/>
    <w:rsid w:val="4C87000A"/>
    <w:rsid w:val="4C8A7AFA"/>
    <w:rsid w:val="4C8F5111"/>
    <w:rsid w:val="4C9170DB"/>
    <w:rsid w:val="4C942727"/>
    <w:rsid w:val="4C96649F"/>
    <w:rsid w:val="4C974380"/>
    <w:rsid w:val="4C983FC5"/>
    <w:rsid w:val="4C994876"/>
    <w:rsid w:val="4C997D3D"/>
    <w:rsid w:val="4CA0731E"/>
    <w:rsid w:val="4CA30BBC"/>
    <w:rsid w:val="4CA3296A"/>
    <w:rsid w:val="4CA50490"/>
    <w:rsid w:val="4CA706AC"/>
    <w:rsid w:val="4CA7336B"/>
    <w:rsid w:val="4CA74208"/>
    <w:rsid w:val="4CAC181F"/>
    <w:rsid w:val="4CAC7A71"/>
    <w:rsid w:val="4CAE37E9"/>
    <w:rsid w:val="4CAF7561"/>
    <w:rsid w:val="4CBD7ED0"/>
    <w:rsid w:val="4CC0176E"/>
    <w:rsid w:val="4CC27294"/>
    <w:rsid w:val="4CC35BEB"/>
    <w:rsid w:val="4CC4300C"/>
    <w:rsid w:val="4CCC0113"/>
    <w:rsid w:val="4CCE79E7"/>
    <w:rsid w:val="4CD62D3F"/>
    <w:rsid w:val="4CD700C2"/>
    <w:rsid w:val="4CD82614"/>
    <w:rsid w:val="4CDB0356"/>
    <w:rsid w:val="4CDE39A2"/>
    <w:rsid w:val="4CDF1BF4"/>
    <w:rsid w:val="4CE03BBE"/>
    <w:rsid w:val="4CEE1E37"/>
    <w:rsid w:val="4CF11927"/>
    <w:rsid w:val="4CF338F1"/>
    <w:rsid w:val="4CF431C6"/>
    <w:rsid w:val="4CF5766A"/>
    <w:rsid w:val="4CF84A64"/>
    <w:rsid w:val="4CFA08CD"/>
    <w:rsid w:val="4CFB09F8"/>
    <w:rsid w:val="4CFB27A6"/>
    <w:rsid w:val="4CFB6302"/>
    <w:rsid w:val="4CFD207A"/>
    <w:rsid w:val="4CFD651E"/>
    <w:rsid w:val="4CFF4044"/>
    <w:rsid w:val="4D001539"/>
    <w:rsid w:val="4D01600E"/>
    <w:rsid w:val="4D0168EF"/>
    <w:rsid w:val="4D023B34"/>
    <w:rsid w:val="4D027691"/>
    <w:rsid w:val="4D060FF1"/>
    <w:rsid w:val="4D072E8F"/>
    <w:rsid w:val="4D072EF9"/>
    <w:rsid w:val="4D090A1F"/>
    <w:rsid w:val="4D094EC3"/>
    <w:rsid w:val="4D0C050F"/>
    <w:rsid w:val="4D0C6761"/>
    <w:rsid w:val="4D0E072B"/>
    <w:rsid w:val="4D137AF0"/>
    <w:rsid w:val="4D151ABA"/>
    <w:rsid w:val="4D16138E"/>
    <w:rsid w:val="4D1675E0"/>
    <w:rsid w:val="4D183358"/>
    <w:rsid w:val="4D1A70D0"/>
    <w:rsid w:val="4D1B0752"/>
    <w:rsid w:val="4D1B4BF6"/>
    <w:rsid w:val="4D1B69A4"/>
    <w:rsid w:val="4D221AE1"/>
    <w:rsid w:val="4D2770F7"/>
    <w:rsid w:val="4D2A6BE7"/>
    <w:rsid w:val="4D2B308B"/>
    <w:rsid w:val="4D2C295F"/>
    <w:rsid w:val="4D2E0486"/>
    <w:rsid w:val="4D317F76"/>
    <w:rsid w:val="4D32758C"/>
    <w:rsid w:val="4D357A66"/>
    <w:rsid w:val="4D36558C"/>
    <w:rsid w:val="4D3B0DF4"/>
    <w:rsid w:val="4D3B1D7F"/>
    <w:rsid w:val="4D3C320F"/>
    <w:rsid w:val="4D3D691B"/>
    <w:rsid w:val="4D4128AF"/>
    <w:rsid w:val="4D41465D"/>
    <w:rsid w:val="4D4D1254"/>
    <w:rsid w:val="4D510618"/>
    <w:rsid w:val="4D550108"/>
    <w:rsid w:val="4D551EB6"/>
    <w:rsid w:val="4D565C2E"/>
    <w:rsid w:val="4D573E80"/>
    <w:rsid w:val="4D5819A6"/>
    <w:rsid w:val="4D5A127B"/>
    <w:rsid w:val="4D5B5816"/>
    <w:rsid w:val="4D5D6FBD"/>
    <w:rsid w:val="4D6138EC"/>
    <w:rsid w:val="4D6245D3"/>
    <w:rsid w:val="4D677E3B"/>
    <w:rsid w:val="4D6E4D26"/>
    <w:rsid w:val="4D706CF0"/>
    <w:rsid w:val="4D71358E"/>
    <w:rsid w:val="4D714797"/>
    <w:rsid w:val="4D720CBA"/>
    <w:rsid w:val="4D7809BA"/>
    <w:rsid w:val="4D7A36CB"/>
    <w:rsid w:val="4D7A7B6F"/>
    <w:rsid w:val="4D7D31BB"/>
    <w:rsid w:val="4D7F33D7"/>
    <w:rsid w:val="4D814A59"/>
    <w:rsid w:val="4D820C8A"/>
    <w:rsid w:val="4D84279B"/>
    <w:rsid w:val="4D8663E0"/>
    <w:rsid w:val="4D896004"/>
    <w:rsid w:val="4D8E361A"/>
    <w:rsid w:val="4D926C66"/>
    <w:rsid w:val="4D930C30"/>
    <w:rsid w:val="4D956757"/>
    <w:rsid w:val="4D970721"/>
    <w:rsid w:val="4D9A1FBF"/>
    <w:rsid w:val="4D9A32B2"/>
    <w:rsid w:val="4D9C1893"/>
    <w:rsid w:val="4D9D385D"/>
    <w:rsid w:val="4D9F0EEA"/>
    <w:rsid w:val="4D9F1383"/>
    <w:rsid w:val="4DA30E74"/>
    <w:rsid w:val="4DA70238"/>
    <w:rsid w:val="4DA8648A"/>
    <w:rsid w:val="4DAA0B4E"/>
    <w:rsid w:val="4DAA76BD"/>
    <w:rsid w:val="4DAB5F7A"/>
    <w:rsid w:val="4DAD1CF2"/>
    <w:rsid w:val="4DB03590"/>
    <w:rsid w:val="4DB27309"/>
    <w:rsid w:val="4DB36BDD"/>
    <w:rsid w:val="4DB43081"/>
    <w:rsid w:val="4DB841F3"/>
    <w:rsid w:val="4DBB3319"/>
    <w:rsid w:val="4DBC3CE3"/>
    <w:rsid w:val="4DBC5B34"/>
    <w:rsid w:val="4DBDD86E"/>
    <w:rsid w:val="4DC42B98"/>
    <w:rsid w:val="4DC71AF2"/>
    <w:rsid w:val="4DC808DA"/>
    <w:rsid w:val="4DCB03CA"/>
    <w:rsid w:val="4DD3102D"/>
    <w:rsid w:val="4DD3727F"/>
    <w:rsid w:val="4DD51249"/>
    <w:rsid w:val="4DD52FF7"/>
    <w:rsid w:val="4DDA060D"/>
    <w:rsid w:val="4DDF3E76"/>
    <w:rsid w:val="4DE04F2F"/>
    <w:rsid w:val="4DE137EE"/>
    <w:rsid w:val="4DE33966"/>
    <w:rsid w:val="4DE35714"/>
    <w:rsid w:val="4DE4323A"/>
    <w:rsid w:val="4DE65204"/>
    <w:rsid w:val="4DE66FB2"/>
    <w:rsid w:val="4DE80F7C"/>
    <w:rsid w:val="4DE90850"/>
    <w:rsid w:val="4DED20EF"/>
    <w:rsid w:val="4DF01BDF"/>
    <w:rsid w:val="4DF20FD0"/>
    <w:rsid w:val="4DF23BA9"/>
    <w:rsid w:val="4DF53699"/>
    <w:rsid w:val="4DFC0584"/>
    <w:rsid w:val="4E047438"/>
    <w:rsid w:val="4E061402"/>
    <w:rsid w:val="4E0A55CB"/>
    <w:rsid w:val="4E0B6A19"/>
    <w:rsid w:val="4E0D453F"/>
    <w:rsid w:val="4E141D71"/>
    <w:rsid w:val="4E143B1F"/>
    <w:rsid w:val="4E163B6E"/>
    <w:rsid w:val="4E1C0C26"/>
    <w:rsid w:val="4E2127BB"/>
    <w:rsid w:val="4E21448E"/>
    <w:rsid w:val="4E265601"/>
    <w:rsid w:val="4E2A50F1"/>
    <w:rsid w:val="4E2E44B5"/>
    <w:rsid w:val="4E3046D1"/>
    <w:rsid w:val="4E30647F"/>
    <w:rsid w:val="4E361CE8"/>
    <w:rsid w:val="4E3C3076"/>
    <w:rsid w:val="4E3F66C2"/>
    <w:rsid w:val="4E467A51"/>
    <w:rsid w:val="4E4A12EF"/>
    <w:rsid w:val="4E4A7541"/>
    <w:rsid w:val="4E4B3EEE"/>
    <w:rsid w:val="4E4D7031"/>
    <w:rsid w:val="4E52289A"/>
    <w:rsid w:val="4E524648"/>
    <w:rsid w:val="4E571C5E"/>
    <w:rsid w:val="4E573921"/>
    <w:rsid w:val="4E5B34FC"/>
    <w:rsid w:val="4E5C3732"/>
    <w:rsid w:val="4E5E123E"/>
    <w:rsid w:val="4E600B13"/>
    <w:rsid w:val="4E604FB7"/>
    <w:rsid w:val="4E6112E3"/>
    <w:rsid w:val="4E6323B1"/>
    <w:rsid w:val="4E6A1991"/>
    <w:rsid w:val="4E6A7BE3"/>
    <w:rsid w:val="4E6F1BA8"/>
    <w:rsid w:val="4E6F6FA8"/>
    <w:rsid w:val="4E74636C"/>
    <w:rsid w:val="4E7520E4"/>
    <w:rsid w:val="4E791BD4"/>
    <w:rsid w:val="4E7B3B9E"/>
    <w:rsid w:val="4E7B76FB"/>
    <w:rsid w:val="4E802F63"/>
    <w:rsid w:val="4E807407"/>
    <w:rsid w:val="4E824F2D"/>
    <w:rsid w:val="4E832A53"/>
    <w:rsid w:val="4E834801"/>
    <w:rsid w:val="4E850579"/>
    <w:rsid w:val="4E86609F"/>
    <w:rsid w:val="4E880069"/>
    <w:rsid w:val="4E881E17"/>
    <w:rsid w:val="4E8A3DE2"/>
    <w:rsid w:val="4E8F764A"/>
    <w:rsid w:val="4E9133C2"/>
    <w:rsid w:val="4E915170"/>
    <w:rsid w:val="4E9609D8"/>
    <w:rsid w:val="4E9764FE"/>
    <w:rsid w:val="4EA053B3"/>
    <w:rsid w:val="4EA07161"/>
    <w:rsid w:val="4EA135A7"/>
    <w:rsid w:val="4EA41F28"/>
    <w:rsid w:val="4EA56E6D"/>
    <w:rsid w:val="4EA931C9"/>
    <w:rsid w:val="4EAA4484"/>
    <w:rsid w:val="4EAA5D9A"/>
    <w:rsid w:val="4EAA7FE0"/>
    <w:rsid w:val="4EAC3D58"/>
    <w:rsid w:val="4EB250E6"/>
    <w:rsid w:val="4EB3158A"/>
    <w:rsid w:val="4EB470B0"/>
    <w:rsid w:val="4EB8094F"/>
    <w:rsid w:val="4EB96475"/>
    <w:rsid w:val="4EC2357B"/>
    <w:rsid w:val="4EC82ED7"/>
    <w:rsid w:val="4ECC7F56"/>
    <w:rsid w:val="4ECD1F20"/>
    <w:rsid w:val="4ECF2AAF"/>
    <w:rsid w:val="4ED02BE1"/>
    <w:rsid w:val="4ED17C62"/>
    <w:rsid w:val="4ED52B67"/>
    <w:rsid w:val="4ED77988"/>
    <w:rsid w:val="4ED84B4D"/>
    <w:rsid w:val="4ED908C5"/>
    <w:rsid w:val="4EDB6309"/>
    <w:rsid w:val="4EDE412D"/>
    <w:rsid w:val="4EDE7C89"/>
    <w:rsid w:val="4EE259CC"/>
    <w:rsid w:val="4EE31744"/>
    <w:rsid w:val="4EEA0D24"/>
    <w:rsid w:val="4EED094E"/>
    <w:rsid w:val="4EEE303D"/>
    <w:rsid w:val="4EF120B3"/>
    <w:rsid w:val="4EF23735"/>
    <w:rsid w:val="4EF43951"/>
    <w:rsid w:val="4EF94AC3"/>
    <w:rsid w:val="4EFA0F67"/>
    <w:rsid w:val="4EFB4CDF"/>
    <w:rsid w:val="4EFD2805"/>
    <w:rsid w:val="4EFE032C"/>
    <w:rsid w:val="4F0022F6"/>
    <w:rsid w:val="4F073684"/>
    <w:rsid w:val="4F095D32"/>
    <w:rsid w:val="4F097C45"/>
    <w:rsid w:val="4F0B3174"/>
    <w:rsid w:val="4F0C2A48"/>
    <w:rsid w:val="4F0E4A13"/>
    <w:rsid w:val="4F11005F"/>
    <w:rsid w:val="4F1326AE"/>
    <w:rsid w:val="4F133DD7"/>
    <w:rsid w:val="4F135B85"/>
    <w:rsid w:val="4F1638C7"/>
    <w:rsid w:val="4F165675"/>
    <w:rsid w:val="4F18319B"/>
    <w:rsid w:val="4F196F13"/>
    <w:rsid w:val="4F1A4882"/>
    <w:rsid w:val="4F1B2C8C"/>
    <w:rsid w:val="4F2002A2"/>
    <w:rsid w:val="4F2204BE"/>
    <w:rsid w:val="4F22226C"/>
    <w:rsid w:val="4F22401A"/>
    <w:rsid w:val="4F244236"/>
    <w:rsid w:val="4F253B0A"/>
    <w:rsid w:val="4F2A2ECF"/>
    <w:rsid w:val="4F310701"/>
    <w:rsid w:val="4F3124AF"/>
    <w:rsid w:val="4F336227"/>
    <w:rsid w:val="4F361873"/>
    <w:rsid w:val="4F3B332E"/>
    <w:rsid w:val="4F3C4DEC"/>
    <w:rsid w:val="4F400944"/>
    <w:rsid w:val="4F4246BC"/>
    <w:rsid w:val="4F42646A"/>
    <w:rsid w:val="4F49480A"/>
    <w:rsid w:val="4F4F2935"/>
    <w:rsid w:val="4F532425"/>
    <w:rsid w:val="4F5543EF"/>
    <w:rsid w:val="4F55619D"/>
    <w:rsid w:val="4F5A1A06"/>
    <w:rsid w:val="4F5A37B4"/>
    <w:rsid w:val="4F5A605D"/>
    <w:rsid w:val="4F5D14F6"/>
    <w:rsid w:val="4F5F0DCA"/>
    <w:rsid w:val="4F602D94"/>
    <w:rsid w:val="4F623C8B"/>
    <w:rsid w:val="4F635C7F"/>
    <w:rsid w:val="4F674123"/>
    <w:rsid w:val="4F6B3C13"/>
    <w:rsid w:val="4F6C34E7"/>
    <w:rsid w:val="4F6D0EC1"/>
    <w:rsid w:val="4F6E5963"/>
    <w:rsid w:val="4F714FA1"/>
    <w:rsid w:val="4F756840"/>
    <w:rsid w:val="4F766114"/>
    <w:rsid w:val="4F770156"/>
    <w:rsid w:val="4F7978D6"/>
    <w:rsid w:val="4F7A0C62"/>
    <w:rsid w:val="4F7A3E56"/>
    <w:rsid w:val="4F7A5C04"/>
    <w:rsid w:val="4F7D74A2"/>
    <w:rsid w:val="4F7F146C"/>
    <w:rsid w:val="4F813436"/>
    <w:rsid w:val="4F824AB9"/>
    <w:rsid w:val="4F8627FB"/>
    <w:rsid w:val="4F8847C5"/>
    <w:rsid w:val="4F8B1BBF"/>
    <w:rsid w:val="4F8E16AF"/>
    <w:rsid w:val="4F905428"/>
    <w:rsid w:val="4F936CC6"/>
    <w:rsid w:val="4F961F9E"/>
    <w:rsid w:val="4F974A08"/>
    <w:rsid w:val="4F98252E"/>
    <w:rsid w:val="4F9842DC"/>
    <w:rsid w:val="4F9A44F8"/>
    <w:rsid w:val="4F9B4980"/>
    <w:rsid w:val="4F9B5B7A"/>
    <w:rsid w:val="4FA107F2"/>
    <w:rsid w:val="4FA113E3"/>
    <w:rsid w:val="4FA64C4B"/>
    <w:rsid w:val="4FA669F9"/>
    <w:rsid w:val="4FA709C3"/>
    <w:rsid w:val="4FA85AF4"/>
    <w:rsid w:val="4FAC7D88"/>
    <w:rsid w:val="4FAD5FDA"/>
    <w:rsid w:val="4FB56C3C"/>
    <w:rsid w:val="4FB82BD0"/>
    <w:rsid w:val="4FBF7ABB"/>
    <w:rsid w:val="4FC60E49"/>
    <w:rsid w:val="4FC6709B"/>
    <w:rsid w:val="4FCB46B2"/>
    <w:rsid w:val="4FCC3F86"/>
    <w:rsid w:val="4FCE7CFE"/>
    <w:rsid w:val="4FD04D00"/>
    <w:rsid w:val="4FD25A40"/>
    <w:rsid w:val="4FD55530"/>
    <w:rsid w:val="4FD712A8"/>
    <w:rsid w:val="4FDA48F5"/>
    <w:rsid w:val="4FDF1F0B"/>
    <w:rsid w:val="4FE047F5"/>
    <w:rsid w:val="4FE13ED5"/>
    <w:rsid w:val="4FE15C83"/>
    <w:rsid w:val="4FE44606"/>
    <w:rsid w:val="4FE52EC5"/>
    <w:rsid w:val="4FE87012"/>
    <w:rsid w:val="4FED6DF9"/>
    <w:rsid w:val="4FEE214E"/>
    <w:rsid w:val="4FF736F9"/>
    <w:rsid w:val="4FF82FCD"/>
    <w:rsid w:val="4FF9121F"/>
    <w:rsid w:val="4FFA4F97"/>
    <w:rsid w:val="4FFC486B"/>
    <w:rsid w:val="4FFD3D1D"/>
    <w:rsid w:val="500100D3"/>
    <w:rsid w:val="50033E4B"/>
    <w:rsid w:val="50055E16"/>
    <w:rsid w:val="50067498"/>
    <w:rsid w:val="500951DA"/>
    <w:rsid w:val="500B2D00"/>
    <w:rsid w:val="500B4BE0"/>
    <w:rsid w:val="500E4CA2"/>
    <w:rsid w:val="500F0A42"/>
    <w:rsid w:val="50100316"/>
    <w:rsid w:val="501047BA"/>
    <w:rsid w:val="501222E0"/>
    <w:rsid w:val="5012408F"/>
    <w:rsid w:val="50131BB5"/>
    <w:rsid w:val="50153B7F"/>
    <w:rsid w:val="501778F7"/>
    <w:rsid w:val="5019366F"/>
    <w:rsid w:val="501C4F0D"/>
    <w:rsid w:val="502B6EFE"/>
    <w:rsid w:val="502E69EF"/>
    <w:rsid w:val="50302767"/>
    <w:rsid w:val="503264DF"/>
    <w:rsid w:val="50334005"/>
    <w:rsid w:val="503A35E5"/>
    <w:rsid w:val="503D0486"/>
    <w:rsid w:val="503F0BFC"/>
    <w:rsid w:val="504306EC"/>
    <w:rsid w:val="50447FC0"/>
    <w:rsid w:val="504900D3"/>
    <w:rsid w:val="504D0CA5"/>
    <w:rsid w:val="50504BB7"/>
    <w:rsid w:val="505521CD"/>
    <w:rsid w:val="505620F6"/>
    <w:rsid w:val="50566671"/>
    <w:rsid w:val="50574197"/>
    <w:rsid w:val="50591CBD"/>
    <w:rsid w:val="50593A6B"/>
    <w:rsid w:val="505C17AE"/>
    <w:rsid w:val="505C355C"/>
    <w:rsid w:val="505D7058"/>
    <w:rsid w:val="506348EA"/>
    <w:rsid w:val="506858AC"/>
    <w:rsid w:val="506F7733"/>
    <w:rsid w:val="50700DB5"/>
    <w:rsid w:val="50715259"/>
    <w:rsid w:val="507B60D8"/>
    <w:rsid w:val="507F724A"/>
    <w:rsid w:val="50894BE5"/>
    <w:rsid w:val="508D7BB9"/>
    <w:rsid w:val="50903205"/>
    <w:rsid w:val="50915F48"/>
    <w:rsid w:val="50955D59"/>
    <w:rsid w:val="50A3118B"/>
    <w:rsid w:val="50A43CB1"/>
    <w:rsid w:val="50A56CB1"/>
    <w:rsid w:val="50A8054F"/>
    <w:rsid w:val="50A82C45"/>
    <w:rsid w:val="50AB003F"/>
    <w:rsid w:val="50B05655"/>
    <w:rsid w:val="50B45146"/>
    <w:rsid w:val="50B52C6C"/>
    <w:rsid w:val="50B67110"/>
    <w:rsid w:val="50B74C36"/>
    <w:rsid w:val="50B769E4"/>
    <w:rsid w:val="50B96C00"/>
    <w:rsid w:val="50BD2394"/>
    <w:rsid w:val="50BE7D72"/>
    <w:rsid w:val="50BF1283"/>
    <w:rsid w:val="50C01D3C"/>
    <w:rsid w:val="50C03AEB"/>
    <w:rsid w:val="50C10D15"/>
    <w:rsid w:val="50C25AB5"/>
    <w:rsid w:val="50C335DB"/>
    <w:rsid w:val="50C57353"/>
    <w:rsid w:val="50C80BF1"/>
    <w:rsid w:val="50CF1F80"/>
    <w:rsid w:val="50D17AA6"/>
    <w:rsid w:val="50D61560"/>
    <w:rsid w:val="50D92DFE"/>
    <w:rsid w:val="50DD469C"/>
    <w:rsid w:val="50E0418D"/>
    <w:rsid w:val="50E27F05"/>
    <w:rsid w:val="50EB3F82"/>
    <w:rsid w:val="50EC2B32"/>
    <w:rsid w:val="50F10148"/>
    <w:rsid w:val="50F11EF6"/>
    <w:rsid w:val="50F43794"/>
    <w:rsid w:val="50F6575E"/>
    <w:rsid w:val="50F73284"/>
    <w:rsid w:val="50F96FFC"/>
    <w:rsid w:val="50FD4D3F"/>
    <w:rsid w:val="50FE2865"/>
    <w:rsid w:val="50FE4613"/>
    <w:rsid w:val="5100482F"/>
    <w:rsid w:val="51037E7B"/>
    <w:rsid w:val="51060B8A"/>
    <w:rsid w:val="510D2AA8"/>
    <w:rsid w:val="510F6820"/>
    <w:rsid w:val="51134562"/>
    <w:rsid w:val="51181B78"/>
    <w:rsid w:val="5119769F"/>
    <w:rsid w:val="51200A2D"/>
    <w:rsid w:val="512247A5"/>
    <w:rsid w:val="51275918"/>
    <w:rsid w:val="51281690"/>
    <w:rsid w:val="51295B34"/>
    <w:rsid w:val="512E314A"/>
    <w:rsid w:val="513149E8"/>
    <w:rsid w:val="51346287"/>
    <w:rsid w:val="51361FFF"/>
    <w:rsid w:val="51372589"/>
    <w:rsid w:val="51385D77"/>
    <w:rsid w:val="51387B25"/>
    <w:rsid w:val="5139389D"/>
    <w:rsid w:val="513A1AEF"/>
    <w:rsid w:val="513B13C3"/>
    <w:rsid w:val="513D513B"/>
    <w:rsid w:val="51402E7D"/>
    <w:rsid w:val="514069D9"/>
    <w:rsid w:val="514209A3"/>
    <w:rsid w:val="51424ACB"/>
    <w:rsid w:val="51426BF5"/>
    <w:rsid w:val="5144296E"/>
    <w:rsid w:val="51493AE0"/>
    <w:rsid w:val="514B3CFC"/>
    <w:rsid w:val="514E7348"/>
    <w:rsid w:val="514F30C0"/>
    <w:rsid w:val="514F4E6E"/>
    <w:rsid w:val="515801C7"/>
    <w:rsid w:val="5160707C"/>
    <w:rsid w:val="51622DF4"/>
    <w:rsid w:val="51624BA2"/>
    <w:rsid w:val="51630116"/>
    <w:rsid w:val="5167040A"/>
    <w:rsid w:val="51694182"/>
    <w:rsid w:val="516B79AC"/>
    <w:rsid w:val="516D3CCF"/>
    <w:rsid w:val="516E79EA"/>
    <w:rsid w:val="517174DB"/>
    <w:rsid w:val="51730B5D"/>
    <w:rsid w:val="51764AF1"/>
    <w:rsid w:val="5176689F"/>
    <w:rsid w:val="517A013D"/>
    <w:rsid w:val="517C5FB8"/>
    <w:rsid w:val="517D19DC"/>
    <w:rsid w:val="517D214D"/>
    <w:rsid w:val="517F5754"/>
    <w:rsid w:val="51826FF2"/>
    <w:rsid w:val="51842D6A"/>
    <w:rsid w:val="51894824"/>
    <w:rsid w:val="51954F77"/>
    <w:rsid w:val="519A258E"/>
    <w:rsid w:val="519A433C"/>
    <w:rsid w:val="519B6306"/>
    <w:rsid w:val="519C4558"/>
    <w:rsid w:val="519D5BDA"/>
    <w:rsid w:val="51A056CA"/>
    <w:rsid w:val="51A21442"/>
    <w:rsid w:val="51A60F32"/>
    <w:rsid w:val="51A74CAA"/>
    <w:rsid w:val="51A753BA"/>
    <w:rsid w:val="51A76A58"/>
    <w:rsid w:val="51A90A23"/>
    <w:rsid w:val="51AA116A"/>
    <w:rsid w:val="51AC0513"/>
    <w:rsid w:val="51AC406F"/>
    <w:rsid w:val="51AE428B"/>
    <w:rsid w:val="51AE7DE7"/>
    <w:rsid w:val="51B00003"/>
    <w:rsid w:val="51B15B29"/>
    <w:rsid w:val="51B278FC"/>
    <w:rsid w:val="51B86EB8"/>
    <w:rsid w:val="51C413B8"/>
    <w:rsid w:val="51C94C21"/>
    <w:rsid w:val="51CB0999"/>
    <w:rsid w:val="51CC64BF"/>
    <w:rsid w:val="51CD5A4A"/>
    <w:rsid w:val="51D07D5D"/>
    <w:rsid w:val="51D13AD5"/>
    <w:rsid w:val="51D51818"/>
    <w:rsid w:val="51DA0BDC"/>
    <w:rsid w:val="51DD06CC"/>
    <w:rsid w:val="51DF2696"/>
    <w:rsid w:val="51DF4444"/>
    <w:rsid w:val="51DF6918"/>
    <w:rsid w:val="51E101BC"/>
    <w:rsid w:val="51E37722"/>
    <w:rsid w:val="51E47CAD"/>
    <w:rsid w:val="51E63A25"/>
    <w:rsid w:val="51E732F9"/>
    <w:rsid w:val="51EB4B97"/>
    <w:rsid w:val="51FE0D6E"/>
    <w:rsid w:val="51FF6894"/>
    <w:rsid w:val="520420FD"/>
    <w:rsid w:val="520619D1"/>
    <w:rsid w:val="52075749"/>
    <w:rsid w:val="520B5239"/>
    <w:rsid w:val="520C2D5F"/>
    <w:rsid w:val="520D0FB1"/>
    <w:rsid w:val="520E0886"/>
    <w:rsid w:val="520E6AD8"/>
    <w:rsid w:val="52135808"/>
    <w:rsid w:val="52140592"/>
    <w:rsid w:val="52157E66"/>
    <w:rsid w:val="52171E30"/>
    <w:rsid w:val="52186AA9"/>
    <w:rsid w:val="52195BA8"/>
    <w:rsid w:val="5219601D"/>
    <w:rsid w:val="521A36CE"/>
    <w:rsid w:val="521C2FA3"/>
    <w:rsid w:val="521F0CE5"/>
    <w:rsid w:val="52204718"/>
    <w:rsid w:val="52224331"/>
    <w:rsid w:val="522D1654"/>
    <w:rsid w:val="52302EF2"/>
    <w:rsid w:val="52304CA0"/>
    <w:rsid w:val="5233653E"/>
    <w:rsid w:val="523A167B"/>
    <w:rsid w:val="523C1897"/>
    <w:rsid w:val="523C53F3"/>
    <w:rsid w:val="52412A09"/>
    <w:rsid w:val="5242508E"/>
    <w:rsid w:val="52481FEA"/>
    <w:rsid w:val="524B7D2C"/>
    <w:rsid w:val="524E5126"/>
    <w:rsid w:val="52505342"/>
    <w:rsid w:val="52522E68"/>
    <w:rsid w:val="52546BE0"/>
    <w:rsid w:val="52552958"/>
    <w:rsid w:val="52554706"/>
    <w:rsid w:val="5257222D"/>
    <w:rsid w:val="525766D1"/>
    <w:rsid w:val="525A3ACB"/>
    <w:rsid w:val="525F10E1"/>
    <w:rsid w:val="525F7333"/>
    <w:rsid w:val="526130AB"/>
    <w:rsid w:val="52614E59"/>
    <w:rsid w:val="52642B9B"/>
    <w:rsid w:val="5264494A"/>
    <w:rsid w:val="52662470"/>
    <w:rsid w:val="5268268C"/>
    <w:rsid w:val="526861E8"/>
    <w:rsid w:val="526B5CD8"/>
    <w:rsid w:val="526D1A50"/>
    <w:rsid w:val="526E7576"/>
    <w:rsid w:val="52720E14"/>
    <w:rsid w:val="52727066"/>
    <w:rsid w:val="52770B21"/>
    <w:rsid w:val="527C3337"/>
    <w:rsid w:val="527C6137"/>
    <w:rsid w:val="52831274"/>
    <w:rsid w:val="52846D9A"/>
    <w:rsid w:val="52852F59"/>
    <w:rsid w:val="52854FEC"/>
    <w:rsid w:val="52892F5B"/>
    <w:rsid w:val="528974A5"/>
    <w:rsid w:val="528B637A"/>
    <w:rsid w:val="528F7C18"/>
    <w:rsid w:val="52911BE2"/>
    <w:rsid w:val="52943481"/>
    <w:rsid w:val="52972F71"/>
    <w:rsid w:val="52974D1F"/>
    <w:rsid w:val="52977F3F"/>
    <w:rsid w:val="529A036B"/>
    <w:rsid w:val="529E1C09"/>
    <w:rsid w:val="52A01E26"/>
    <w:rsid w:val="52A03BD4"/>
    <w:rsid w:val="52A15B9E"/>
    <w:rsid w:val="52A1794C"/>
    <w:rsid w:val="52A86F2C"/>
    <w:rsid w:val="52AD2165"/>
    <w:rsid w:val="52AE419A"/>
    <w:rsid w:val="52AF02BB"/>
    <w:rsid w:val="52B14033"/>
    <w:rsid w:val="52B24B47"/>
    <w:rsid w:val="52B256B5"/>
    <w:rsid w:val="52B31ABD"/>
    <w:rsid w:val="52B3751A"/>
    <w:rsid w:val="52B61649"/>
    <w:rsid w:val="52B76FFA"/>
    <w:rsid w:val="52B94C95"/>
    <w:rsid w:val="52B94DF7"/>
    <w:rsid w:val="52B953EE"/>
    <w:rsid w:val="52BB0A0D"/>
    <w:rsid w:val="52BB5BF9"/>
    <w:rsid w:val="52BB6C5F"/>
    <w:rsid w:val="52BC29D7"/>
    <w:rsid w:val="52BC4786"/>
    <w:rsid w:val="52C11D9C"/>
    <w:rsid w:val="52C378C2"/>
    <w:rsid w:val="52C503EC"/>
    <w:rsid w:val="52C8312A"/>
    <w:rsid w:val="52C901FD"/>
    <w:rsid w:val="52CE57B0"/>
    <w:rsid w:val="52CF44B9"/>
    <w:rsid w:val="52CF6C40"/>
    <w:rsid w:val="52D27B05"/>
    <w:rsid w:val="52D41ACF"/>
    <w:rsid w:val="52D63A99"/>
    <w:rsid w:val="52D65847"/>
    <w:rsid w:val="52D7511B"/>
    <w:rsid w:val="52D86E03"/>
    <w:rsid w:val="52DC2732"/>
    <w:rsid w:val="52DE46FC"/>
    <w:rsid w:val="52DF3B64"/>
    <w:rsid w:val="52E33AC0"/>
    <w:rsid w:val="52E57838"/>
    <w:rsid w:val="52E837CD"/>
    <w:rsid w:val="52E8557B"/>
    <w:rsid w:val="52EA12F3"/>
    <w:rsid w:val="52EC506B"/>
    <w:rsid w:val="52ED0DE3"/>
    <w:rsid w:val="52F12681"/>
    <w:rsid w:val="52F263F9"/>
    <w:rsid w:val="52F3346A"/>
    <w:rsid w:val="52F537F4"/>
    <w:rsid w:val="52F61709"/>
    <w:rsid w:val="52F83A10"/>
    <w:rsid w:val="52F91536"/>
    <w:rsid w:val="52F97788"/>
    <w:rsid w:val="52FB52AE"/>
    <w:rsid w:val="53004672"/>
    <w:rsid w:val="53005A6E"/>
    <w:rsid w:val="53057EDB"/>
    <w:rsid w:val="530618E0"/>
    <w:rsid w:val="530A3743"/>
    <w:rsid w:val="530A729F"/>
    <w:rsid w:val="530D4FE1"/>
    <w:rsid w:val="530D6D8F"/>
    <w:rsid w:val="531445C2"/>
    <w:rsid w:val="531457AB"/>
    <w:rsid w:val="53193986"/>
    <w:rsid w:val="531C6FD2"/>
    <w:rsid w:val="531D4F96"/>
    <w:rsid w:val="531D5224"/>
    <w:rsid w:val="53204D14"/>
    <w:rsid w:val="5322283B"/>
    <w:rsid w:val="53226CDE"/>
    <w:rsid w:val="53230361"/>
    <w:rsid w:val="5325232B"/>
    <w:rsid w:val="532E7431"/>
    <w:rsid w:val="53316F22"/>
    <w:rsid w:val="5334495E"/>
    <w:rsid w:val="533B56AA"/>
    <w:rsid w:val="533C1422"/>
    <w:rsid w:val="533D58C6"/>
    <w:rsid w:val="533D7674"/>
    <w:rsid w:val="533E33EC"/>
    <w:rsid w:val="53422EDD"/>
    <w:rsid w:val="53424C8B"/>
    <w:rsid w:val="534327B1"/>
    <w:rsid w:val="534529CD"/>
    <w:rsid w:val="5345477B"/>
    <w:rsid w:val="534722A1"/>
    <w:rsid w:val="534A3B3F"/>
    <w:rsid w:val="534F55FA"/>
    <w:rsid w:val="53512DB6"/>
    <w:rsid w:val="53513120"/>
    <w:rsid w:val="53514ECE"/>
    <w:rsid w:val="53536E98"/>
    <w:rsid w:val="53542C10"/>
    <w:rsid w:val="535449BE"/>
    <w:rsid w:val="53547C35"/>
    <w:rsid w:val="53560736"/>
    <w:rsid w:val="535844AE"/>
    <w:rsid w:val="53585A2C"/>
    <w:rsid w:val="53591FD4"/>
    <w:rsid w:val="535A6478"/>
    <w:rsid w:val="535F6489"/>
    <w:rsid w:val="536015B5"/>
    <w:rsid w:val="5362532D"/>
    <w:rsid w:val="536A5F90"/>
    <w:rsid w:val="536F17F8"/>
    <w:rsid w:val="536F35A6"/>
    <w:rsid w:val="53715570"/>
    <w:rsid w:val="5373732A"/>
    <w:rsid w:val="53784B50"/>
    <w:rsid w:val="53794425"/>
    <w:rsid w:val="537C59B1"/>
    <w:rsid w:val="537D2167"/>
    <w:rsid w:val="537D5CC3"/>
    <w:rsid w:val="538232D9"/>
    <w:rsid w:val="5385101B"/>
    <w:rsid w:val="53897FB5"/>
    <w:rsid w:val="538A03E0"/>
    <w:rsid w:val="538C05FC"/>
    <w:rsid w:val="538E53BA"/>
    <w:rsid w:val="53901E9A"/>
    <w:rsid w:val="53915C12"/>
    <w:rsid w:val="53933738"/>
    <w:rsid w:val="53980D4F"/>
    <w:rsid w:val="539B439B"/>
    <w:rsid w:val="539F3E8B"/>
    <w:rsid w:val="53A07C03"/>
    <w:rsid w:val="53A2397B"/>
    <w:rsid w:val="53A5521A"/>
    <w:rsid w:val="53A72D40"/>
    <w:rsid w:val="53A94D0A"/>
    <w:rsid w:val="53AB6CD4"/>
    <w:rsid w:val="53AC47FA"/>
    <w:rsid w:val="53B10062"/>
    <w:rsid w:val="53B11E10"/>
    <w:rsid w:val="53B65679"/>
    <w:rsid w:val="53BA0CC5"/>
    <w:rsid w:val="53BB67EB"/>
    <w:rsid w:val="53BC2C8F"/>
    <w:rsid w:val="53BC2E44"/>
    <w:rsid w:val="53BD07B5"/>
    <w:rsid w:val="53BF0089"/>
    <w:rsid w:val="53C03E02"/>
    <w:rsid w:val="53C27D31"/>
    <w:rsid w:val="53C41B44"/>
    <w:rsid w:val="53C658BC"/>
    <w:rsid w:val="53C9715A"/>
    <w:rsid w:val="53D004E8"/>
    <w:rsid w:val="53D02297"/>
    <w:rsid w:val="53D224B3"/>
    <w:rsid w:val="53D2506A"/>
    <w:rsid w:val="53D31D87"/>
    <w:rsid w:val="53D33B35"/>
    <w:rsid w:val="53D53D51"/>
    <w:rsid w:val="53D5512C"/>
    <w:rsid w:val="53D578AD"/>
    <w:rsid w:val="53D61877"/>
    <w:rsid w:val="53D8739D"/>
    <w:rsid w:val="53DA1367"/>
    <w:rsid w:val="53DB6E8D"/>
    <w:rsid w:val="53DC50DF"/>
    <w:rsid w:val="53E144A4"/>
    <w:rsid w:val="53E2646E"/>
    <w:rsid w:val="53E421E6"/>
    <w:rsid w:val="53E53868"/>
    <w:rsid w:val="53E915AA"/>
    <w:rsid w:val="53E977FC"/>
    <w:rsid w:val="53EB7352"/>
    <w:rsid w:val="53EE6BC1"/>
    <w:rsid w:val="53F1220D"/>
    <w:rsid w:val="53F266B1"/>
    <w:rsid w:val="53F57F4F"/>
    <w:rsid w:val="53F75E90"/>
    <w:rsid w:val="53FD6E04"/>
    <w:rsid w:val="53FF2B7C"/>
    <w:rsid w:val="540006A2"/>
    <w:rsid w:val="54014B46"/>
    <w:rsid w:val="54065CB8"/>
    <w:rsid w:val="54071A30"/>
    <w:rsid w:val="54073563"/>
    <w:rsid w:val="54073585"/>
    <w:rsid w:val="540B1521"/>
    <w:rsid w:val="540B32CF"/>
    <w:rsid w:val="540B7773"/>
    <w:rsid w:val="54102FDB"/>
    <w:rsid w:val="54104D89"/>
    <w:rsid w:val="54177AB0"/>
    <w:rsid w:val="54177EC5"/>
    <w:rsid w:val="54183C3E"/>
    <w:rsid w:val="541859EC"/>
    <w:rsid w:val="541C54DC"/>
    <w:rsid w:val="541F4FCC"/>
    <w:rsid w:val="54204707"/>
    <w:rsid w:val="542720D3"/>
    <w:rsid w:val="54273E81"/>
    <w:rsid w:val="54280325"/>
    <w:rsid w:val="54370568"/>
    <w:rsid w:val="543C16DA"/>
    <w:rsid w:val="543F7493"/>
    <w:rsid w:val="54420CBA"/>
    <w:rsid w:val="54436F0C"/>
    <w:rsid w:val="54444A33"/>
    <w:rsid w:val="54493DF7"/>
    <w:rsid w:val="544D38E7"/>
    <w:rsid w:val="544D7D8B"/>
    <w:rsid w:val="54527990"/>
    <w:rsid w:val="54545162"/>
    <w:rsid w:val="54556C40"/>
    <w:rsid w:val="54574766"/>
    <w:rsid w:val="5458228C"/>
    <w:rsid w:val="545D6387"/>
    <w:rsid w:val="545F186C"/>
    <w:rsid w:val="54640C31"/>
    <w:rsid w:val="54663865"/>
    <w:rsid w:val="54683078"/>
    <w:rsid w:val="546D21DB"/>
    <w:rsid w:val="546D5D37"/>
    <w:rsid w:val="54705828"/>
    <w:rsid w:val="54751090"/>
    <w:rsid w:val="547A0454"/>
    <w:rsid w:val="547C41CC"/>
    <w:rsid w:val="547F3CBD"/>
    <w:rsid w:val="54817A35"/>
    <w:rsid w:val="5483555B"/>
    <w:rsid w:val="5486504B"/>
    <w:rsid w:val="54866DF9"/>
    <w:rsid w:val="548E5CAE"/>
    <w:rsid w:val="54905ECA"/>
    <w:rsid w:val="54907C78"/>
    <w:rsid w:val="54930741"/>
    <w:rsid w:val="54972DB4"/>
    <w:rsid w:val="54995B0C"/>
    <w:rsid w:val="549A28A4"/>
    <w:rsid w:val="549A58CB"/>
    <w:rsid w:val="54A35DA8"/>
    <w:rsid w:val="54A379AB"/>
    <w:rsid w:val="54A47648"/>
    <w:rsid w:val="54A6749B"/>
    <w:rsid w:val="54A83213"/>
    <w:rsid w:val="54A947EB"/>
    <w:rsid w:val="54AB6112"/>
    <w:rsid w:val="54AD25D8"/>
    <w:rsid w:val="54AD6A7C"/>
    <w:rsid w:val="54AE00FE"/>
    <w:rsid w:val="54B03E76"/>
    <w:rsid w:val="54B43966"/>
    <w:rsid w:val="54B6421E"/>
    <w:rsid w:val="54B716A8"/>
    <w:rsid w:val="54B73456"/>
    <w:rsid w:val="54B75204"/>
    <w:rsid w:val="54B92B9F"/>
    <w:rsid w:val="54BE47E5"/>
    <w:rsid w:val="54C17E31"/>
    <w:rsid w:val="54C65448"/>
    <w:rsid w:val="54C811C0"/>
    <w:rsid w:val="54C85664"/>
    <w:rsid w:val="54C87412"/>
    <w:rsid w:val="54CF254E"/>
    <w:rsid w:val="54D062C6"/>
    <w:rsid w:val="54D36316"/>
    <w:rsid w:val="54D538DD"/>
    <w:rsid w:val="54D73AF9"/>
    <w:rsid w:val="54D758A7"/>
    <w:rsid w:val="54DB7C79"/>
    <w:rsid w:val="54E029AD"/>
    <w:rsid w:val="54E0475B"/>
    <w:rsid w:val="54E12281"/>
    <w:rsid w:val="54E4729B"/>
    <w:rsid w:val="54E74E26"/>
    <w:rsid w:val="54E83610"/>
    <w:rsid w:val="54EA55DA"/>
    <w:rsid w:val="54ED6E78"/>
    <w:rsid w:val="54EF0E42"/>
    <w:rsid w:val="54F00716"/>
    <w:rsid w:val="54F32D2F"/>
    <w:rsid w:val="54F56ADF"/>
    <w:rsid w:val="54F57C61"/>
    <w:rsid w:val="54F70F79"/>
    <w:rsid w:val="54F71AA5"/>
    <w:rsid w:val="54FA3343"/>
    <w:rsid w:val="54FB1595"/>
    <w:rsid w:val="54FB29CE"/>
    <w:rsid w:val="54FB77E7"/>
    <w:rsid w:val="54FE2E33"/>
    <w:rsid w:val="55011829"/>
    <w:rsid w:val="55012924"/>
    <w:rsid w:val="55020B76"/>
    <w:rsid w:val="55050666"/>
    <w:rsid w:val="55052414"/>
    <w:rsid w:val="55061CE8"/>
    <w:rsid w:val="550A17D8"/>
    <w:rsid w:val="550A5C7C"/>
    <w:rsid w:val="550E1F63"/>
    <w:rsid w:val="55130BD8"/>
    <w:rsid w:val="551408A9"/>
    <w:rsid w:val="551C150B"/>
    <w:rsid w:val="551E5284"/>
    <w:rsid w:val="5522723D"/>
    <w:rsid w:val="55236D3E"/>
    <w:rsid w:val="552705DC"/>
    <w:rsid w:val="55284354"/>
    <w:rsid w:val="55286102"/>
    <w:rsid w:val="55295D6B"/>
    <w:rsid w:val="552D3719"/>
    <w:rsid w:val="55313209"/>
    <w:rsid w:val="55382BA4"/>
    <w:rsid w:val="553920BD"/>
    <w:rsid w:val="553A3D83"/>
    <w:rsid w:val="553B7BE4"/>
    <w:rsid w:val="5540169E"/>
    <w:rsid w:val="55410F72"/>
    <w:rsid w:val="55452810"/>
    <w:rsid w:val="55466588"/>
    <w:rsid w:val="554967A4"/>
    <w:rsid w:val="554A42CB"/>
    <w:rsid w:val="554A6079"/>
    <w:rsid w:val="554B4D08"/>
    <w:rsid w:val="554D5B69"/>
    <w:rsid w:val="554E3DBB"/>
    <w:rsid w:val="554F7B33"/>
    <w:rsid w:val="555111B5"/>
    <w:rsid w:val="5552317F"/>
    <w:rsid w:val="555313D1"/>
    <w:rsid w:val="55580A4D"/>
    <w:rsid w:val="555869E7"/>
    <w:rsid w:val="555962BC"/>
    <w:rsid w:val="555B0286"/>
    <w:rsid w:val="555E1B24"/>
    <w:rsid w:val="55630B0B"/>
    <w:rsid w:val="55654C60"/>
    <w:rsid w:val="55661F38"/>
    <w:rsid w:val="556709D9"/>
    <w:rsid w:val="55713605"/>
    <w:rsid w:val="557355CF"/>
    <w:rsid w:val="55762895"/>
    <w:rsid w:val="55766E6E"/>
    <w:rsid w:val="55780E38"/>
    <w:rsid w:val="557B26D6"/>
    <w:rsid w:val="55801A9A"/>
    <w:rsid w:val="558275C0"/>
    <w:rsid w:val="558772CD"/>
    <w:rsid w:val="558A2919"/>
    <w:rsid w:val="55913CA7"/>
    <w:rsid w:val="55937A20"/>
    <w:rsid w:val="55945546"/>
    <w:rsid w:val="559612BE"/>
    <w:rsid w:val="55961E7F"/>
    <w:rsid w:val="5596306C"/>
    <w:rsid w:val="559A40E3"/>
    <w:rsid w:val="559B0682"/>
    <w:rsid w:val="559D264C"/>
    <w:rsid w:val="559E0172"/>
    <w:rsid w:val="55A0038E"/>
    <w:rsid w:val="55A25EB5"/>
    <w:rsid w:val="55A51501"/>
    <w:rsid w:val="55A559A5"/>
    <w:rsid w:val="55AC288F"/>
    <w:rsid w:val="55AD03B6"/>
    <w:rsid w:val="55B17EA6"/>
    <w:rsid w:val="55B45B96"/>
    <w:rsid w:val="55B87486"/>
    <w:rsid w:val="55BA31FE"/>
    <w:rsid w:val="55BB6F76"/>
    <w:rsid w:val="55C220B3"/>
    <w:rsid w:val="55C3622E"/>
    <w:rsid w:val="55C37BD9"/>
    <w:rsid w:val="55C45E2B"/>
    <w:rsid w:val="55C73B6D"/>
    <w:rsid w:val="55CC2F32"/>
    <w:rsid w:val="55CC4CE0"/>
    <w:rsid w:val="55CE0A58"/>
    <w:rsid w:val="55D32512"/>
    <w:rsid w:val="55D55E82"/>
    <w:rsid w:val="55D83684"/>
    <w:rsid w:val="55D87B28"/>
    <w:rsid w:val="55DC1770"/>
    <w:rsid w:val="55DF2C65"/>
    <w:rsid w:val="55E038A5"/>
    <w:rsid w:val="55E77D6B"/>
    <w:rsid w:val="55EA2356"/>
    <w:rsid w:val="55EB160A"/>
    <w:rsid w:val="55EB22AC"/>
    <w:rsid w:val="55EB785C"/>
    <w:rsid w:val="55EC7130"/>
    <w:rsid w:val="55F10BEA"/>
    <w:rsid w:val="55F304BE"/>
    <w:rsid w:val="55F34962"/>
    <w:rsid w:val="55F54236"/>
    <w:rsid w:val="55FF6E63"/>
    <w:rsid w:val="56013A0F"/>
    <w:rsid w:val="56020701"/>
    <w:rsid w:val="560501F2"/>
    <w:rsid w:val="56063441"/>
    <w:rsid w:val="56064695"/>
    <w:rsid w:val="56073F6A"/>
    <w:rsid w:val="560A5808"/>
    <w:rsid w:val="560C1580"/>
    <w:rsid w:val="560E52F8"/>
    <w:rsid w:val="560E70A6"/>
    <w:rsid w:val="560F48D2"/>
    <w:rsid w:val="561133F2"/>
    <w:rsid w:val="56116B96"/>
    <w:rsid w:val="56121DC3"/>
    <w:rsid w:val="561B7A15"/>
    <w:rsid w:val="561C5C67"/>
    <w:rsid w:val="561D19DF"/>
    <w:rsid w:val="561D553B"/>
    <w:rsid w:val="56293EE0"/>
    <w:rsid w:val="562C39D0"/>
    <w:rsid w:val="562E14F6"/>
    <w:rsid w:val="56327239"/>
    <w:rsid w:val="56334D5F"/>
    <w:rsid w:val="5633540E"/>
    <w:rsid w:val="56336B0D"/>
    <w:rsid w:val="56356D29"/>
    <w:rsid w:val="563805C7"/>
    <w:rsid w:val="563A60ED"/>
    <w:rsid w:val="563A7E9B"/>
    <w:rsid w:val="563B3C13"/>
    <w:rsid w:val="563C1E65"/>
    <w:rsid w:val="563F3703"/>
    <w:rsid w:val="564407D3"/>
    <w:rsid w:val="564B3E56"/>
    <w:rsid w:val="564E3947"/>
    <w:rsid w:val="56503B63"/>
    <w:rsid w:val="56505911"/>
    <w:rsid w:val="565151E5"/>
    <w:rsid w:val="565371AF"/>
    <w:rsid w:val="56571FFA"/>
    <w:rsid w:val="56584557"/>
    <w:rsid w:val="565A678F"/>
    <w:rsid w:val="565C42B5"/>
    <w:rsid w:val="565E46E5"/>
    <w:rsid w:val="56644F18"/>
    <w:rsid w:val="56674A08"/>
    <w:rsid w:val="56682C5A"/>
    <w:rsid w:val="566D64C3"/>
    <w:rsid w:val="566E223B"/>
    <w:rsid w:val="566E3FE9"/>
    <w:rsid w:val="56705FB3"/>
    <w:rsid w:val="56707D61"/>
    <w:rsid w:val="567535C9"/>
    <w:rsid w:val="56777341"/>
    <w:rsid w:val="56786C15"/>
    <w:rsid w:val="567A0BDF"/>
    <w:rsid w:val="567A298E"/>
    <w:rsid w:val="568071EB"/>
    <w:rsid w:val="56821842"/>
    <w:rsid w:val="56876E58"/>
    <w:rsid w:val="56892BD1"/>
    <w:rsid w:val="5689497F"/>
    <w:rsid w:val="568B06F7"/>
    <w:rsid w:val="568D0913"/>
    <w:rsid w:val="5697353F"/>
    <w:rsid w:val="56A1616C"/>
    <w:rsid w:val="56A619D5"/>
    <w:rsid w:val="56A63783"/>
    <w:rsid w:val="56A7547E"/>
    <w:rsid w:val="56A812A9"/>
    <w:rsid w:val="56A92CC7"/>
    <w:rsid w:val="56A93273"/>
    <w:rsid w:val="56AB0D99"/>
    <w:rsid w:val="56AB2B47"/>
    <w:rsid w:val="56AE2637"/>
    <w:rsid w:val="56B55774"/>
    <w:rsid w:val="56B714EC"/>
    <w:rsid w:val="56B91708"/>
    <w:rsid w:val="56B934B6"/>
    <w:rsid w:val="56BA5480"/>
    <w:rsid w:val="56BA722E"/>
    <w:rsid w:val="56BD287A"/>
    <w:rsid w:val="56BE0ACC"/>
    <w:rsid w:val="56BE6D1E"/>
    <w:rsid w:val="56BF62D6"/>
    <w:rsid w:val="56C105BC"/>
    <w:rsid w:val="56C43C09"/>
    <w:rsid w:val="56C63E25"/>
    <w:rsid w:val="56C65BD3"/>
    <w:rsid w:val="56C836F9"/>
    <w:rsid w:val="56C854A7"/>
    <w:rsid w:val="56C90818"/>
    <w:rsid w:val="56C97471"/>
    <w:rsid w:val="56D06A51"/>
    <w:rsid w:val="56D26326"/>
    <w:rsid w:val="56D71B8E"/>
    <w:rsid w:val="56DB78D0"/>
    <w:rsid w:val="56DD185F"/>
    <w:rsid w:val="56DE2F1C"/>
    <w:rsid w:val="56DF6C95"/>
    <w:rsid w:val="56E322E1"/>
    <w:rsid w:val="56E60023"/>
    <w:rsid w:val="56E66275"/>
    <w:rsid w:val="56EB3E63"/>
    <w:rsid w:val="56ED7603"/>
    <w:rsid w:val="56F049FE"/>
    <w:rsid w:val="56F664B8"/>
    <w:rsid w:val="57032983"/>
    <w:rsid w:val="5705494D"/>
    <w:rsid w:val="57062473"/>
    <w:rsid w:val="570A1F63"/>
    <w:rsid w:val="570B1838"/>
    <w:rsid w:val="570B7A8A"/>
    <w:rsid w:val="570D55B0"/>
    <w:rsid w:val="570F1328"/>
    <w:rsid w:val="57116223"/>
    <w:rsid w:val="5712706A"/>
    <w:rsid w:val="571526B6"/>
    <w:rsid w:val="57192DFC"/>
    <w:rsid w:val="571E77BD"/>
    <w:rsid w:val="57233025"/>
    <w:rsid w:val="57266671"/>
    <w:rsid w:val="572A43B4"/>
    <w:rsid w:val="572B7BB5"/>
    <w:rsid w:val="572C3C8E"/>
    <w:rsid w:val="572D17AE"/>
    <w:rsid w:val="572D5C52"/>
    <w:rsid w:val="5730129E"/>
    <w:rsid w:val="573174F0"/>
    <w:rsid w:val="573B367F"/>
    <w:rsid w:val="573B76AA"/>
    <w:rsid w:val="573E39BB"/>
    <w:rsid w:val="573E7E5F"/>
    <w:rsid w:val="5742757D"/>
    <w:rsid w:val="57427907"/>
    <w:rsid w:val="57454D4A"/>
    <w:rsid w:val="57460AC2"/>
    <w:rsid w:val="574A2360"/>
    <w:rsid w:val="574B60D8"/>
    <w:rsid w:val="574B719F"/>
    <w:rsid w:val="574B7E86"/>
    <w:rsid w:val="575118D0"/>
    <w:rsid w:val="57521214"/>
    <w:rsid w:val="575431DF"/>
    <w:rsid w:val="57560D05"/>
    <w:rsid w:val="575651A9"/>
    <w:rsid w:val="57574A7D"/>
    <w:rsid w:val="57580F21"/>
    <w:rsid w:val="575907F5"/>
    <w:rsid w:val="57607F35"/>
    <w:rsid w:val="576176AA"/>
    <w:rsid w:val="576378C6"/>
    <w:rsid w:val="57680A38"/>
    <w:rsid w:val="57697B57"/>
    <w:rsid w:val="576D604E"/>
    <w:rsid w:val="577218B7"/>
    <w:rsid w:val="57744F01"/>
    <w:rsid w:val="57763155"/>
    <w:rsid w:val="57770C7B"/>
    <w:rsid w:val="577861BC"/>
    <w:rsid w:val="57792C45"/>
    <w:rsid w:val="577949F3"/>
    <w:rsid w:val="577D0987"/>
    <w:rsid w:val="57803FD4"/>
    <w:rsid w:val="57853398"/>
    <w:rsid w:val="57855BEF"/>
    <w:rsid w:val="57874821"/>
    <w:rsid w:val="578810DA"/>
    <w:rsid w:val="5789732C"/>
    <w:rsid w:val="578D049F"/>
    <w:rsid w:val="578F4217"/>
    <w:rsid w:val="57917F8F"/>
    <w:rsid w:val="579637F7"/>
    <w:rsid w:val="579730CB"/>
    <w:rsid w:val="57995095"/>
    <w:rsid w:val="579C3E76"/>
    <w:rsid w:val="579E26AC"/>
    <w:rsid w:val="57A001D2"/>
    <w:rsid w:val="57A04676"/>
    <w:rsid w:val="57A2219C"/>
    <w:rsid w:val="57A35F14"/>
    <w:rsid w:val="57A64E82"/>
    <w:rsid w:val="57AE6D93"/>
    <w:rsid w:val="57AF2B0B"/>
    <w:rsid w:val="57B1418D"/>
    <w:rsid w:val="57B41ECF"/>
    <w:rsid w:val="57B65C47"/>
    <w:rsid w:val="57B679F5"/>
    <w:rsid w:val="57B8376D"/>
    <w:rsid w:val="57C00874"/>
    <w:rsid w:val="57C245EC"/>
    <w:rsid w:val="57C2639A"/>
    <w:rsid w:val="57C71CB3"/>
    <w:rsid w:val="57C87729"/>
    <w:rsid w:val="57C974C9"/>
    <w:rsid w:val="57CF0AB7"/>
    <w:rsid w:val="57CF6D09"/>
    <w:rsid w:val="57D04F5B"/>
    <w:rsid w:val="57D165DD"/>
    <w:rsid w:val="57D30256"/>
    <w:rsid w:val="57D305A7"/>
    <w:rsid w:val="57D91936"/>
    <w:rsid w:val="57DB3900"/>
    <w:rsid w:val="57DB745C"/>
    <w:rsid w:val="57DC0409"/>
    <w:rsid w:val="57DE6F4C"/>
    <w:rsid w:val="57DF519E"/>
    <w:rsid w:val="57E02CC4"/>
    <w:rsid w:val="57E36310"/>
    <w:rsid w:val="57E502DB"/>
    <w:rsid w:val="57EA3B43"/>
    <w:rsid w:val="57EC1669"/>
    <w:rsid w:val="57EF1159"/>
    <w:rsid w:val="57F16C7F"/>
    <w:rsid w:val="57F30C49"/>
    <w:rsid w:val="57F329F7"/>
    <w:rsid w:val="57F8000E"/>
    <w:rsid w:val="57F81DBC"/>
    <w:rsid w:val="58005114"/>
    <w:rsid w:val="580544D9"/>
    <w:rsid w:val="580619A4"/>
    <w:rsid w:val="580E15DF"/>
    <w:rsid w:val="58117322"/>
    <w:rsid w:val="581666E6"/>
    <w:rsid w:val="5818245E"/>
    <w:rsid w:val="5818420C"/>
    <w:rsid w:val="581A61D6"/>
    <w:rsid w:val="581D5CC6"/>
    <w:rsid w:val="581F1A3E"/>
    <w:rsid w:val="58201313"/>
    <w:rsid w:val="582157B7"/>
    <w:rsid w:val="5822508B"/>
    <w:rsid w:val="58226E39"/>
    <w:rsid w:val="58256929"/>
    <w:rsid w:val="582708F3"/>
    <w:rsid w:val="58276B38"/>
    <w:rsid w:val="582B2191"/>
    <w:rsid w:val="582F3781"/>
    <w:rsid w:val="583077A8"/>
    <w:rsid w:val="58346B6C"/>
    <w:rsid w:val="58353010"/>
    <w:rsid w:val="583848AE"/>
    <w:rsid w:val="583849FF"/>
    <w:rsid w:val="583F5C3D"/>
    <w:rsid w:val="58405511"/>
    <w:rsid w:val="584119B5"/>
    <w:rsid w:val="58421289"/>
    <w:rsid w:val="5842572D"/>
    <w:rsid w:val="584274DB"/>
    <w:rsid w:val="58443253"/>
    <w:rsid w:val="5846521D"/>
    <w:rsid w:val="5847689F"/>
    <w:rsid w:val="584B2834"/>
    <w:rsid w:val="584B5935"/>
    <w:rsid w:val="584C035A"/>
    <w:rsid w:val="584C2108"/>
    <w:rsid w:val="584E5E80"/>
    <w:rsid w:val="585039A6"/>
    <w:rsid w:val="5853793A"/>
    <w:rsid w:val="58562F86"/>
    <w:rsid w:val="58583E1D"/>
    <w:rsid w:val="585952AD"/>
    <w:rsid w:val="585A4825"/>
    <w:rsid w:val="585B059D"/>
    <w:rsid w:val="585B234B"/>
    <w:rsid w:val="585D50BE"/>
    <w:rsid w:val="585F008D"/>
    <w:rsid w:val="586236D9"/>
    <w:rsid w:val="586456A3"/>
    <w:rsid w:val="5866141B"/>
    <w:rsid w:val="586631C9"/>
    <w:rsid w:val="58666421"/>
    <w:rsid w:val="586B07E0"/>
    <w:rsid w:val="586E207E"/>
    <w:rsid w:val="587578B0"/>
    <w:rsid w:val="58782EFD"/>
    <w:rsid w:val="587A4EC7"/>
    <w:rsid w:val="587B479B"/>
    <w:rsid w:val="58831FCD"/>
    <w:rsid w:val="588E2720"/>
    <w:rsid w:val="588E44CE"/>
    <w:rsid w:val="589046EA"/>
    <w:rsid w:val="58906498"/>
    <w:rsid w:val="58922210"/>
    <w:rsid w:val="58937D37"/>
    <w:rsid w:val="589870FB"/>
    <w:rsid w:val="589C6BEB"/>
    <w:rsid w:val="589D0BB5"/>
    <w:rsid w:val="58A261CC"/>
    <w:rsid w:val="58A40196"/>
    <w:rsid w:val="58A41F44"/>
    <w:rsid w:val="58A43CF2"/>
    <w:rsid w:val="58A65CBC"/>
    <w:rsid w:val="58A957AC"/>
    <w:rsid w:val="58AC2BA6"/>
    <w:rsid w:val="58AE4B70"/>
    <w:rsid w:val="58B008E9"/>
    <w:rsid w:val="58B2640F"/>
    <w:rsid w:val="58B633A9"/>
    <w:rsid w:val="58BA52C3"/>
    <w:rsid w:val="58BC728D"/>
    <w:rsid w:val="58BD10F2"/>
    <w:rsid w:val="58BE3005"/>
    <w:rsid w:val="58BF0B2C"/>
    <w:rsid w:val="58BF6D7E"/>
    <w:rsid w:val="58C12AF6"/>
    <w:rsid w:val="58C61EBA"/>
    <w:rsid w:val="58C83E84"/>
    <w:rsid w:val="58C86C4E"/>
    <w:rsid w:val="58CD33C2"/>
    <w:rsid w:val="58CE6FC1"/>
    <w:rsid w:val="58D04AE7"/>
    <w:rsid w:val="58D740C7"/>
    <w:rsid w:val="58D77C23"/>
    <w:rsid w:val="58DE7204"/>
    <w:rsid w:val="58E30CBE"/>
    <w:rsid w:val="58E40592"/>
    <w:rsid w:val="58E42340"/>
    <w:rsid w:val="58E44CE6"/>
    <w:rsid w:val="58E93DFA"/>
    <w:rsid w:val="58E97957"/>
    <w:rsid w:val="58EB1921"/>
    <w:rsid w:val="58ED5699"/>
    <w:rsid w:val="58ED74D9"/>
    <w:rsid w:val="58F033DB"/>
    <w:rsid w:val="58F05189"/>
    <w:rsid w:val="58F06F37"/>
    <w:rsid w:val="58F76517"/>
    <w:rsid w:val="58FA1B64"/>
    <w:rsid w:val="58FA6008"/>
    <w:rsid w:val="58FC1D80"/>
    <w:rsid w:val="58FC3B2E"/>
    <w:rsid w:val="58FF53CC"/>
    <w:rsid w:val="59011144"/>
    <w:rsid w:val="59030A18"/>
    <w:rsid w:val="5903310E"/>
    <w:rsid w:val="59050C34"/>
    <w:rsid w:val="5906675A"/>
    <w:rsid w:val="590B3D71"/>
    <w:rsid w:val="590D3EF2"/>
    <w:rsid w:val="590D5D3B"/>
    <w:rsid w:val="59142C25"/>
    <w:rsid w:val="591744C4"/>
    <w:rsid w:val="5919648E"/>
    <w:rsid w:val="591C41D0"/>
    <w:rsid w:val="59213594"/>
    <w:rsid w:val="59215342"/>
    <w:rsid w:val="592310BA"/>
    <w:rsid w:val="5923730C"/>
    <w:rsid w:val="59282B75"/>
    <w:rsid w:val="592B4413"/>
    <w:rsid w:val="592D1F39"/>
    <w:rsid w:val="59305585"/>
    <w:rsid w:val="593212FE"/>
    <w:rsid w:val="59352B9C"/>
    <w:rsid w:val="59374B66"/>
    <w:rsid w:val="593B28A8"/>
    <w:rsid w:val="593E5EF4"/>
    <w:rsid w:val="593F3A1A"/>
    <w:rsid w:val="59480B21"/>
    <w:rsid w:val="594A6647"/>
    <w:rsid w:val="594C7EF4"/>
    <w:rsid w:val="594D4389"/>
    <w:rsid w:val="594D6137"/>
    <w:rsid w:val="594F3C5E"/>
    <w:rsid w:val="5954396A"/>
    <w:rsid w:val="59592D2E"/>
    <w:rsid w:val="595C281E"/>
    <w:rsid w:val="595E20F3"/>
    <w:rsid w:val="595F636A"/>
    <w:rsid w:val="596040BD"/>
    <w:rsid w:val="59610C8A"/>
    <w:rsid w:val="59611BE3"/>
    <w:rsid w:val="59613991"/>
    <w:rsid w:val="59633BAD"/>
    <w:rsid w:val="596469D4"/>
    <w:rsid w:val="596516D3"/>
    <w:rsid w:val="596811C3"/>
    <w:rsid w:val="59682F71"/>
    <w:rsid w:val="596C2A61"/>
    <w:rsid w:val="596D2336"/>
    <w:rsid w:val="596F60AE"/>
    <w:rsid w:val="59745DBA"/>
    <w:rsid w:val="59777658"/>
    <w:rsid w:val="5979517E"/>
    <w:rsid w:val="597B2CC1"/>
    <w:rsid w:val="597C6A1D"/>
    <w:rsid w:val="597D505A"/>
    <w:rsid w:val="59822285"/>
    <w:rsid w:val="59835FFD"/>
    <w:rsid w:val="59851D75"/>
    <w:rsid w:val="598558D1"/>
    <w:rsid w:val="59861649"/>
    <w:rsid w:val="598633F7"/>
    <w:rsid w:val="5988716F"/>
    <w:rsid w:val="598B6C60"/>
    <w:rsid w:val="598C3104"/>
    <w:rsid w:val="598C3C46"/>
    <w:rsid w:val="598D29D8"/>
    <w:rsid w:val="598D4786"/>
    <w:rsid w:val="599C0E6D"/>
    <w:rsid w:val="599C2C1B"/>
    <w:rsid w:val="599E4BE5"/>
    <w:rsid w:val="59A10231"/>
    <w:rsid w:val="59AA358A"/>
    <w:rsid w:val="59AC5E01"/>
    <w:rsid w:val="59AF0BA0"/>
    <w:rsid w:val="59B044CD"/>
    <w:rsid w:val="59B14918"/>
    <w:rsid w:val="59B30532"/>
    <w:rsid w:val="59B60181"/>
    <w:rsid w:val="59B61F2F"/>
    <w:rsid w:val="59B63CDD"/>
    <w:rsid w:val="59B66EB3"/>
    <w:rsid w:val="59B83EF9"/>
    <w:rsid w:val="59BE7035"/>
    <w:rsid w:val="59C13FC6"/>
    <w:rsid w:val="59C2266A"/>
    <w:rsid w:val="59C363FA"/>
    <w:rsid w:val="59CA59DA"/>
    <w:rsid w:val="59CC52AE"/>
    <w:rsid w:val="59D46859"/>
    <w:rsid w:val="59D625D1"/>
    <w:rsid w:val="59D6437F"/>
    <w:rsid w:val="59D6649D"/>
    <w:rsid w:val="59DB3743"/>
    <w:rsid w:val="59DD395F"/>
    <w:rsid w:val="59DE4FE1"/>
    <w:rsid w:val="59E20F76"/>
    <w:rsid w:val="59E22D24"/>
    <w:rsid w:val="59E7033A"/>
    <w:rsid w:val="59EA7E2A"/>
    <w:rsid w:val="59EC5950"/>
    <w:rsid w:val="59EE791A"/>
    <w:rsid w:val="59F36CDF"/>
    <w:rsid w:val="59F6057D"/>
    <w:rsid w:val="59F64A21"/>
    <w:rsid w:val="59F757D6"/>
    <w:rsid w:val="59FB3DE5"/>
    <w:rsid w:val="59FD7B5D"/>
    <w:rsid w:val="5A0013FC"/>
    <w:rsid w:val="5A025174"/>
    <w:rsid w:val="5A032C9A"/>
    <w:rsid w:val="5A04713E"/>
    <w:rsid w:val="5A0709DC"/>
    <w:rsid w:val="5A074538"/>
    <w:rsid w:val="5A0927BC"/>
    <w:rsid w:val="5A0A5DD6"/>
    <w:rsid w:val="5A113609"/>
    <w:rsid w:val="5A117165"/>
    <w:rsid w:val="5A1530F9"/>
    <w:rsid w:val="5A160C1F"/>
    <w:rsid w:val="5A166E71"/>
    <w:rsid w:val="5A184997"/>
    <w:rsid w:val="5A186745"/>
    <w:rsid w:val="5A1B4488"/>
    <w:rsid w:val="5A1D0200"/>
    <w:rsid w:val="5A201A9E"/>
    <w:rsid w:val="5A206522"/>
    <w:rsid w:val="5A221372"/>
    <w:rsid w:val="5A236E98"/>
    <w:rsid w:val="5A28320F"/>
    <w:rsid w:val="5A284CBF"/>
    <w:rsid w:val="5A2A0227"/>
    <w:rsid w:val="5A2F1CE1"/>
    <w:rsid w:val="5A317807"/>
    <w:rsid w:val="5A366BCB"/>
    <w:rsid w:val="5A3966BC"/>
    <w:rsid w:val="5A3F1F24"/>
    <w:rsid w:val="5A3F6F16"/>
    <w:rsid w:val="5A421A14"/>
    <w:rsid w:val="5A435D8A"/>
    <w:rsid w:val="5A461504"/>
    <w:rsid w:val="5A490FF5"/>
    <w:rsid w:val="5A492DA3"/>
    <w:rsid w:val="5A4C2893"/>
    <w:rsid w:val="5A5359CF"/>
    <w:rsid w:val="5A551748"/>
    <w:rsid w:val="5A557999"/>
    <w:rsid w:val="5A5A4FB0"/>
    <w:rsid w:val="5A5D23AA"/>
    <w:rsid w:val="5A6000EC"/>
    <w:rsid w:val="5A633902"/>
    <w:rsid w:val="5A643739"/>
    <w:rsid w:val="5A673229"/>
    <w:rsid w:val="5A690D4F"/>
    <w:rsid w:val="5A6C4CE3"/>
    <w:rsid w:val="5A6E0A5B"/>
    <w:rsid w:val="5A733A5E"/>
    <w:rsid w:val="5A7476F4"/>
    <w:rsid w:val="5A751DEA"/>
    <w:rsid w:val="5A767910"/>
    <w:rsid w:val="5A7A11AE"/>
    <w:rsid w:val="5A7C139D"/>
    <w:rsid w:val="5A7C4F26"/>
    <w:rsid w:val="5A7D0C9E"/>
    <w:rsid w:val="5A7D2A4C"/>
    <w:rsid w:val="5A7F67C4"/>
    <w:rsid w:val="5A81253D"/>
    <w:rsid w:val="5A843DDB"/>
    <w:rsid w:val="5A851901"/>
    <w:rsid w:val="5A865020"/>
    <w:rsid w:val="5A871B1D"/>
    <w:rsid w:val="5A897643"/>
    <w:rsid w:val="5A8E2EAB"/>
    <w:rsid w:val="5A92474A"/>
    <w:rsid w:val="5A9304C2"/>
    <w:rsid w:val="5A951B44"/>
    <w:rsid w:val="5A985AD8"/>
    <w:rsid w:val="5AA20705"/>
    <w:rsid w:val="5AA30DE7"/>
    <w:rsid w:val="5AA47FD9"/>
    <w:rsid w:val="5AA8066B"/>
    <w:rsid w:val="5AA91A93"/>
    <w:rsid w:val="5AA955EF"/>
    <w:rsid w:val="5AAB1367"/>
    <w:rsid w:val="5AAB580B"/>
    <w:rsid w:val="5AAD190B"/>
    <w:rsid w:val="5AAE0E58"/>
    <w:rsid w:val="5AB126F6"/>
    <w:rsid w:val="5AB20948"/>
    <w:rsid w:val="5AB26B9A"/>
    <w:rsid w:val="5AB32912"/>
    <w:rsid w:val="5AB67D0C"/>
    <w:rsid w:val="5AB81CD6"/>
    <w:rsid w:val="5ABA5A4E"/>
    <w:rsid w:val="5AC24903"/>
    <w:rsid w:val="5AC468CD"/>
    <w:rsid w:val="5AC57B92"/>
    <w:rsid w:val="5AC661A1"/>
    <w:rsid w:val="5ACC7530"/>
    <w:rsid w:val="5ACD39D4"/>
    <w:rsid w:val="5ACE14FA"/>
    <w:rsid w:val="5AD04CA5"/>
    <w:rsid w:val="5AD22D98"/>
    <w:rsid w:val="5AD36B10"/>
    <w:rsid w:val="5AD85ED5"/>
    <w:rsid w:val="5ADC3248"/>
    <w:rsid w:val="5ADD173D"/>
    <w:rsid w:val="5AE20B01"/>
    <w:rsid w:val="5AE26D53"/>
    <w:rsid w:val="5AE40D1D"/>
    <w:rsid w:val="5AE605F2"/>
    <w:rsid w:val="5AE8436A"/>
    <w:rsid w:val="5AE91E90"/>
    <w:rsid w:val="5AE96334"/>
    <w:rsid w:val="5AEB18AD"/>
    <w:rsid w:val="5AEB3E5A"/>
    <w:rsid w:val="5AED1980"/>
    <w:rsid w:val="5AED7BD2"/>
    <w:rsid w:val="5AF0321E"/>
    <w:rsid w:val="5AF251E8"/>
    <w:rsid w:val="5AF30F60"/>
    <w:rsid w:val="5AF32D0E"/>
    <w:rsid w:val="5AF416EC"/>
    <w:rsid w:val="5AF745AD"/>
    <w:rsid w:val="5AF80325"/>
    <w:rsid w:val="5AF820D3"/>
    <w:rsid w:val="5B0373F5"/>
    <w:rsid w:val="5B04290E"/>
    <w:rsid w:val="5B044F1C"/>
    <w:rsid w:val="5B082265"/>
    <w:rsid w:val="5B0B1E06"/>
    <w:rsid w:val="5B0CF2D3"/>
    <w:rsid w:val="5B0D5B7E"/>
    <w:rsid w:val="5B10566E"/>
    <w:rsid w:val="5B1213E7"/>
    <w:rsid w:val="5B12588A"/>
    <w:rsid w:val="5B152C85"/>
    <w:rsid w:val="5B177A98"/>
    <w:rsid w:val="5B182775"/>
    <w:rsid w:val="5B1C2265"/>
    <w:rsid w:val="5B294982"/>
    <w:rsid w:val="5B2B24A8"/>
    <w:rsid w:val="5B3C46B5"/>
    <w:rsid w:val="5B3F5F54"/>
    <w:rsid w:val="5B413B37"/>
    <w:rsid w:val="5B461090"/>
    <w:rsid w:val="5B4672E2"/>
    <w:rsid w:val="5B4B48F9"/>
    <w:rsid w:val="5B4B66A7"/>
    <w:rsid w:val="5B4D0671"/>
    <w:rsid w:val="5B4E6197"/>
    <w:rsid w:val="5B535126"/>
    <w:rsid w:val="5B547C51"/>
    <w:rsid w:val="5B5639C9"/>
    <w:rsid w:val="5B57329D"/>
    <w:rsid w:val="5B597015"/>
    <w:rsid w:val="5B5A2D8E"/>
    <w:rsid w:val="5B5D1BCF"/>
    <w:rsid w:val="5B5E462C"/>
    <w:rsid w:val="5B615ECA"/>
    <w:rsid w:val="5B6360E6"/>
    <w:rsid w:val="5B637E94"/>
    <w:rsid w:val="5B646ED1"/>
    <w:rsid w:val="5B661732"/>
    <w:rsid w:val="5B6836FC"/>
    <w:rsid w:val="5B6B0AF7"/>
    <w:rsid w:val="5B6B6D49"/>
    <w:rsid w:val="5B6D2AC1"/>
    <w:rsid w:val="5B726329"/>
    <w:rsid w:val="5B745BFD"/>
    <w:rsid w:val="5B751975"/>
    <w:rsid w:val="5B765E19"/>
    <w:rsid w:val="5B772776"/>
    <w:rsid w:val="5B7A6F8C"/>
    <w:rsid w:val="5B7B30F8"/>
    <w:rsid w:val="5B7E6A7C"/>
    <w:rsid w:val="5B7F45A2"/>
    <w:rsid w:val="5B8147BE"/>
    <w:rsid w:val="5B827889"/>
    <w:rsid w:val="5B835E40"/>
    <w:rsid w:val="5B871DD5"/>
    <w:rsid w:val="5B8B1199"/>
    <w:rsid w:val="5B8C73EB"/>
    <w:rsid w:val="5B8F6EDB"/>
    <w:rsid w:val="5B9242D5"/>
    <w:rsid w:val="5BA74225"/>
    <w:rsid w:val="5BA87F9D"/>
    <w:rsid w:val="5BB65C81"/>
    <w:rsid w:val="5BB66216"/>
    <w:rsid w:val="5BB701E0"/>
    <w:rsid w:val="5BB727DA"/>
    <w:rsid w:val="5BB73D3C"/>
    <w:rsid w:val="5BB97AB4"/>
    <w:rsid w:val="5BBA55DA"/>
    <w:rsid w:val="5BBC1D09"/>
    <w:rsid w:val="5BC07095"/>
    <w:rsid w:val="5BC16969"/>
    <w:rsid w:val="5BC30933"/>
    <w:rsid w:val="5BC85F49"/>
    <w:rsid w:val="5BCA1CC1"/>
    <w:rsid w:val="5BCA3A6F"/>
    <w:rsid w:val="5BCA7F13"/>
    <w:rsid w:val="5BCD17B1"/>
    <w:rsid w:val="5BCD1E2F"/>
    <w:rsid w:val="5BD26DC8"/>
    <w:rsid w:val="5BD3328F"/>
    <w:rsid w:val="5BD42B40"/>
    <w:rsid w:val="5BD62414"/>
    <w:rsid w:val="5BD82630"/>
    <w:rsid w:val="5BD963A8"/>
    <w:rsid w:val="5BDB3ECE"/>
    <w:rsid w:val="5BDC19F5"/>
    <w:rsid w:val="5BDF7159"/>
    <w:rsid w:val="5BE30FD5"/>
    <w:rsid w:val="5BE52C87"/>
    <w:rsid w:val="5BE70AC5"/>
    <w:rsid w:val="5BE80399"/>
    <w:rsid w:val="5BE865EB"/>
    <w:rsid w:val="5BED775E"/>
    <w:rsid w:val="5BF136F2"/>
    <w:rsid w:val="5BF84A80"/>
    <w:rsid w:val="5BFE5D5C"/>
    <w:rsid w:val="5BFE5E0F"/>
    <w:rsid w:val="5C001B87"/>
    <w:rsid w:val="5C05719D"/>
    <w:rsid w:val="5C092082"/>
    <w:rsid w:val="5C0A6562"/>
    <w:rsid w:val="5C0C22DA"/>
    <w:rsid w:val="5C0D1BAE"/>
    <w:rsid w:val="5C14118E"/>
    <w:rsid w:val="5C167B61"/>
    <w:rsid w:val="5C190436"/>
    <w:rsid w:val="5C1949F7"/>
    <w:rsid w:val="5C221AFD"/>
    <w:rsid w:val="5C2238AB"/>
    <w:rsid w:val="5C2313D1"/>
    <w:rsid w:val="5C237623"/>
    <w:rsid w:val="5C245875"/>
    <w:rsid w:val="5C25339C"/>
    <w:rsid w:val="5C270EC2"/>
    <w:rsid w:val="5C2A6C04"/>
    <w:rsid w:val="5C2B3F8B"/>
    <w:rsid w:val="5C313AEE"/>
    <w:rsid w:val="5C32128D"/>
    <w:rsid w:val="5C34380B"/>
    <w:rsid w:val="5C367357"/>
    <w:rsid w:val="5C3E620B"/>
    <w:rsid w:val="5C3F26AF"/>
    <w:rsid w:val="5C403CBA"/>
    <w:rsid w:val="5C4557EC"/>
    <w:rsid w:val="5C4B1054"/>
    <w:rsid w:val="5C50666A"/>
    <w:rsid w:val="5C5123E2"/>
    <w:rsid w:val="5C515F3F"/>
    <w:rsid w:val="5C537F09"/>
    <w:rsid w:val="5C5617A7"/>
    <w:rsid w:val="5C5679F9"/>
    <w:rsid w:val="5C583771"/>
    <w:rsid w:val="5C58551F"/>
    <w:rsid w:val="5C5872CD"/>
    <w:rsid w:val="5C593045"/>
    <w:rsid w:val="5C5A1297"/>
    <w:rsid w:val="5C5B6DBD"/>
    <w:rsid w:val="5C6043D4"/>
    <w:rsid w:val="5C621EFA"/>
    <w:rsid w:val="5C657C3C"/>
    <w:rsid w:val="5C6B7CDD"/>
    <w:rsid w:val="5C6C4B26"/>
    <w:rsid w:val="5C6E089F"/>
    <w:rsid w:val="5C702869"/>
    <w:rsid w:val="5C71038F"/>
    <w:rsid w:val="5C735EB5"/>
    <w:rsid w:val="5C753960"/>
    <w:rsid w:val="5C761E49"/>
    <w:rsid w:val="5C78171D"/>
    <w:rsid w:val="5C7B745F"/>
    <w:rsid w:val="5C7E6153"/>
    <w:rsid w:val="5C7F0CFE"/>
    <w:rsid w:val="5C841E70"/>
    <w:rsid w:val="5C877BB2"/>
    <w:rsid w:val="5C8C51C9"/>
    <w:rsid w:val="5C8E2CEF"/>
    <w:rsid w:val="5C9522CF"/>
    <w:rsid w:val="5C961BA3"/>
    <w:rsid w:val="5C967DF5"/>
    <w:rsid w:val="5C9A1694"/>
    <w:rsid w:val="5C9C18B0"/>
    <w:rsid w:val="5C9D73D6"/>
    <w:rsid w:val="5CA0548C"/>
    <w:rsid w:val="5CA22C3E"/>
    <w:rsid w:val="5CA42512"/>
    <w:rsid w:val="5CA93FCD"/>
    <w:rsid w:val="5CAA564F"/>
    <w:rsid w:val="5CAE5386"/>
    <w:rsid w:val="5CAF2C65"/>
    <w:rsid w:val="5CB00EB7"/>
    <w:rsid w:val="5CB169DD"/>
    <w:rsid w:val="5CB47963"/>
    <w:rsid w:val="5CB5471F"/>
    <w:rsid w:val="5CB62246"/>
    <w:rsid w:val="5CB63FF4"/>
    <w:rsid w:val="5CBD35D4"/>
    <w:rsid w:val="5CBF734C"/>
    <w:rsid w:val="5CC130C4"/>
    <w:rsid w:val="5CC22998"/>
    <w:rsid w:val="5CC47458"/>
    <w:rsid w:val="5CC52489"/>
    <w:rsid w:val="5CC91F79"/>
    <w:rsid w:val="5CCB3F43"/>
    <w:rsid w:val="5CCB5CF1"/>
    <w:rsid w:val="5CCB7A9F"/>
    <w:rsid w:val="5CCE30DB"/>
    <w:rsid w:val="5CD1707F"/>
    <w:rsid w:val="5CD32DF8"/>
    <w:rsid w:val="5CD5091E"/>
    <w:rsid w:val="5CD64696"/>
    <w:rsid w:val="5CD8040E"/>
    <w:rsid w:val="5CD901EE"/>
    <w:rsid w:val="5CDD3C76"/>
    <w:rsid w:val="5CDD77D2"/>
    <w:rsid w:val="5CDF179C"/>
    <w:rsid w:val="5CE60D7D"/>
    <w:rsid w:val="5CEB1EEF"/>
    <w:rsid w:val="5CEB6393"/>
    <w:rsid w:val="5CEE378D"/>
    <w:rsid w:val="5CF214D0"/>
    <w:rsid w:val="5CF44DF6"/>
    <w:rsid w:val="5CF50FC0"/>
    <w:rsid w:val="5CF52D6E"/>
    <w:rsid w:val="5CF54B1C"/>
    <w:rsid w:val="5CF67716"/>
    <w:rsid w:val="5CF8285E"/>
    <w:rsid w:val="5CFA0384"/>
    <w:rsid w:val="5CFA65D6"/>
    <w:rsid w:val="5CFC234E"/>
    <w:rsid w:val="5CFC40FC"/>
    <w:rsid w:val="5CFC6999"/>
    <w:rsid w:val="5CFE60C6"/>
    <w:rsid w:val="5CFF0C52"/>
    <w:rsid w:val="5CFF1E3E"/>
    <w:rsid w:val="5D0134C1"/>
    <w:rsid w:val="5D02548B"/>
    <w:rsid w:val="5D0336DD"/>
    <w:rsid w:val="5D04446A"/>
    <w:rsid w:val="5D0531AA"/>
    <w:rsid w:val="5D0631CD"/>
    <w:rsid w:val="5D06720B"/>
    <w:rsid w:val="5D0B2591"/>
    <w:rsid w:val="5D0B701C"/>
    <w:rsid w:val="5D0C00B7"/>
    <w:rsid w:val="5D0D455B"/>
    <w:rsid w:val="5D105DFA"/>
    <w:rsid w:val="5D123920"/>
    <w:rsid w:val="5D1551BE"/>
    <w:rsid w:val="5D170F36"/>
    <w:rsid w:val="5D184CAE"/>
    <w:rsid w:val="5D192F00"/>
    <w:rsid w:val="5D1A27D4"/>
    <w:rsid w:val="5D1A6C78"/>
    <w:rsid w:val="5D1B2689"/>
    <w:rsid w:val="5D1C02FB"/>
    <w:rsid w:val="5D221689"/>
    <w:rsid w:val="5D26561D"/>
    <w:rsid w:val="5D296EBB"/>
    <w:rsid w:val="5D2B49E2"/>
    <w:rsid w:val="5D2B6790"/>
    <w:rsid w:val="5D2D075A"/>
    <w:rsid w:val="5D2D69AC"/>
    <w:rsid w:val="5D2E002E"/>
    <w:rsid w:val="5D325D70"/>
    <w:rsid w:val="5D331AE8"/>
    <w:rsid w:val="5D335644"/>
    <w:rsid w:val="5D3715D8"/>
    <w:rsid w:val="5D373386"/>
    <w:rsid w:val="5D380EAD"/>
    <w:rsid w:val="5D3E4715"/>
    <w:rsid w:val="5D3F223B"/>
    <w:rsid w:val="5D417D61"/>
    <w:rsid w:val="5D423AD9"/>
    <w:rsid w:val="5D426A14"/>
    <w:rsid w:val="5D447851"/>
    <w:rsid w:val="5D4635C9"/>
    <w:rsid w:val="5D485594"/>
    <w:rsid w:val="5D4A301F"/>
    <w:rsid w:val="5D4D2BAA"/>
    <w:rsid w:val="5D4D4958"/>
    <w:rsid w:val="5D4D6706"/>
    <w:rsid w:val="5D551A5E"/>
    <w:rsid w:val="5D5A0E23"/>
    <w:rsid w:val="5D5C103F"/>
    <w:rsid w:val="5D5E6B65"/>
    <w:rsid w:val="5D600B2F"/>
    <w:rsid w:val="5D6B1282"/>
    <w:rsid w:val="5D6B74D4"/>
    <w:rsid w:val="5D72616D"/>
    <w:rsid w:val="5D753EAF"/>
    <w:rsid w:val="5D755C5D"/>
    <w:rsid w:val="5D7719D5"/>
    <w:rsid w:val="5D7A14C5"/>
    <w:rsid w:val="5D7A3273"/>
    <w:rsid w:val="5D7E2D63"/>
    <w:rsid w:val="5D7F0889"/>
    <w:rsid w:val="5D804D2D"/>
    <w:rsid w:val="5D812854"/>
    <w:rsid w:val="5D817997"/>
    <w:rsid w:val="5D83481E"/>
    <w:rsid w:val="5D861C18"/>
    <w:rsid w:val="5D891708"/>
    <w:rsid w:val="5D8A5BAC"/>
    <w:rsid w:val="5D8D4300"/>
    <w:rsid w:val="5D931564"/>
    <w:rsid w:val="5D942587"/>
    <w:rsid w:val="5D944335"/>
    <w:rsid w:val="5D9A3915"/>
    <w:rsid w:val="5D9B1B67"/>
    <w:rsid w:val="5DA36C6E"/>
    <w:rsid w:val="5DA6050C"/>
    <w:rsid w:val="5DA622BA"/>
    <w:rsid w:val="5DAA5341"/>
    <w:rsid w:val="5DAD3649"/>
    <w:rsid w:val="5DAF73C1"/>
    <w:rsid w:val="5DB20C5F"/>
    <w:rsid w:val="5DB22A0D"/>
    <w:rsid w:val="5DB42C29"/>
    <w:rsid w:val="5DB524FD"/>
    <w:rsid w:val="5DB54BAE"/>
    <w:rsid w:val="5DB76275"/>
    <w:rsid w:val="5DB81865"/>
    <w:rsid w:val="5DBC388C"/>
    <w:rsid w:val="5DBE5856"/>
    <w:rsid w:val="5DBF512A"/>
    <w:rsid w:val="5DC170F4"/>
    <w:rsid w:val="5DC30642"/>
    <w:rsid w:val="5DC664B8"/>
    <w:rsid w:val="5DCA5FA9"/>
    <w:rsid w:val="5DCB1D21"/>
    <w:rsid w:val="5DCC7F73"/>
    <w:rsid w:val="5DD0445A"/>
    <w:rsid w:val="5DD36402"/>
    <w:rsid w:val="5DD51469"/>
    <w:rsid w:val="5DD60DF1"/>
    <w:rsid w:val="5DD76917"/>
    <w:rsid w:val="5DDC7D59"/>
    <w:rsid w:val="5DDE3802"/>
    <w:rsid w:val="5DDE7CA6"/>
    <w:rsid w:val="5DE03A1E"/>
    <w:rsid w:val="5DE057CC"/>
    <w:rsid w:val="5DE27796"/>
    <w:rsid w:val="5DE84681"/>
    <w:rsid w:val="5DED1C97"/>
    <w:rsid w:val="5DEF1EB3"/>
    <w:rsid w:val="5DF179D9"/>
    <w:rsid w:val="5DF254FF"/>
    <w:rsid w:val="5DF272AD"/>
    <w:rsid w:val="5DF41277"/>
    <w:rsid w:val="5DFA32E2"/>
    <w:rsid w:val="5DFB0858"/>
    <w:rsid w:val="5DFC012C"/>
    <w:rsid w:val="5DFC1EDA"/>
    <w:rsid w:val="5E007C1C"/>
    <w:rsid w:val="5E062D59"/>
    <w:rsid w:val="5E08087F"/>
    <w:rsid w:val="5E086AD1"/>
    <w:rsid w:val="5E0A0A9B"/>
    <w:rsid w:val="5E0B036F"/>
    <w:rsid w:val="5E1611EE"/>
    <w:rsid w:val="5E174F66"/>
    <w:rsid w:val="5E176D14"/>
    <w:rsid w:val="5E1B3922"/>
    <w:rsid w:val="5E1D07CE"/>
    <w:rsid w:val="5E211941"/>
    <w:rsid w:val="5E2558D5"/>
    <w:rsid w:val="5E280F21"/>
    <w:rsid w:val="5E287173"/>
    <w:rsid w:val="5E2A4C99"/>
    <w:rsid w:val="5E2F0501"/>
    <w:rsid w:val="5E2F22B0"/>
    <w:rsid w:val="5E31427A"/>
    <w:rsid w:val="5E317DD6"/>
    <w:rsid w:val="5E323B4E"/>
    <w:rsid w:val="5E331DA0"/>
    <w:rsid w:val="5E371164"/>
    <w:rsid w:val="5E3E24F3"/>
    <w:rsid w:val="5E3E6996"/>
    <w:rsid w:val="5E3F1AFA"/>
    <w:rsid w:val="5E40270F"/>
    <w:rsid w:val="5E40626B"/>
    <w:rsid w:val="5E437B09"/>
    <w:rsid w:val="5E451AD3"/>
    <w:rsid w:val="5E457D25"/>
    <w:rsid w:val="5E483371"/>
    <w:rsid w:val="5E4915C3"/>
    <w:rsid w:val="5E4C2E61"/>
    <w:rsid w:val="5E4E007B"/>
    <w:rsid w:val="5E532442"/>
    <w:rsid w:val="5E5A241C"/>
    <w:rsid w:val="5E602469"/>
    <w:rsid w:val="5E622685"/>
    <w:rsid w:val="5E645761"/>
    <w:rsid w:val="5E6737F7"/>
    <w:rsid w:val="5E677C9B"/>
    <w:rsid w:val="5E6F6B50"/>
    <w:rsid w:val="5E701F85"/>
    <w:rsid w:val="5E730906"/>
    <w:rsid w:val="5E753985"/>
    <w:rsid w:val="5E765BD7"/>
    <w:rsid w:val="5E766130"/>
    <w:rsid w:val="5E800D5D"/>
    <w:rsid w:val="5E802B0B"/>
    <w:rsid w:val="5E852C0E"/>
    <w:rsid w:val="5E8545C5"/>
    <w:rsid w:val="5E8A398A"/>
    <w:rsid w:val="5E8B55FC"/>
    <w:rsid w:val="5E9071F2"/>
    <w:rsid w:val="5E912ACB"/>
    <w:rsid w:val="5E912F6A"/>
    <w:rsid w:val="5E9465B6"/>
    <w:rsid w:val="5E9640DD"/>
    <w:rsid w:val="5E9860A7"/>
    <w:rsid w:val="5E9D190F"/>
    <w:rsid w:val="5EA06D09"/>
    <w:rsid w:val="5EA20CD3"/>
    <w:rsid w:val="5EA26F25"/>
    <w:rsid w:val="5EA70098"/>
    <w:rsid w:val="5EA762EA"/>
    <w:rsid w:val="5EAB402C"/>
    <w:rsid w:val="5EAE7678"/>
    <w:rsid w:val="5EB153BA"/>
    <w:rsid w:val="5EB804F7"/>
    <w:rsid w:val="5EB84053"/>
    <w:rsid w:val="5EB86749"/>
    <w:rsid w:val="5EBB1D95"/>
    <w:rsid w:val="5EBB452B"/>
    <w:rsid w:val="5EBB7FE7"/>
    <w:rsid w:val="5EC23124"/>
    <w:rsid w:val="5EC46D1E"/>
    <w:rsid w:val="5EC56770"/>
    <w:rsid w:val="5EC86B2F"/>
    <w:rsid w:val="5EC96260"/>
    <w:rsid w:val="5ECA1FD8"/>
    <w:rsid w:val="5ED13367"/>
    <w:rsid w:val="5ED27BE1"/>
    <w:rsid w:val="5ED82947"/>
    <w:rsid w:val="5ED864A3"/>
    <w:rsid w:val="5ED94EE3"/>
    <w:rsid w:val="5EDA6373"/>
    <w:rsid w:val="5EDB41E5"/>
    <w:rsid w:val="5EDB5F93"/>
    <w:rsid w:val="5EDF3CD6"/>
    <w:rsid w:val="5EDF7832"/>
    <w:rsid w:val="5EE017FC"/>
    <w:rsid w:val="5EE035AA"/>
    <w:rsid w:val="5EE27322"/>
    <w:rsid w:val="5EE50BC0"/>
    <w:rsid w:val="5EE65064"/>
    <w:rsid w:val="5EE70DDC"/>
    <w:rsid w:val="5EEB267A"/>
    <w:rsid w:val="5EEC1F4F"/>
    <w:rsid w:val="5EEE3F19"/>
    <w:rsid w:val="5EF13A09"/>
    <w:rsid w:val="5EFD415C"/>
    <w:rsid w:val="5EFF1C82"/>
    <w:rsid w:val="5EFF6BFE"/>
    <w:rsid w:val="5F011C07"/>
    <w:rsid w:val="5F0140EF"/>
    <w:rsid w:val="5F0454EA"/>
    <w:rsid w:val="5F074FDA"/>
    <w:rsid w:val="5F077F61"/>
    <w:rsid w:val="5F090D52"/>
    <w:rsid w:val="5F092B01"/>
    <w:rsid w:val="5F096FA4"/>
    <w:rsid w:val="5F0E0117"/>
    <w:rsid w:val="5F0E45BB"/>
    <w:rsid w:val="5F0E6369"/>
    <w:rsid w:val="5F1020E1"/>
    <w:rsid w:val="5F103E8F"/>
    <w:rsid w:val="5F1119B5"/>
    <w:rsid w:val="5F125E59"/>
    <w:rsid w:val="5F13572D"/>
    <w:rsid w:val="5F177A55"/>
    <w:rsid w:val="5F1871E8"/>
    <w:rsid w:val="5F1C6CD8"/>
    <w:rsid w:val="5F1D47FE"/>
    <w:rsid w:val="5F1F0576"/>
    <w:rsid w:val="5F1F0DB8"/>
    <w:rsid w:val="5F2142EE"/>
    <w:rsid w:val="5F2416E8"/>
    <w:rsid w:val="5F27742B"/>
    <w:rsid w:val="5F28567D"/>
    <w:rsid w:val="5F2A5ECB"/>
    <w:rsid w:val="5F2E07B9"/>
    <w:rsid w:val="5F334021"/>
    <w:rsid w:val="5F37766E"/>
    <w:rsid w:val="5F3833E6"/>
    <w:rsid w:val="5F3B6A32"/>
    <w:rsid w:val="5F3F29C6"/>
    <w:rsid w:val="5F41673E"/>
    <w:rsid w:val="5F427DC1"/>
    <w:rsid w:val="5F441D8B"/>
    <w:rsid w:val="5F443B39"/>
    <w:rsid w:val="5F446A72"/>
    <w:rsid w:val="5F4627A9"/>
    <w:rsid w:val="5F4678B1"/>
    <w:rsid w:val="5F48187B"/>
    <w:rsid w:val="5F4D50E3"/>
    <w:rsid w:val="5F50072F"/>
    <w:rsid w:val="5F5226F9"/>
    <w:rsid w:val="5F534EAA"/>
    <w:rsid w:val="5F553F98"/>
    <w:rsid w:val="5F577D10"/>
    <w:rsid w:val="5F5843A2"/>
    <w:rsid w:val="5F5A7800"/>
    <w:rsid w:val="5F6460BD"/>
    <w:rsid w:val="5F6749DD"/>
    <w:rsid w:val="5F683CCB"/>
    <w:rsid w:val="5F685A79"/>
    <w:rsid w:val="5F6A335E"/>
    <w:rsid w:val="5F6D7533"/>
    <w:rsid w:val="5F700DD2"/>
    <w:rsid w:val="5F7268F8"/>
    <w:rsid w:val="5F73441E"/>
    <w:rsid w:val="5F7408C2"/>
    <w:rsid w:val="5F744410"/>
    <w:rsid w:val="5F7A1C50"/>
    <w:rsid w:val="5F7A39FE"/>
    <w:rsid w:val="5F7A755A"/>
    <w:rsid w:val="5F7C7776"/>
    <w:rsid w:val="5F8403D9"/>
    <w:rsid w:val="5F84662B"/>
    <w:rsid w:val="5F857F66"/>
    <w:rsid w:val="5F8605F5"/>
    <w:rsid w:val="5F864151"/>
    <w:rsid w:val="5F88611B"/>
    <w:rsid w:val="5F8A1E93"/>
    <w:rsid w:val="5F8B5C0B"/>
    <w:rsid w:val="5F8D3732"/>
    <w:rsid w:val="5F903222"/>
    <w:rsid w:val="5F904FD0"/>
    <w:rsid w:val="5F906D7E"/>
    <w:rsid w:val="5F912AC4"/>
    <w:rsid w:val="5F920D48"/>
    <w:rsid w:val="5F942D12"/>
    <w:rsid w:val="5F9525E6"/>
    <w:rsid w:val="5F960EEB"/>
    <w:rsid w:val="5F975608"/>
    <w:rsid w:val="5F993E84"/>
    <w:rsid w:val="5F9C5723"/>
    <w:rsid w:val="5FA016B7"/>
    <w:rsid w:val="5FA32F55"/>
    <w:rsid w:val="5FA334EF"/>
    <w:rsid w:val="5FA36AB1"/>
    <w:rsid w:val="5FA40A7B"/>
    <w:rsid w:val="5FA42829"/>
    <w:rsid w:val="5FA6034F"/>
    <w:rsid w:val="5FA76F6D"/>
    <w:rsid w:val="5FAB005C"/>
    <w:rsid w:val="5FAD5B82"/>
    <w:rsid w:val="5FB05672"/>
    <w:rsid w:val="5FB07420"/>
    <w:rsid w:val="5FB213EA"/>
    <w:rsid w:val="5FB24F46"/>
    <w:rsid w:val="5FB94527"/>
    <w:rsid w:val="5FBB1776"/>
    <w:rsid w:val="5FBE38EB"/>
    <w:rsid w:val="5FBE7D8F"/>
    <w:rsid w:val="5FBF7663"/>
    <w:rsid w:val="5FC03B07"/>
    <w:rsid w:val="5FC058B5"/>
    <w:rsid w:val="5FC11234"/>
    <w:rsid w:val="5FC37153"/>
    <w:rsid w:val="5FC609F2"/>
    <w:rsid w:val="5FC65148"/>
    <w:rsid w:val="5FCA6734"/>
    <w:rsid w:val="5FCF3D4A"/>
    <w:rsid w:val="5FD01870"/>
    <w:rsid w:val="5FD0361E"/>
    <w:rsid w:val="5FD1399C"/>
    <w:rsid w:val="5FD14724"/>
    <w:rsid w:val="5FD4310E"/>
    <w:rsid w:val="5FD56E87"/>
    <w:rsid w:val="5FDC6467"/>
    <w:rsid w:val="5FE175D9"/>
    <w:rsid w:val="5FE315A4"/>
    <w:rsid w:val="5FEB66AA"/>
    <w:rsid w:val="5FEC48FC"/>
    <w:rsid w:val="5FF4555F"/>
    <w:rsid w:val="5FF86B47"/>
    <w:rsid w:val="5FF94923"/>
    <w:rsid w:val="5FFC4413"/>
    <w:rsid w:val="60033C5A"/>
    <w:rsid w:val="600450EA"/>
    <w:rsid w:val="600734E4"/>
    <w:rsid w:val="60082DB8"/>
    <w:rsid w:val="6008725C"/>
    <w:rsid w:val="600A2FD4"/>
    <w:rsid w:val="600D03CE"/>
    <w:rsid w:val="600D4872"/>
    <w:rsid w:val="600F4147"/>
    <w:rsid w:val="60107EBF"/>
    <w:rsid w:val="60114363"/>
    <w:rsid w:val="60123C37"/>
    <w:rsid w:val="60145C01"/>
    <w:rsid w:val="60161979"/>
    <w:rsid w:val="60172FFB"/>
    <w:rsid w:val="60194FC5"/>
    <w:rsid w:val="60196D73"/>
    <w:rsid w:val="601B2AEB"/>
    <w:rsid w:val="60261490"/>
    <w:rsid w:val="60261BC5"/>
    <w:rsid w:val="6028345A"/>
    <w:rsid w:val="602A5424"/>
    <w:rsid w:val="602F2A3B"/>
    <w:rsid w:val="60301A97"/>
    <w:rsid w:val="60327E35"/>
    <w:rsid w:val="60367925"/>
    <w:rsid w:val="603718EF"/>
    <w:rsid w:val="6037369D"/>
    <w:rsid w:val="60387705"/>
    <w:rsid w:val="603B13E0"/>
    <w:rsid w:val="603D527B"/>
    <w:rsid w:val="603D57A1"/>
    <w:rsid w:val="603E2C7E"/>
    <w:rsid w:val="60430294"/>
    <w:rsid w:val="60432042"/>
    <w:rsid w:val="60457B68"/>
    <w:rsid w:val="60477D84"/>
    <w:rsid w:val="604A1623"/>
    <w:rsid w:val="6051650D"/>
    <w:rsid w:val="6054424F"/>
    <w:rsid w:val="60563B24"/>
    <w:rsid w:val="60566219"/>
    <w:rsid w:val="60567563"/>
    <w:rsid w:val="60575AEE"/>
    <w:rsid w:val="605B738C"/>
    <w:rsid w:val="605D1C94"/>
    <w:rsid w:val="605F7185"/>
    <w:rsid w:val="60651FB9"/>
    <w:rsid w:val="60681AA9"/>
    <w:rsid w:val="606A5821"/>
    <w:rsid w:val="606C1599"/>
    <w:rsid w:val="60700F30"/>
    <w:rsid w:val="60732927"/>
    <w:rsid w:val="6074044E"/>
    <w:rsid w:val="607B7DDA"/>
    <w:rsid w:val="60820DBC"/>
    <w:rsid w:val="60830691"/>
    <w:rsid w:val="60880F62"/>
    <w:rsid w:val="608923F2"/>
    <w:rsid w:val="608A1A1F"/>
    <w:rsid w:val="608C1C3B"/>
    <w:rsid w:val="608F4B22"/>
    <w:rsid w:val="60922D8A"/>
    <w:rsid w:val="60924BE4"/>
    <w:rsid w:val="609321B6"/>
    <w:rsid w:val="60936B26"/>
    <w:rsid w:val="60956D42"/>
    <w:rsid w:val="609603C4"/>
    <w:rsid w:val="609D1CF7"/>
    <w:rsid w:val="609D79A4"/>
    <w:rsid w:val="609E371C"/>
    <w:rsid w:val="60A2320D"/>
    <w:rsid w:val="60A24FBB"/>
    <w:rsid w:val="60A30D33"/>
    <w:rsid w:val="60A70823"/>
    <w:rsid w:val="60AA2E6B"/>
    <w:rsid w:val="60AF76D8"/>
    <w:rsid w:val="60B30F76"/>
    <w:rsid w:val="60B42F40"/>
    <w:rsid w:val="60B82A30"/>
    <w:rsid w:val="60BA0556"/>
    <w:rsid w:val="60BB42CE"/>
    <w:rsid w:val="60BB607C"/>
    <w:rsid w:val="60C018E5"/>
    <w:rsid w:val="60C03693"/>
    <w:rsid w:val="60C34F31"/>
    <w:rsid w:val="60C56EFB"/>
    <w:rsid w:val="60C72C73"/>
    <w:rsid w:val="60CC028A"/>
    <w:rsid w:val="60D158A0"/>
    <w:rsid w:val="60D31618"/>
    <w:rsid w:val="60D62EB6"/>
    <w:rsid w:val="60D809DC"/>
    <w:rsid w:val="60E03D35"/>
    <w:rsid w:val="60E2185B"/>
    <w:rsid w:val="60E318BB"/>
    <w:rsid w:val="60E5134B"/>
    <w:rsid w:val="60E6375A"/>
    <w:rsid w:val="60EA0710"/>
    <w:rsid w:val="60EC6236"/>
    <w:rsid w:val="60F35816"/>
    <w:rsid w:val="60F4333C"/>
    <w:rsid w:val="60F65306"/>
    <w:rsid w:val="60F872D1"/>
    <w:rsid w:val="60FF065F"/>
    <w:rsid w:val="61007F33"/>
    <w:rsid w:val="610417D1"/>
    <w:rsid w:val="61045C75"/>
    <w:rsid w:val="610712C2"/>
    <w:rsid w:val="6109328C"/>
    <w:rsid w:val="610A2B60"/>
    <w:rsid w:val="610E08A2"/>
    <w:rsid w:val="610E5160"/>
    <w:rsid w:val="610F0176"/>
    <w:rsid w:val="61112140"/>
    <w:rsid w:val="611539DF"/>
    <w:rsid w:val="61167757"/>
    <w:rsid w:val="61181721"/>
    <w:rsid w:val="611D0AE5"/>
    <w:rsid w:val="611D6D37"/>
    <w:rsid w:val="61202383"/>
    <w:rsid w:val="61281730"/>
    <w:rsid w:val="61291238"/>
    <w:rsid w:val="612956DC"/>
    <w:rsid w:val="612C0D28"/>
    <w:rsid w:val="612E2CF2"/>
    <w:rsid w:val="612E4AA0"/>
    <w:rsid w:val="61300818"/>
    <w:rsid w:val="61357BDD"/>
    <w:rsid w:val="61371BA7"/>
    <w:rsid w:val="613C71BD"/>
    <w:rsid w:val="613D2F35"/>
    <w:rsid w:val="613F280A"/>
    <w:rsid w:val="6140612B"/>
    <w:rsid w:val="61412A26"/>
    <w:rsid w:val="614477C8"/>
    <w:rsid w:val="614B38A4"/>
    <w:rsid w:val="61500EBB"/>
    <w:rsid w:val="61502C69"/>
    <w:rsid w:val="6151078F"/>
    <w:rsid w:val="615269E1"/>
    <w:rsid w:val="615362B5"/>
    <w:rsid w:val="615870CE"/>
    <w:rsid w:val="61587D6F"/>
    <w:rsid w:val="615A3AE7"/>
    <w:rsid w:val="615A7643"/>
    <w:rsid w:val="615C33BC"/>
    <w:rsid w:val="615C785F"/>
    <w:rsid w:val="615D5386"/>
    <w:rsid w:val="615D7134"/>
    <w:rsid w:val="615E35D8"/>
    <w:rsid w:val="6162299C"/>
    <w:rsid w:val="61654112"/>
    <w:rsid w:val="616616D2"/>
    <w:rsid w:val="616B1851"/>
    <w:rsid w:val="616B40B4"/>
    <w:rsid w:val="61730705"/>
    <w:rsid w:val="61747F98"/>
    <w:rsid w:val="61761FA3"/>
    <w:rsid w:val="61785D1C"/>
    <w:rsid w:val="617C3A5E"/>
    <w:rsid w:val="617C580C"/>
    <w:rsid w:val="617D1584"/>
    <w:rsid w:val="617F354E"/>
    <w:rsid w:val="61811074"/>
    <w:rsid w:val="61830BFA"/>
    <w:rsid w:val="61834DEC"/>
    <w:rsid w:val="61860438"/>
    <w:rsid w:val="618648DC"/>
    <w:rsid w:val="6189617B"/>
    <w:rsid w:val="61932B55"/>
    <w:rsid w:val="6194783C"/>
    <w:rsid w:val="61951D5E"/>
    <w:rsid w:val="61952D71"/>
    <w:rsid w:val="619568CD"/>
    <w:rsid w:val="61972646"/>
    <w:rsid w:val="619927F4"/>
    <w:rsid w:val="619A3EE4"/>
    <w:rsid w:val="619C4100"/>
    <w:rsid w:val="619D5782"/>
    <w:rsid w:val="61A22D98"/>
    <w:rsid w:val="61A44245"/>
    <w:rsid w:val="61A76748"/>
    <w:rsid w:val="61A82AA5"/>
    <w:rsid w:val="61A86601"/>
    <w:rsid w:val="61A92379"/>
    <w:rsid w:val="61A94127"/>
    <w:rsid w:val="61AE5BE1"/>
    <w:rsid w:val="61AF3E33"/>
    <w:rsid w:val="61B01959"/>
    <w:rsid w:val="61B2122D"/>
    <w:rsid w:val="61BA6334"/>
    <w:rsid w:val="61BE4076"/>
    <w:rsid w:val="61BF627C"/>
    <w:rsid w:val="61C3168D"/>
    <w:rsid w:val="61C70794"/>
    <w:rsid w:val="61C827FF"/>
    <w:rsid w:val="61CA2A1B"/>
    <w:rsid w:val="61D07906"/>
    <w:rsid w:val="61D218D0"/>
    <w:rsid w:val="61D4389A"/>
    <w:rsid w:val="61D75138"/>
    <w:rsid w:val="61DF5D9B"/>
    <w:rsid w:val="61E11B13"/>
    <w:rsid w:val="61E57855"/>
    <w:rsid w:val="61E6537B"/>
    <w:rsid w:val="61E84C4F"/>
    <w:rsid w:val="61E909C7"/>
    <w:rsid w:val="61ED04B8"/>
    <w:rsid w:val="61ED495B"/>
    <w:rsid w:val="61EF2482"/>
    <w:rsid w:val="61EF3C1A"/>
    <w:rsid w:val="61F061FA"/>
    <w:rsid w:val="61F41846"/>
    <w:rsid w:val="61F545EC"/>
    <w:rsid w:val="61F5736C"/>
    <w:rsid w:val="61FC4B9F"/>
    <w:rsid w:val="61FE0917"/>
    <w:rsid w:val="6200643D"/>
    <w:rsid w:val="620121B5"/>
    <w:rsid w:val="62015D11"/>
    <w:rsid w:val="62057D23"/>
    <w:rsid w:val="620A1069"/>
    <w:rsid w:val="620A72BB"/>
    <w:rsid w:val="620B4DE2"/>
    <w:rsid w:val="620F6680"/>
    <w:rsid w:val="621243C2"/>
    <w:rsid w:val="62126170"/>
    <w:rsid w:val="62127F1E"/>
    <w:rsid w:val="621517BC"/>
    <w:rsid w:val="62166DC4"/>
    <w:rsid w:val="621A6DD3"/>
    <w:rsid w:val="621D48D8"/>
    <w:rsid w:val="621E2CF8"/>
    <w:rsid w:val="621E2D67"/>
    <w:rsid w:val="621E68C3"/>
    <w:rsid w:val="62210161"/>
    <w:rsid w:val="6223212B"/>
    <w:rsid w:val="62261C1B"/>
    <w:rsid w:val="6227291A"/>
    <w:rsid w:val="62287742"/>
    <w:rsid w:val="622B0FE0"/>
    <w:rsid w:val="622B7232"/>
    <w:rsid w:val="622C5484"/>
    <w:rsid w:val="623065F6"/>
    <w:rsid w:val="62312A9A"/>
    <w:rsid w:val="623205C0"/>
    <w:rsid w:val="62344338"/>
    <w:rsid w:val="623460E6"/>
    <w:rsid w:val="62377985"/>
    <w:rsid w:val="623C143F"/>
    <w:rsid w:val="623E6F65"/>
    <w:rsid w:val="623F6839"/>
    <w:rsid w:val="62402CDD"/>
    <w:rsid w:val="62404A8B"/>
    <w:rsid w:val="62426A55"/>
    <w:rsid w:val="62467333"/>
    <w:rsid w:val="62481B92"/>
    <w:rsid w:val="62487DE4"/>
    <w:rsid w:val="624A76B8"/>
    <w:rsid w:val="624C78D4"/>
    <w:rsid w:val="624D3F53"/>
    <w:rsid w:val="624D71A8"/>
    <w:rsid w:val="624E6F88"/>
    <w:rsid w:val="62500A46"/>
    <w:rsid w:val="62514446"/>
    <w:rsid w:val="62515B87"/>
    <w:rsid w:val="625247BE"/>
    <w:rsid w:val="62555876"/>
    <w:rsid w:val="62586279"/>
    <w:rsid w:val="62593D9F"/>
    <w:rsid w:val="625B3DA4"/>
    <w:rsid w:val="625C563D"/>
    <w:rsid w:val="625E3163"/>
    <w:rsid w:val="62600C89"/>
    <w:rsid w:val="62606EDB"/>
    <w:rsid w:val="6263077A"/>
    <w:rsid w:val="62650996"/>
    <w:rsid w:val="626544F2"/>
    <w:rsid w:val="62683FE2"/>
    <w:rsid w:val="626A672E"/>
    <w:rsid w:val="626C3AD2"/>
    <w:rsid w:val="626C5880"/>
    <w:rsid w:val="62791D4B"/>
    <w:rsid w:val="627C183B"/>
    <w:rsid w:val="627D7A8D"/>
    <w:rsid w:val="62816E52"/>
    <w:rsid w:val="628232F6"/>
    <w:rsid w:val="62853336"/>
    <w:rsid w:val="62864468"/>
    <w:rsid w:val="628801E0"/>
    <w:rsid w:val="62894684"/>
    <w:rsid w:val="628A21AA"/>
    <w:rsid w:val="628D57F7"/>
    <w:rsid w:val="628E1C9B"/>
    <w:rsid w:val="628F5A13"/>
    <w:rsid w:val="628F78EF"/>
    <w:rsid w:val="62907616"/>
    <w:rsid w:val="629923ED"/>
    <w:rsid w:val="629C69EC"/>
    <w:rsid w:val="629D0130"/>
    <w:rsid w:val="629E7A04"/>
    <w:rsid w:val="62A019CE"/>
    <w:rsid w:val="62A212A2"/>
    <w:rsid w:val="62A52B40"/>
    <w:rsid w:val="62A768B8"/>
    <w:rsid w:val="62A80882"/>
    <w:rsid w:val="62A82630"/>
    <w:rsid w:val="62A96AD4"/>
    <w:rsid w:val="62AA45FB"/>
    <w:rsid w:val="62AD7C47"/>
    <w:rsid w:val="62B56103"/>
    <w:rsid w:val="62B611F1"/>
    <w:rsid w:val="62B66AFB"/>
    <w:rsid w:val="62B731FE"/>
    <w:rsid w:val="62B86D17"/>
    <w:rsid w:val="62BB05B6"/>
    <w:rsid w:val="62BD60DC"/>
    <w:rsid w:val="62BE1E54"/>
    <w:rsid w:val="62BF00A6"/>
    <w:rsid w:val="62C109B8"/>
    <w:rsid w:val="62C236F2"/>
    <w:rsid w:val="62C27B96"/>
    <w:rsid w:val="62C54F90"/>
    <w:rsid w:val="62CC27C3"/>
    <w:rsid w:val="62CC631F"/>
    <w:rsid w:val="62CF7B6C"/>
    <w:rsid w:val="62CF7BBD"/>
    <w:rsid w:val="62D6719E"/>
    <w:rsid w:val="62D96C8E"/>
    <w:rsid w:val="62DB0C58"/>
    <w:rsid w:val="62DB2A06"/>
    <w:rsid w:val="62DD052C"/>
    <w:rsid w:val="62DD5668"/>
    <w:rsid w:val="62DF24F6"/>
    <w:rsid w:val="62E0626E"/>
    <w:rsid w:val="62E328C2"/>
    <w:rsid w:val="62E96ED1"/>
    <w:rsid w:val="62EE098B"/>
    <w:rsid w:val="62EF200D"/>
    <w:rsid w:val="62EF64B1"/>
    <w:rsid w:val="62F45876"/>
    <w:rsid w:val="62F64A26"/>
    <w:rsid w:val="62FA7330"/>
    <w:rsid w:val="62FB30A8"/>
    <w:rsid w:val="62FD297C"/>
    <w:rsid w:val="62FF64D5"/>
    <w:rsid w:val="63023C80"/>
    <w:rsid w:val="63035AB9"/>
    <w:rsid w:val="630A6E47"/>
    <w:rsid w:val="630D5210"/>
    <w:rsid w:val="630E06E5"/>
    <w:rsid w:val="6311467A"/>
    <w:rsid w:val="631321A0"/>
    <w:rsid w:val="63133F4E"/>
    <w:rsid w:val="63155F18"/>
    <w:rsid w:val="631A352E"/>
    <w:rsid w:val="631A52DC"/>
    <w:rsid w:val="631D301E"/>
    <w:rsid w:val="631D6B7A"/>
    <w:rsid w:val="63213CF4"/>
    <w:rsid w:val="63255A3B"/>
    <w:rsid w:val="63286200"/>
    <w:rsid w:val="6329551F"/>
    <w:rsid w:val="632A1297"/>
    <w:rsid w:val="632C14B3"/>
    <w:rsid w:val="63316ACA"/>
    <w:rsid w:val="633220A8"/>
    <w:rsid w:val="6333639E"/>
    <w:rsid w:val="63351502"/>
    <w:rsid w:val="633F2F95"/>
    <w:rsid w:val="63414F5F"/>
    <w:rsid w:val="63416D0D"/>
    <w:rsid w:val="634B193A"/>
    <w:rsid w:val="634E142A"/>
    <w:rsid w:val="63554566"/>
    <w:rsid w:val="63575504"/>
    <w:rsid w:val="63576530"/>
    <w:rsid w:val="635822A8"/>
    <w:rsid w:val="635D78BF"/>
    <w:rsid w:val="635F3637"/>
    <w:rsid w:val="63604CB9"/>
    <w:rsid w:val="63640C4D"/>
    <w:rsid w:val="636447A9"/>
    <w:rsid w:val="636D3AA1"/>
    <w:rsid w:val="636D5D54"/>
    <w:rsid w:val="636E5628"/>
    <w:rsid w:val="63732C3E"/>
    <w:rsid w:val="637569B7"/>
    <w:rsid w:val="637C5F97"/>
    <w:rsid w:val="63810DD9"/>
    <w:rsid w:val="638135AD"/>
    <w:rsid w:val="63827325"/>
    <w:rsid w:val="638766EA"/>
    <w:rsid w:val="6388493C"/>
    <w:rsid w:val="63901A42"/>
    <w:rsid w:val="63924A58"/>
    <w:rsid w:val="639253E3"/>
    <w:rsid w:val="63936E3D"/>
    <w:rsid w:val="639C1711"/>
    <w:rsid w:val="639D7CBB"/>
    <w:rsid w:val="63A31776"/>
    <w:rsid w:val="63A54F9A"/>
    <w:rsid w:val="63AD43A2"/>
    <w:rsid w:val="63B05C41"/>
    <w:rsid w:val="63BA6ABF"/>
    <w:rsid w:val="63BC45E5"/>
    <w:rsid w:val="63BC6393"/>
    <w:rsid w:val="63BE035D"/>
    <w:rsid w:val="63BE65AF"/>
    <w:rsid w:val="63BF7C32"/>
    <w:rsid w:val="63C17E4E"/>
    <w:rsid w:val="63C27722"/>
    <w:rsid w:val="63C35974"/>
    <w:rsid w:val="63C82F8A"/>
    <w:rsid w:val="63C9529F"/>
    <w:rsid w:val="63CC234F"/>
    <w:rsid w:val="63D23E09"/>
    <w:rsid w:val="63D27965"/>
    <w:rsid w:val="63D368D7"/>
    <w:rsid w:val="63D7141F"/>
    <w:rsid w:val="63D80CF3"/>
    <w:rsid w:val="63D95197"/>
    <w:rsid w:val="63DC07E4"/>
    <w:rsid w:val="63DD630A"/>
    <w:rsid w:val="63DF3FF8"/>
    <w:rsid w:val="63E24F3C"/>
    <w:rsid w:val="63E31B72"/>
    <w:rsid w:val="63E63410"/>
    <w:rsid w:val="63E87188"/>
    <w:rsid w:val="63EA5E1E"/>
    <w:rsid w:val="63EB4ECB"/>
    <w:rsid w:val="63ED48A7"/>
    <w:rsid w:val="63EE0517"/>
    <w:rsid w:val="63F024E1"/>
    <w:rsid w:val="63F21DB5"/>
    <w:rsid w:val="63F41FD1"/>
    <w:rsid w:val="63F518A5"/>
    <w:rsid w:val="63F7386F"/>
    <w:rsid w:val="63F8233D"/>
    <w:rsid w:val="63F83144"/>
    <w:rsid w:val="63FA3522"/>
    <w:rsid w:val="63FA510E"/>
    <w:rsid w:val="63FC2C34"/>
    <w:rsid w:val="63FC70D8"/>
    <w:rsid w:val="63FE69AC"/>
    <w:rsid w:val="64041AE8"/>
    <w:rsid w:val="640815D9"/>
    <w:rsid w:val="6408782B"/>
    <w:rsid w:val="640C3E97"/>
    <w:rsid w:val="64122457"/>
    <w:rsid w:val="641E0DFC"/>
    <w:rsid w:val="641F5466"/>
    <w:rsid w:val="641F55CF"/>
    <w:rsid w:val="64202DC6"/>
    <w:rsid w:val="64234664"/>
    <w:rsid w:val="64283A29"/>
    <w:rsid w:val="64287ECD"/>
    <w:rsid w:val="642D54E3"/>
    <w:rsid w:val="64326656"/>
    <w:rsid w:val="64354398"/>
    <w:rsid w:val="64371EBE"/>
    <w:rsid w:val="643E149E"/>
    <w:rsid w:val="64412D3D"/>
    <w:rsid w:val="64414AEB"/>
    <w:rsid w:val="64436AB5"/>
    <w:rsid w:val="64452B98"/>
    <w:rsid w:val="644665A5"/>
    <w:rsid w:val="64487C27"/>
    <w:rsid w:val="644D348F"/>
    <w:rsid w:val="644F7208"/>
    <w:rsid w:val="645411FD"/>
    <w:rsid w:val="64572560"/>
    <w:rsid w:val="645A795A"/>
    <w:rsid w:val="645C1924"/>
    <w:rsid w:val="64601415"/>
    <w:rsid w:val="646031C3"/>
    <w:rsid w:val="646802C9"/>
    <w:rsid w:val="64682077"/>
    <w:rsid w:val="646A2293"/>
    <w:rsid w:val="6470717E"/>
    <w:rsid w:val="64713622"/>
    <w:rsid w:val="6477050C"/>
    <w:rsid w:val="647A0FDB"/>
    <w:rsid w:val="647C5B23"/>
    <w:rsid w:val="647D3E07"/>
    <w:rsid w:val="647E7AED"/>
    <w:rsid w:val="6482427B"/>
    <w:rsid w:val="648275DD"/>
    <w:rsid w:val="64836EB1"/>
    <w:rsid w:val="64850E7B"/>
    <w:rsid w:val="6486074F"/>
    <w:rsid w:val="648844C8"/>
    <w:rsid w:val="648A6492"/>
    <w:rsid w:val="648C220A"/>
    <w:rsid w:val="648F3AA8"/>
    <w:rsid w:val="64907755"/>
    <w:rsid w:val="649317EA"/>
    <w:rsid w:val="64947310"/>
    <w:rsid w:val="64986E00"/>
    <w:rsid w:val="649B069F"/>
    <w:rsid w:val="649E1F3D"/>
    <w:rsid w:val="649E2313"/>
    <w:rsid w:val="649E3CEB"/>
    <w:rsid w:val="64A357A5"/>
    <w:rsid w:val="64A84B6A"/>
    <w:rsid w:val="64AF5EF8"/>
    <w:rsid w:val="64AF7CA6"/>
    <w:rsid w:val="64B13A1E"/>
    <w:rsid w:val="64B90B25"/>
    <w:rsid w:val="64BB664B"/>
    <w:rsid w:val="64C00105"/>
    <w:rsid w:val="64C64FF0"/>
    <w:rsid w:val="64CF20F6"/>
    <w:rsid w:val="64CF659A"/>
    <w:rsid w:val="64D140C0"/>
    <w:rsid w:val="64D21BE7"/>
    <w:rsid w:val="64D37E39"/>
    <w:rsid w:val="64D43BB1"/>
    <w:rsid w:val="64D67929"/>
    <w:rsid w:val="64DB4F3F"/>
    <w:rsid w:val="64DD2A65"/>
    <w:rsid w:val="64E262CE"/>
    <w:rsid w:val="64E8140A"/>
    <w:rsid w:val="64EA5182"/>
    <w:rsid w:val="64EA6F30"/>
    <w:rsid w:val="64EB3602"/>
    <w:rsid w:val="64EC0EFA"/>
    <w:rsid w:val="64EC4A56"/>
    <w:rsid w:val="64EE6A20"/>
    <w:rsid w:val="64EF09EB"/>
    <w:rsid w:val="64EF2799"/>
    <w:rsid w:val="64EF3B78"/>
    <w:rsid w:val="64F22548"/>
    <w:rsid w:val="64F32289"/>
    <w:rsid w:val="64F34037"/>
    <w:rsid w:val="64F41B5D"/>
    <w:rsid w:val="64FB015D"/>
    <w:rsid w:val="64FD4EB5"/>
    <w:rsid w:val="64FD6C64"/>
    <w:rsid w:val="650049A6"/>
    <w:rsid w:val="6502071E"/>
    <w:rsid w:val="65030030"/>
    <w:rsid w:val="65052950"/>
    <w:rsid w:val="65055521"/>
    <w:rsid w:val="65077AE2"/>
    <w:rsid w:val="65085608"/>
    <w:rsid w:val="650A1380"/>
    <w:rsid w:val="650A75D2"/>
    <w:rsid w:val="650C50F9"/>
    <w:rsid w:val="650C6EA7"/>
    <w:rsid w:val="650D2C1F"/>
    <w:rsid w:val="650F6997"/>
    <w:rsid w:val="65110961"/>
    <w:rsid w:val="65130235"/>
    <w:rsid w:val="65177936"/>
    <w:rsid w:val="65180DC6"/>
    <w:rsid w:val="65197815"/>
    <w:rsid w:val="651B358E"/>
    <w:rsid w:val="65200BA4"/>
    <w:rsid w:val="65216376"/>
    <w:rsid w:val="6525440C"/>
    <w:rsid w:val="652561BA"/>
    <w:rsid w:val="65257F68"/>
    <w:rsid w:val="65293EFC"/>
    <w:rsid w:val="652A37D1"/>
    <w:rsid w:val="652E2FEC"/>
    <w:rsid w:val="65332685"/>
    <w:rsid w:val="65336B29"/>
    <w:rsid w:val="653528A1"/>
    <w:rsid w:val="65363F24"/>
    <w:rsid w:val="653D3504"/>
    <w:rsid w:val="65402FF4"/>
    <w:rsid w:val="65404DA2"/>
    <w:rsid w:val="65420B1A"/>
    <w:rsid w:val="65444892"/>
    <w:rsid w:val="6545060B"/>
    <w:rsid w:val="65491EA9"/>
    <w:rsid w:val="654A79CF"/>
    <w:rsid w:val="654C7BEB"/>
    <w:rsid w:val="65515201"/>
    <w:rsid w:val="65516386"/>
    <w:rsid w:val="65527816"/>
    <w:rsid w:val="65532D27"/>
    <w:rsid w:val="65534AD5"/>
    <w:rsid w:val="6554084E"/>
    <w:rsid w:val="655D3BA6"/>
    <w:rsid w:val="655D5954"/>
    <w:rsid w:val="655D7702"/>
    <w:rsid w:val="655F16CC"/>
    <w:rsid w:val="655F791E"/>
    <w:rsid w:val="656062CA"/>
    <w:rsid w:val="65613696"/>
    <w:rsid w:val="65622F6B"/>
    <w:rsid w:val="6562740E"/>
    <w:rsid w:val="65685D4E"/>
    <w:rsid w:val="656971DE"/>
    <w:rsid w:val="656B62C3"/>
    <w:rsid w:val="657131AE"/>
    <w:rsid w:val="65735178"/>
    <w:rsid w:val="657809E0"/>
    <w:rsid w:val="657D7DA4"/>
    <w:rsid w:val="658253BB"/>
    <w:rsid w:val="65841133"/>
    <w:rsid w:val="65842EE1"/>
    <w:rsid w:val="65876E75"/>
    <w:rsid w:val="658904F7"/>
    <w:rsid w:val="658C7FE7"/>
    <w:rsid w:val="658E3D60"/>
    <w:rsid w:val="65902389"/>
    <w:rsid w:val="659106E2"/>
    <w:rsid w:val="65930D0A"/>
    <w:rsid w:val="6593581A"/>
    <w:rsid w:val="65960E66"/>
    <w:rsid w:val="659770B8"/>
    <w:rsid w:val="65984BDE"/>
    <w:rsid w:val="659A2704"/>
    <w:rsid w:val="659F41BF"/>
    <w:rsid w:val="65A215B9"/>
    <w:rsid w:val="65A73073"/>
    <w:rsid w:val="65A74E21"/>
    <w:rsid w:val="65AB236D"/>
    <w:rsid w:val="65AB2B63"/>
    <w:rsid w:val="65AD68DC"/>
    <w:rsid w:val="65AE4402"/>
    <w:rsid w:val="65AE7F5E"/>
    <w:rsid w:val="65B03CD6"/>
    <w:rsid w:val="65B337C6"/>
    <w:rsid w:val="65B8080F"/>
    <w:rsid w:val="65B85280"/>
    <w:rsid w:val="65BB267B"/>
    <w:rsid w:val="65BD4645"/>
    <w:rsid w:val="65C15EE3"/>
    <w:rsid w:val="65C23A09"/>
    <w:rsid w:val="65C6799D"/>
    <w:rsid w:val="65C92FEA"/>
    <w:rsid w:val="65CB6D62"/>
    <w:rsid w:val="65CE6852"/>
    <w:rsid w:val="65D025CA"/>
    <w:rsid w:val="65D11E9E"/>
    <w:rsid w:val="65D200F0"/>
    <w:rsid w:val="65D5198E"/>
    <w:rsid w:val="65D52E0A"/>
    <w:rsid w:val="65E16585"/>
    <w:rsid w:val="65E816C2"/>
    <w:rsid w:val="65EC0A86"/>
    <w:rsid w:val="65EC58B4"/>
    <w:rsid w:val="65ED6CD8"/>
    <w:rsid w:val="65EE0CA2"/>
    <w:rsid w:val="65EE47FE"/>
    <w:rsid w:val="65F04A1A"/>
    <w:rsid w:val="65F067C8"/>
    <w:rsid w:val="65F30067"/>
    <w:rsid w:val="65F509DC"/>
    <w:rsid w:val="65FA31A3"/>
    <w:rsid w:val="65FC516D"/>
    <w:rsid w:val="65FD7CC9"/>
    <w:rsid w:val="65FF4C5D"/>
    <w:rsid w:val="65FF6A0B"/>
    <w:rsid w:val="660758C0"/>
    <w:rsid w:val="660C4E9E"/>
    <w:rsid w:val="660D737A"/>
    <w:rsid w:val="660E4EA0"/>
    <w:rsid w:val="660F66C6"/>
    <w:rsid w:val="66106E6A"/>
    <w:rsid w:val="66110D10"/>
    <w:rsid w:val="6612673F"/>
    <w:rsid w:val="66144AC0"/>
    <w:rsid w:val="66154481"/>
    <w:rsid w:val="66157FDD"/>
    <w:rsid w:val="66195D1F"/>
    <w:rsid w:val="661A1A97"/>
    <w:rsid w:val="661C75BD"/>
    <w:rsid w:val="66214BD4"/>
    <w:rsid w:val="662326FA"/>
    <w:rsid w:val="66240220"/>
    <w:rsid w:val="662446C4"/>
    <w:rsid w:val="66252916"/>
    <w:rsid w:val="66263F98"/>
    <w:rsid w:val="66342969"/>
    <w:rsid w:val="66342B59"/>
    <w:rsid w:val="66344907"/>
    <w:rsid w:val="6635067F"/>
    <w:rsid w:val="663743F7"/>
    <w:rsid w:val="66383CCB"/>
    <w:rsid w:val="6647794F"/>
    <w:rsid w:val="664803B2"/>
    <w:rsid w:val="66483EC5"/>
    <w:rsid w:val="66495ED8"/>
    <w:rsid w:val="664A237C"/>
    <w:rsid w:val="664A412A"/>
    <w:rsid w:val="664B7EA3"/>
    <w:rsid w:val="664F43A2"/>
    <w:rsid w:val="664F7993"/>
    <w:rsid w:val="66501015"/>
    <w:rsid w:val="665A00E6"/>
    <w:rsid w:val="665C20B0"/>
    <w:rsid w:val="665F74AA"/>
    <w:rsid w:val="66611474"/>
    <w:rsid w:val="66630D48"/>
    <w:rsid w:val="66650F64"/>
    <w:rsid w:val="66664CDC"/>
    <w:rsid w:val="66666A8A"/>
    <w:rsid w:val="666B5E4F"/>
    <w:rsid w:val="666D606B"/>
    <w:rsid w:val="666F1DE3"/>
    <w:rsid w:val="666F3B91"/>
    <w:rsid w:val="66703465"/>
    <w:rsid w:val="66704DB4"/>
    <w:rsid w:val="667967BE"/>
    <w:rsid w:val="667E70D0"/>
    <w:rsid w:val="667F4F0E"/>
    <w:rsid w:val="668138C4"/>
    <w:rsid w:val="6683763C"/>
    <w:rsid w:val="668A09CB"/>
    <w:rsid w:val="668A0B91"/>
    <w:rsid w:val="668C6082"/>
    <w:rsid w:val="668D4017"/>
    <w:rsid w:val="668F5FE1"/>
    <w:rsid w:val="668F7D8F"/>
    <w:rsid w:val="669047B5"/>
    <w:rsid w:val="669058B5"/>
    <w:rsid w:val="66996E60"/>
    <w:rsid w:val="669B2BD8"/>
    <w:rsid w:val="669B4986"/>
    <w:rsid w:val="669E4476"/>
    <w:rsid w:val="66A23F66"/>
    <w:rsid w:val="66A575B3"/>
    <w:rsid w:val="66A6332B"/>
    <w:rsid w:val="66A7157D"/>
    <w:rsid w:val="66A80E51"/>
    <w:rsid w:val="66B477F6"/>
    <w:rsid w:val="66B75538"/>
    <w:rsid w:val="66B867E0"/>
    <w:rsid w:val="66B9305E"/>
    <w:rsid w:val="66BE2423"/>
    <w:rsid w:val="66C11670"/>
    <w:rsid w:val="66CA526B"/>
    <w:rsid w:val="66CD0B78"/>
    <w:rsid w:val="66CF6CC5"/>
    <w:rsid w:val="66D165FA"/>
    <w:rsid w:val="66D32372"/>
    <w:rsid w:val="66D47E98"/>
    <w:rsid w:val="66D71736"/>
    <w:rsid w:val="66D93700"/>
    <w:rsid w:val="66DB1226"/>
    <w:rsid w:val="66DB4D83"/>
    <w:rsid w:val="66DC6D4D"/>
    <w:rsid w:val="66DD4F9F"/>
    <w:rsid w:val="66DE0D17"/>
    <w:rsid w:val="66E520A5"/>
    <w:rsid w:val="66E53E53"/>
    <w:rsid w:val="66E55C01"/>
    <w:rsid w:val="66E856F1"/>
    <w:rsid w:val="66EA1469"/>
    <w:rsid w:val="66EC6F90"/>
    <w:rsid w:val="66F2031E"/>
    <w:rsid w:val="66F978FF"/>
    <w:rsid w:val="66FF3B3B"/>
    <w:rsid w:val="67002A3B"/>
    <w:rsid w:val="67050051"/>
    <w:rsid w:val="67102453"/>
    <w:rsid w:val="67112E9A"/>
    <w:rsid w:val="6711338A"/>
    <w:rsid w:val="6712451C"/>
    <w:rsid w:val="671464E6"/>
    <w:rsid w:val="67185FD7"/>
    <w:rsid w:val="67191D4F"/>
    <w:rsid w:val="67193AFD"/>
    <w:rsid w:val="671B5AC7"/>
    <w:rsid w:val="671F1AAF"/>
    <w:rsid w:val="671F55B7"/>
    <w:rsid w:val="672229B1"/>
    <w:rsid w:val="6727621A"/>
    <w:rsid w:val="672F1572"/>
    <w:rsid w:val="6732696D"/>
    <w:rsid w:val="6739419F"/>
    <w:rsid w:val="673D3C8F"/>
    <w:rsid w:val="673E5311"/>
    <w:rsid w:val="673F17B5"/>
    <w:rsid w:val="67401089"/>
    <w:rsid w:val="674072DB"/>
    <w:rsid w:val="67407898"/>
    <w:rsid w:val="67423054"/>
    <w:rsid w:val="67432566"/>
    <w:rsid w:val="6744501E"/>
    <w:rsid w:val="67446DCC"/>
    <w:rsid w:val="67486190"/>
    <w:rsid w:val="674C7A2E"/>
    <w:rsid w:val="674F751F"/>
    <w:rsid w:val="67506651"/>
    <w:rsid w:val="6751081D"/>
    <w:rsid w:val="675114E9"/>
    <w:rsid w:val="675E59B4"/>
    <w:rsid w:val="675F16E0"/>
    <w:rsid w:val="67620061"/>
    <w:rsid w:val="67694C5E"/>
    <w:rsid w:val="676E209B"/>
    <w:rsid w:val="676F196F"/>
    <w:rsid w:val="67705236"/>
    <w:rsid w:val="677156E7"/>
    <w:rsid w:val="677610A8"/>
    <w:rsid w:val="67786A75"/>
    <w:rsid w:val="67790CF9"/>
    <w:rsid w:val="6779459B"/>
    <w:rsid w:val="677A27ED"/>
    <w:rsid w:val="677B47B7"/>
    <w:rsid w:val="677B6565"/>
    <w:rsid w:val="677E1BB2"/>
    <w:rsid w:val="6780592A"/>
    <w:rsid w:val="67825B46"/>
    <w:rsid w:val="678278F4"/>
    <w:rsid w:val="678418BE"/>
    <w:rsid w:val="678708EC"/>
    <w:rsid w:val="6787315C"/>
    <w:rsid w:val="678B49FB"/>
    <w:rsid w:val="678C0773"/>
    <w:rsid w:val="678E44EB"/>
    <w:rsid w:val="67931B01"/>
    <w:rsid w:val="6793565D"/>
    <w:rsid w:val="67957627"/>
    <w:rsid w:val="6796339F"/>
    <w:rsid w:val="67981871"/>
    <w:rsid w:val="67982C74"/>
    <w:rsid w:val="679D028A"/>
    <w:rsid w:val="679D472E"/>
    <w:rsid w:val="67A4786A"/>
    <w:rsid w:val="67A71109"/>
    <w:rsid w:val="67A94E81"/>
    <w:rsid w:val="67AB6E4B"/>
    <w:rsid w:val="67B33F51"/>
    <w:rsid w:val="67B6134C"/>
    <w:rsid w:val="67BB4BB4"/>
    <w:rsid w:val="67BC2E06"/>
    <w:rsid w:val="67BF28F6"/>
    <w:rsid w:val="67C1666E"/>
    <w:rsid w:val="67C223E6"/>
    <w:rsid w:val="67C24194"/>
    <w:rsid w:val="67C47F0C"/>
    <w:rsid w:val="67CB72D1"/>
    <w:rsid w:val="67CE0D8B"/>
    <w:rsid w:val="67CE2B39"/>
    <w:rsid w:val="67D16185"/>
    <w:rsid w:val="67D22629"/>
    <w:rsid w:val="67D34322"/>
    <w:rsid w:val="67D5211A"/>
    <w:rsid w:val="67D6379C"/>
    <w:rsid w:val="67DA14DE"/>
    <w:rsid w:val="67DB0DB2"/>
    <w:rsid w:val="67E61308"/>
    <w:rsid w:val="67E81E4D"/>
    <w:rsid w:val="67EB36EB"/>
    <w:rsid w:val="67EE0AE5"/>
    <w:rsid w:val="67EE4F89"/>
    <w:rsid w:val="67F00D02"/>
    <w:rsid w:val="67F24A7A"/>
    <w:rsid w:val="67F3434E"/>
    <w:rsid w:val="67F87BB6"/>
    <w:rsid w:val="67FA1B80"/>
    <w:rsid w:val="68000819"/>
    <w:rsid w:val="680B4763"/>
    <w:rsid w:val="680E2F36"/>
    <w:rsid w:val="680E73DA"/>
    <w:rsid w:val="681F3395"/>
    <w:rsid w:val="68212C69"/>
    <w:rsid w:val="682269E1"/>
    <w:rsid w:val="682409AB"/>
    <w:rsid w:val="68262975"/>
    <w:rsid w:val="68273FF7"/>
    <w:rsid w:val="682B3AE8"/>
    <w:rsid w:val="682D5AB2"/>
    <w:rsid w:val="683055A2"/>
    <w:rsid w:val="683230C8"/>
    <w:rsid w:val="6837248C"/>
    <w:rsid w:val="683C7AA3"/>
    <w:rsid w:val="68420E31"/>
    <w:rsid w:val="684706A4"/>
    <w:rsid w:val="68476DC5"/>
    <w:rsid w:val="68494705"/>
    <w:rsid w:val="684A4454"/>
    <w:rsid w:val="684B53AD"/>
    <w:rsid w:val="684D3A5E"/>
    <w:rsid w:val="684D7F02"/>
    <w:rsid w:val="684E77D6"/>
    <w:rsid w:val="685017A0"/>
    <w:rsid w:val="68512E97"/>
    <w:rsid w:val="6853303E"/>
    <w:rsid w:val="68541290"/>
    <w:rsid w:val="68570D81"/>
    <w:rsid w:val="68572B2F"/>
    <w:rsid w:val="68582403"/>
    <w:rsid w:val="68594AF9"/>
    <w:rsid w:val="685A261F"/>
    <w:rsid w:val="685C7FAA"/>
    <w:rsid w:val="685E3EBD"/>
    <w:rsid w:val="6864524C"/>
    <w:rsid w:val="68646FFA"/>
    <w:rsid w:val="6865349E"/>
    <w:rsid w:val="68692862"/>
    <w:rsid w:val="686B0388"/>
    <w:rsid w:val="686D5EAE"/>
    <w:rsid w:val="6870599E"/>
    <w:rsid w:val="68725BBA"/>
    <w:rsid w:val="68736231"/>
    <w:rsid w:val="6873723D"/>
    <w:rsid w:val="6874548F"/>
    <w:rsid w:val="68751207"/>
    <w:rsid w:val="68774F7F"/>
    <w:rsid w:val="68790CF7"/>
    <w:rsid w:val="687D201F"/>
    <w:rsid w:val="687F3E33"/>
    <w:rsid w:val="687F47D4"/>
    <w:rsid w:val="68802085"/>
    <w:rsid w:val="6881195A"/>
    <w:rsid w:val="688356D2"/>
    <w:rsid w:val="688651C2"/>
    <w:rsid w:val="68882CE8"/>
    <w:rsid w:val="688A4CB2"/>
    <w:rsid w:val="688D02FE"/>
    <w:rsid w:val="688D5CDA"/>
    <w:rsid w:val="688E2E39"/>
    <w:rsid w:val="68906041"/>
    <w:rsid w:val="68916BE9"/>
    <w:rsid w:val="68925915"/>
    <w:rsid w:val="689478DF"/>
    <w:rsid w:val="689615CB"/>
    <w:rsid w:val="68975621"/>
    <w:rsid w:val="689E42BA"/>
    <w:rsid w:val="689E7D5D"/>
    <w:rsid w:val="68A67F29"/>
    <w:rsid w:val="68A912BD"/>
    <w:rsid w:val="68AD6BF3"/>
    <w:rsid w:val="68AF4719"/>
    <w:rsid w:val="68B03FED"/>
    <w:rsid w:val="68B24209"/>
    <w:rsid w:val="68B7537B"/>
    <w:rsid w:val="68B910F3"/>
    <w:rsid w:val="68BA4E6C"/>
    <w:rsid w:val="68BE495C"/>
    <w:rsid w:val="68BF2482"/>
    <w:rsid w:val="68C06926"/>
    <w:rsid w:val="68C15CCA"/>
    <w:rsid w:val="68C55CEA"/>
    <w:rsid w:val="68C61A62"/>
    <w:rsid w:val="68C72FCA"/>
    <w:rsid w:val="68C77CB4"/>
    <w:rsid w:val="68CA3301"/>
    <w:rsid w:val="68CA77A4"/>
    <w:rsid w:val="68CB0E27"/>
    <w:rsid w:val="68CD2DF1"/>
    <w:rsid w:val="68CD426B"/>
    <w:rsid w:val="68CF6B69"/>
    <w:rsid w:val="68D20407"/>
    <w:rsid w:val="68D4417F"/>
    <w:rsid w:val="68D53E8D"/>
    <w:rsid w:val="68D66149"/>
    <w:rsid w:val="68E02B24"/>
    <w:rsid w:val="68E63EB3"/>
    <w:rsid w:val="68E64E12"/>
    <w:rsid w:val="68EC14C9"/>
    <w:rsid w:val="68ED4CE5"/>
    <w:rsid w:val="68EF0FB9"/>
    <w:rsid w:val="68EF2D67"/>
    <w:rsid w:val="68EF720B"/>
    <w:rsid w:val="68F0088D"/>
    <w:rsid w:val="68F021D6"/>
    <w:rsid w:val="68F14D31"/>
    <w:rsid w:val="68F24605"/>
    <w:rsid w:val="68F30B57"/>
    <w:rsid w:val="68F4037D"/>
    <w:rsid w:val="68F77E6E"/>
    <w:rsid w:val="68F91E38"/>
    <w:rsid w:val="68FB170C"/>
    <w:rsid w:val="68FE11FC"/>
    <w:rsid w:val="68FE2FAA"/>
    <w:rsid w:val="69004F74"/>
    <w:rsid w:val="69006D22"/>
    <w:rsid w:val="69026F3E"/>
    <w:rsid w:val="69054339"/>
    <w:rsid w:val="690A7BA1"/>
    <w:rsid w:val="690F51B7"/>
    <w:rsid w:val="69112CDD"/>
    <w:rsid w:val="69124CA8"/>
    <w:rsid w:val="69126A56"/>
    <w:rsid w:val="69132EFA"/>
    <w:rsid w:val="69140A20"/>
    <w:rsid w:val="69163EF1"/>
    <w:rsid w:val="691B0000"/>
    <w:rsid w:val="691B3B5C"/>
    <w:rsid w:val="691C1682"/>
    <w:rsid w:val="691E189E"/>
    <w:rsid w:val="69252C2D"/>
    <w:rsid w:val="692A1FF1"/>
    <w:rsid w:val="692D45F0"/>
    <w:rsid w:val="692E7D33"/>
    <w:rsid w:val="693410C2"/>
    <w:rsid w:val="69342E70"/>
    <w:rsid w:val="693448A9"/>
    <w:rsid w:val="693E784B"/>
    <w:rsid w:val="6942558D"/>
    <w:rsid w:val="69456E2B"/>
    <w:rsid w:val="694766FF"/>
    <w:rsid w:val="694974FD"/>
    <w:rsid w:val="694A4441"/>
    <w:rsid w:val="694C01BA"/>
    <w:rsid w:val="694D5CE0"/>
    <w:rsid w:val="695312C2"/>
    <w:rsid w:val="69584DB0"/>
    <w:rsid w:val="69586B5E"/>
    <w:rsid w:val="695A0B28"/>
    <w:rsid w:val="695D5F23"/>
    <w:rsid w:val="695E1C9B"/>
    <w:rsid w:val="69603C65"/>
    <w:rsid w:val="696077C1"/>
    <w:rsid w:val="69676DA1"/>
    <w:rsid w:val="6969047E"/>
    <w:rsid w:val="69694C28"/>
    <w:rsid w:val="696A6892"/>
    <w:rsid w:val="696C085C"/>
    <w:rsid w:val="696C43B8"/>
    <w:rsid w:val="69715E72"/>
    <w:rsid w:val="69717C20"/>
    <w:rsid w:val="697271E9"/>
    <w:rsid w:val="69731BEA"/>
    <w:rsid w:val="69733998"/>
    <w:rsid w:val="69735746"/>
    <w:rsid w:val="69765236"/>
    <w:rsid w:val="69777056"/>
    <w:rsid w:val="69780FAF"/>
    <w:rsid w:val="69787200"/>
    <w:rsid w:val="697D619C"/>
    <w:rsid w:val="697F233D"/>
    <w:rsid w:val="69823BDB"/>
    <w:rsid w:val="69831701"/>
    <w:rsid w:val="69845BA5"/>
    <w:rsid w:val="69847953"/>
    <w:rsid w:val="69862BE9"/>
    <w:rsid w:val="698A2A90"/>
    <w:rsid w:val="698C2CAC"/>
    <w:rsid w:val="698C4A5A"/>
    <w:rsid w:val="698E54B3"/>
    <w:rsid w:val="69931944"/>
    <w:rsid w:val="69937B96"/>
    <w:rsid w:val="6994390F"/>
    <w:rsid w:val="69951B60"/>
    <w:rsid w:val="69953C45"/>
    <w:rsid w:val="699851AD"/>
    <w:rsid w:val="69992F6F"/>
    <w:rsid w:val="699B6A4B"/>
    <w:rsid w:val="69A2427D"/>
    <w:rsid w:val="69A25EE1"/>
    <w:rsid w:val="69A27DD9"/>
    <w:rsid w:val="69A55B1C"/>
    <w:rsid w:val="69A753F0"/>
    <w:rsid w:val="69AA3132"/>
    <w:rsid w:val="69AC0C58"/>
    <w:rsid w:val="69AC6EAA"/>
    <w:rsid w:val="69AE677E"/>
    <w:rsid w:val="69B12712"/>
    <w:rsid w:val="69B30239"/>
    <w:rsid w:val="69B31FE7"/>
    <w:rsid w:val="69B61AD7"/>
    <w:rsid w:val="69B8584F"/>
    <w:rsid w:val="69BB0E9B"/>
    <w:rsid w:val="69BD2E65"/>
    <w:rsid w:val="69BE2E51"/>
    <w:rsid w:val="69C2222A"/>
    <w:rsid w:val="69C97A5C"/>
    <w:rsid w:val="69CC12FA"/>
    <w:rsid w:val="69CE6E20"/>
    <w:rsid w:val="69D16911"/>
    <w:rsid w:val="69D501AF"/>
    <w:rsid w:val="69D81A4D"/>
    <w:rsid w:val="69D865C9"/>
    <w:rsid w:val="69DD7064"/>
    <w:rsid w:val="69E20B1E"/>
    <w:rsid w:val="69E2467A"/>
    <w:rsid w:val="69E44896"/>
    <w:rsid w:val="69E462AD"/>
    <w:rsid w:val="69E623BC"/>
    <w:rsid w:val="69EE301F"/>
    <w:rsid w:val="69EE3D79"/>
    <w:rsid w:val="69F0323B"/>
    <w:rsid w:val="69F06D97"/>
    <w:rsid w:val="69F10D61"/>
    <w:rsid w:val="69F525FF"/>
    <w:rsid w:val="69F543AD"/>
    <w:rsid w:val="69F66377"/>
    <w:rsid w:val="69FB2DF3"/>
    <w:rsid w:val="69FD3262"/>
    <w:rsid w:val="6A024D1C"/>
    <w:rsid w:val="6A026ACA"/>
    <w:rsid w:val="6A0445F0"/>
    <w:rsid w:val="6A0942FC"/>
    <w:rsid w:val="6A0A597F"/>
    <w:rsid w:val="6A0D5B9B"/>
    <w:rsid w:val="6A0E091D"/>
    <w:rsid w:val="6A0E36C1"/>
    <w:rsid w:val="6A116D0D"/>
    <w:rsid w:val="6A1231B1"/>
    <w:rsid w:val="6A13107A"/>
    <w:rsid w:val="6A1C4030"/>
    <w:rsid w:val="6A2133F4"/>
    <w:rsid w:val="6A2151A2"/>
    <w:rsid w:val="6A222CC8"/>
    <w:rsid w:val="6A260A0B"/>
    <w:rsid w:val="6A274783"/>
    <w:rsid w:val="6A276531"/>
    <w:rsid w:val="6A2B4273"/>
    <w:rsid w:val="6A2E5B11"/>
    <w:rsid w:val="6A31115D"/>
    <w:rsid w:val="6A325601"/>
    <w:rsid w:val="6A3273AF"/>
    <w:rsid w:val="6A3550F2"/>
    <w:rsid w:val="6A386990"/>
    <w:rsid w:val="6A3A6264"/>
    <w:rsid w:val="6A3B7F5D"/>
    <w:rsid w:val="6A3C022E"/>
    <w:rsid w:val="6A3F1ACC"/>
    <w:rsid w:val="6A3F387A"/>
    <w:rsid w:val="6A425119"/>
    <w:rsid w:val="6A462E5B"/>
    <w:rsid w:val="6A470981"/>
    <w:rsid w:val="6A49288A"/>
    <w:rsid w:val="6A4A055F"/>
    <w:rsid w:val="6A4B0471"/>
    <w:rsid w:val="6A4C5F97"/>
    <w:rsid w:val="6A5135AE"/>
    <w:rsid w:val="6A537326"/>
    <w:rsid w:val="6A582B8E"/>
    <w:rsid w:val="6A58493C"/>
    <w:rsid w:val="6A590DE0"/>
    <w:rsid w:val="6A5C61DA"/>
    <w:rsid w:val="6A641533"/>
    <w:rsid w:val="6A6432E1"/>
    <w:rsid w:val="6A647785"/>
    <w:rsid w:val="6A674B7F"/>
    <w:rsid w:val="6A681023"/>
    <w:rsid w:val="6A690733"/>
    <w:rsid w:val="6A6D03E7"/>
    <w:rsid w:val="6A6E4160"/>
    <w:rsid w:val="6A7554EE"/>
    <w:rsid w:val="6A7A0D56"/>
    <w:rsid w:val="6A7C062B"/>
    <w:rsid w:val="6A7C687C"/>
    <w:rsid w:val="6A7E25F5"/>
    <w:rsid w:val="6A7F011B"/>
    <w:rsid w:val="6A7F45BF"/>
    <w:rsid w:val="6A835E5D"/>
    <w:rsid w:val="6A841BD5"/>
    <w:rsid w:val="6A845731"/>
    <w:rsid w:val="6A86594D"/>
    <w:rsid w:val="6A876FCF"/>
    <w:rsid w:val="6A8B1BA6"/>
    <w:rsid w:val="6A8B263D"/>
    <w:rsid w:val="6A8F7E8B"/>
    <w:rsid w:val="6A902328"/>
    <w:rsid w:val="6A903588"/>
    <w:rsid w:val="6A9040D6"/>
    <w:rsid w:val="6A944E30"/>
    <w:rsid w:val="6A9811DC"/>
    <w:rsid w:val="6A9A4F55"/>
    <w:rsid w:val="6A9E2C97"/>
    <w:rsid w:val="6A9E67F3"/>
    <w:rsid w:val="6AA10091"/>
    <w:rsid w:val="6AA22005"/>
    <w:rsid w:val="6AA54025"/>
    <w:rsid w:val="6AA61B4B"/>
    <w:rsid w:val="6AA67D9D"/>
    <w:rsid w:val="6AA81420"/>
    <w:rsid w:val="6AA95198"/>
    <w:rsid w:val="6AAA163C"/>
    <w:rsid w:val="6AAB53B4"/>
    <w:rsid w:val="6AAE05A8"/>
    <w:rsid w:val="6AAF6C52"/>
    <w:rsid w:val="6AB029CA"/>
    <w:rsid w:val="6AB205D7"/>
    <w:rsid w:val="6AB853DB"/>
    <w:rsid w:val="6ABA50AD"/>
    <w:rsid w:val="6ABC136F"/>
    <w:rsid w:val="6ABE50E7"/>
    <w:rsid w:val="6ABF49BB"/>
    <w:rsid w:val="6AC326FD"/>
    <w:rsid w:val="6AC50223"/>
    <w:rsid w:val="6ACD0E86"/>
    <w:rsid w:val="6ACF10A2"/>
    <w:rsid w:val="6ACF2E50"/>
    <w:rsid w:val="6AD14E1A"/>
    <w:rsid w:val="6AD94CA4"/>
    <w:rsid w:val="6ADF6E0B"/>
    <w:rsid w:val="6AE0505D"/>
    <w:rsid w:val="6AE306AA"/>
    <w:rsid w:val="6AE663EC"/>
    <w:rsid w:val="6AE70738"/>
    <w:rsid w:val="6AE97F9D"/>
    <w:rsid w:val="6AEB755E"/>
    <w:rsid w:val="6AEC1C54"/>
    <w:rsid w:val="6AF02DC7"/>
    <w:rsid w:val="6AF24D91"/>
    <w:rsid w:val="6AF40B09"/>
    <w:rsid w:val="6AF44665"/>
    <w:rsid w:val="6AF503DD"/>
    <w:rsid w:val="6AF6662F"/>
    <w:rsid w:val="6AF705F9"/>
    <w:rsid w:val="6AFE7291"/>
    <w:rsid w:val="6B016D82"/>
    <w:rsid w:val="6B032AFA"/>
    <w:rsid w:val="6B0D1BCA"/>
    <w:rsid w:val="6B0F149F"/>
    <w:rsid w:val="6B106FC5"/>
    <w:rsid w:val="6B107944"/>
    <w:rsid w:val="6B113469"/>
    <w:rsid w:val="6B1271E1"/>
    <w:rsid w:val="6B182A49"/>
    <w:rsid w:val="6B1E16E2"/>
    <w:rsid w:val="6B2036AC"/>
    <w:rsid w:val="6B217424"/>
    <w:rsid w:val="6B2313EE"/>
    <w:rsid w:val="6B252A70"/>
    <w:rsid w:val="6B2807B2"/>
    <w:rsid w:val="6B282560"/>
    <w:rsid w:val="6B347157"/>
    <w:rsid w:val="6B376C47"/>
    <w:rsid w:val="6B39651C"/>
    <w:rsid w:val="6B3B04E6"/>
    <w:rsid w:val="6B3B6738"/>
    <w:rsid w:val="6B3E1D84"/>
    <w:rsid w:val="6B421874"/>
    <w:rsid w:val="6B4450F3"/>
    <w:rsid w:val="6B4A0729"/>
    <w:rsid w:val="6B4A24D7"/>
    <w:rsid w:val="6B4B624F"/>
    <w:rsid w:val="6B4F21E3"/>
    <w:rsid w:val="6B511AB7"/>
    <w:rsid w:val="6B533A81"/>
    <w:rsid w:val="6B572E46"/>
    <w:rsid w:val="6B581098"/>
    <w:rsid w:val="6B58725B"/>
    <w:rsid w:val="6B5B2936"/>
    <w:rsid w:val="6B5D66AE"/>
    <w:rsid w:val="6B5E2426"/>
    <w:rsid w:val="6B5E5F82"/>
    <w:rsid w:val="6B601CFA"/>
    <w:rsid w:val="6B60619E"/>
    <w:rsid w:val="6B625A72"/>
    <w:rsid w:val="6B642F9C"/>
    <w:rsid w:val="6B6712DB"/>
    <w:rsid w:val="6B680BAF"/>
    <w:rsid w:val="6B6A0DCB"/>
    <w:rsid w:val="6B6C4B43"/>
    <w:rsid w:val="6B6F018F"/>
    <w:rsid w:val="6B6F1F3D"/>
    <w:rsid w:val="6B6F63E1"/>
    <w:rsid w:val="6B713F07"/>
    <w:rsid w:val="6B741C4A"/>
    <w:rsid w:val="6B8005EE"/>
    <w:rsid w:val="6B833C3B"/>
    <w:rsid w:val="6B841E8D"/>
    <w:rsid w:val="6B8579B3"/>
    <w:rsid w:val="6B87372B"/>
    <w:rsid w:val="6B8D6867"/>
    <w:rsid w:val="6B8F0831"/>
    <w:rsid w:val="6B900B29"/>
    <w:rsid w:val="6B910106"/>
    <w:rsid w:val="6B9474AA"/>
    <w:rsid w:val="6B9B64C5"/>
    <w:rsid w:val="6B9B737D"/>
    <w:rsid w:val="6BA3608B"/>
    <w:rsid w:val="6BA442DD"/>
    <w:rsid w:val="6BA51E03"/>
    <w:rsid w:val="6BA73DCD"/>
    <w:rsid w:val="6BA936A1"/>
    <w:rsid w:val="6BA94127"/>
    <w:rsid w:val="6BAC0302"/>
    <w:rsid w:val="6BAE6F0A"/>
    <w:rsid w:val="6BAF40B2"/>
    <w:rsid w:val="6BB115A3"/>
    <w:rsid w:val="6BB362CE"/>
    <w:rsid w:val="6BB40298"/>
    <w:rsid w:val="6BB42046"/>
    <w:rsid w:val="6BBD714D"/>
    <w:rsid w:val="6BC04E8F"/>
    <w:rsid w:val="6BC24763"/>
    <w:rsid w:val="6BC73B27"/>
    <w:rsid w:val="6BC93D43"/>
    <w:rsid w:val="6BD34BC2"/>
    <w:rsid w:val="6BD61E2E"/>
    <w:rsid w:val="6BD66460"/>
    <w:rsid w:val="6BD91AAD"/>
    <w:rsid w:val="6BDA7CFF"/>
    <w:rsid w:val="6BDD159D"/>
    <w:rsid w:val="6BDD77EF"/>
    <w:rsid w:val="6BDF70C3"/>
    <w:rsid w:val="6BE0108D"/>
    <w:rsid w:val="6BE21B12"/>
    <w:rsid w:val="6BE446D9"/>
    <w:rsid w:val="6BE50451"/>
    <w:rsid w:val="6BE7241B"/>
    <w:rsid w:val="6BE741CA"/>
    <w:rsid w:val="6BE91CF0"/>
    <w:rsid w:val="6BEA5A68"/>
    <w:rsid w:val="6BEC358E"/>
    <w:rsid w:val="6BEC7A32"/>
    <w:rsid w:val="6BEE7306"/>
    <w:rsid w:val="6BEF307E"/>
    <w:rsid w:val="6BF07522"/>
    <w:rsid w:val="6BF15048"/>
    <w:rsid w:val="6BF32B6E"/>
    <w:rsid w:val="6BF3491C"/>
    <w:rsid w:val="6BF54B38"/>
    <w:rsid w:val="6BF95CAB"/>
    <w:rsid w:val="6BFA214F"/>
    <w:rsid w:val="6BFB5EC7"/>
    <w:rsid w:val="6BFC528A"/>
    <w:rsid w:val="6BFD1C3F"/>
    <w:rsid w:val="6BFE46EA"/>
    <w:rsid w:val="6BFF59B7"/>
    <w:rsid w:val="6C027255"/>
    <w:rsid w:val="6C044D7B"/>
    <w:rsid w:val="6C046B2A"/>
    <w:rsid w:val="6C065AE6"/>
    <w:rsid w:val="6C0B435C"/>
    <w:rsid w:val="6C0E1756"/>
    <w:rsid w:val="6C0E5BFA"/>
    <w:rsid w:val="6C101972"/>
    <w:rsid w:val="6C1256EA"/>
    <w:rsid w:val="6C164AAF"/>
    <w:rsid w:val="6C186A79"/>
    <w:rsid w:val="6C1B20C5"/>
    <w:rsid w:val="6C1C0317"/>
    <w:rsid w:val="6C1D7BEB"/>
    <w:rsid w:val="6C1F1BB5"/>
    <w:rsid w:val="6C256AA0"/>
    <w:rsid w:val="6C270A6A"/>
    <w:rsid w:val="6C307E68"/>
    <w:rsid w:val="6C3118E9"/>
    <w:rsid w:val="6C313697"/>
    <w:rsid w:val="6C3311BD"/>
    <w:rsid w:val="6C3367E9"/>
    <w:rsid w:val="6C375151"/>
    <w:rsid w:val="6C384A25"/>
    <w:rsid w:val="6C3C4515"/>
    <w:rsid w:val="6C4433CA"/>
    <w:rsid w:val="6C44786E"/>
    <w:rsid w:val="6C474C68"/>
    <w:rsid w:val="6C4B4758"/>
    <w:rsid w:val="6C4D6722"/>
    <w:rsid w:val="6C515AE7"/>
    <w:rsid w:val="6C53185F"/>
    <w:rsid w:val="6C537AB1"/>
    <w:rsid w:val="6C553829"/>
    <w:rsid w:val="6C557385"/>
    <w:rsid w:val="6C562E2F"/>
    <w:rsid w:val="6C5775A1"/>
    <w:rsid w:val="6C5C6966"/>
    <w:rsid w:val="6C5E0930"/>
    <w:rsid w:val="6C5F1FB2"/>
    <w:rsid w:val="6C5F6456"/>
    <w:rsid w:val="6C62647E"/>
    <w:rsid w:val="6C6E0447"/>
    <w:rsid w:val="6C6E48EB"/>
    <w:rsid w:val="6C700663"/>
    <w:rsid w:val="6C702411"/>
    <w:rsid w:val="6C75116C"/>
    <w:rsid w:val="6C757A27"/>
    <w:rsid w:val="6C77554D"/>
    <w:rsid w:val="6C7812C6"/>
    <w:rsid w:val="6C7A503E"/>
    <w:rsid w:val="6C7C0DB6"/>
    <w:rsid w:val="6C7F2654"/>
    <w:rsid w:val="6C7F53F2"/>
    <w:rsid w:val="6C8222E0"/>
    <w:rsid w:val="6C8859AD"/>
    <w:rsid w:val="6C89702F"/>
    <w:rsid w:val="6C8B0FF9"/>
    <w:rsid w:val="6C8B20CC"/>
    <w:rsid w:val="6C8E2897"/>
    <w:rsid w:val="6C8E6D3B"/>
    <w:rsid w:val="6C8F3454"/>
    <w:rsid w:val="6C90660F"/>
    <w:rsid w:val="6C937EAD"/>
    <w:rsid w:val="6C95A85E"/>
    <w:rsid w:val="6C9854C4"/>
    <w:rsid w:val="6C9A123C"/>
    <w:rsid w:val="6C9D0D2C"/>
    <w:rsid w:val="6C9E6F7E"/>
    <w:rsid w:val="6CA125CA"/>
    <w:rsid w:val="6CA43E69"/>
    <w:rsid w:val="6CA81BAB"/>
    <w:rsid w:val="6CA83959"/>
    <w:rsid w:val="6CAD529C"/>
    <w:rsid w:val="6CAD5413"/>
    <w:rsid w:val="6CAE2F39"/>
    <w:rsid w:val="6CB22A29"/>
    <w:rsid w:val="6CB5251A"/>
    <w:rsid w:val="6CB73B9C"/>
    <w:rsid w:val="6CB83AF0"/>
    <w:rsid w:val="6CBA0FE1"/>
    <w:rsid w:val="6CBA2A1A"/>
    <w:rsid w:val="6CBA7B30"/>
    <w:rsid w:val="6CBE317C"/>
    <w:rsid w:val="6CC4450B"/>
    <w:rsid w:val="6CC664D5"/>
    <w:rsid w:val="6CC8224D"/>
    <w:rsid w:val="6CC91B21"/>
    <w:rsid w:val="6CCD7863"/>
    <w:rsid w:val="6CD26C28"/>
    <w:rsid w:val="6CD40BF2"/>
    <w:rsid w:val="6CD96208"/>
    <w:rsid w:val="6CD97FB6"/>
    <w:rsid w:val="6CDC1854"/>
    <w:rsid w:val="6CDD60A6"/>
    <w:rsid w:val="6CDF1345"/>
    <w:rsid w:val="6CE16E6B"/>
    <w:rsid w:val="6CE60925"/>
    <w:rsid w:val="6CEA54EF"/>
    <w:rsid w:val="6CEB5F3B"/>
    <w:rsid w:val="6CED1CB3"/>
    <w:rsid w:val="6CEF1588"/>
    <w:rsid w:val="6CF03552"/>
    <w:rsid w:val="6CF22E26"/>
    <w:rsid w:val="6CF46B9E"/>
    <w:rsid w:val="6CF52916"/>
    <w:rsid w:val="6CF546C4"/>
    <w:rsid w:val="6CF57814"/>
    <w:rsid w:val="6CF90658"/>
    <w:rsid w:val="6CF941B4"/>
    <w:rsid w:val="6D013069"/>
    <w:rsid w:val="6D036DE1"/>
    <w:rsid w:val="6D042B59"/>
    <w:rsid w:val="6D050DAB"/>
    <w:rsid w:val="6D064B23"/>
    <w:rsid w:val="6D0843F7"/>
    <w:rsid w:val="6D0B213A"/>
    <w:rsid w:val="6D0D5EB2"/>
    <w:rsid w:val="6D154D66"/>
    <w:rsid w:val="6D176D30"/>
    <w:rsid w:val="6D192AA9"/>
    <w:rsid w:val="6D1A412B"/>
    <w:rsid w:val="6D1B05CF"/>
    <w:rsid w:val="6D1F7993"/>
    <w:rsid w:val="6D231231"/>
    <w:rsid w:val="6D2356D5"/>
    <w:rsid w:val="6D237483"/>
    <w:rsid w:val="6D25144D"/>
    <w:rsid w:val="6D282CEC"/>
    <w:rsid w:val="6D2B458A"/>
    <w:rsid w:val="6D301BA0"/>
    <w:rsid w:val="6D317DF2"/>
    <w:rsid w:val="6D323B6A"/>
    <w:rsid w:val="6D3671B7"/>
    <w:rsid w:val="6D374CDD"/>
    <w:rsid w:val="6D374F86"/>
    <w:rsid w:val="6D3A657B"/>
    <w:rsid w:val="6D400035"/>
    <w:rsid w:val="6D401DE3"/>
    <w:rsid w:val="6D413DAD"/>
    <w:rsid w:val="6D415B5B"/>
    <w:rsid w:val="6D417909"/>
    <w:rsid w:val="6D45564C"/>
    <w:rsid w:val="6D464F20"/>
    <w:rsid w:val="6D4A0EB4"/>
    <w:rsid w:val="6D505D9E"/>
    <w:rsid w:val="6D567859"/>
    <w:rsid w:val="6D57537F"/>
    <w:rsid w:val="6D5C2995"/>
    <w:rsid w:val="6D5E04BB"/>
    <w:rsid w:val="6D5E670D"/>
    <w:rsid w:val="6D611D5A"/>
    <w:rsid w:val="6D617FAC"/>
    <w:rsid w:val="6D6668C3"/>
    <w:rsid w:val="6D6A6E60"/>
    <w:rsid w:val="6D702F92"/>
    <w:rsid w:val="6D7221B9"/>
    <w:rsid w:val="6D763A57"/>
    <w:rsid w:val="6D763C2F"/>
    <w:rsid w:val="6D77157D"/>
    <w:rsid w:val="6D77332B"/>
    <w:rsid w:val="6D793547"/>
    <w:rsid w:val="6D7B106D"/>
    <w:rsid w:val="6D800432"/>
    <w:rsid w:val="6D8048D6"/>
    <w:rsid w:val="6D836174"/>
    <w:rsid w:val="6D875C64"/>
    <w:rsid w:val="6D8819DC"/>
    <w:rsid w:val="6D8C73BD"/>
    <w:rsid w:val="6D8D2B4F"/>
    <w:rsid w:val="6D8F4B19"/>
    <w:rsid w:val="6D9263B7"/>
    <w:rsid w:val="6D97598E"/>
    <w:rsid w:val="6D997745"/>
    <w:rsid w:val="6D9B34BE"/>
    <w:rsid w:val="6D9E6B0A"/>
    <w:rsid w:val="6DA528C6"/>
    <w:rsid w:val="6DAD4F9F"/>
    <w:rsid w:val="6DAE1443"/>
    <w:rsid w:val="6DAF0D17"/>
    <w:rsid w:val="6DB12CE1"/>
    <w:rsid w:val="6DBB3B60"/>
    <w:rsid w:val="6DBB76BC"/>
    <w:rsid w:val="6DBE53FE"/>
    <w:rsid w:val="6DBE71AC"/>
    <w:rsid w:val="6DC02F24"/>
    <w:rsid w:val="6DC24EEE"/>
    <w:rsid w:val="6DC76061"/>
    <w:rsid w:val="6DCC7B1B"/>
    <w:rsid w:val="6DCD73EF"/>
    <w:rsid w:val="6DCE3893"/>
    <w:rsid w:val="6DCE5641"/>
    <w:rsid w:val="6DCF4F15"/>
    <w:rsid w:val="6DD644F6"/>
    <w:rsid w:val="6DD662A4"/>
    <w:rsid w:val="6DD8201C"/>
    <w:rsid w:val="6DD864C0"/>
    <w:rsid w:val="6DD93FE6"/>
    <w:rsid w:val="6DDA2238"/>
    <w:rsid w:val="6DDC5565"/>
    <w:rsid w:val="6DDF784E"/>
    <w:rsid w:val="6DE17F47"/>
    <w:rsid w:val="6DE210EC"/>
    <w:rsid w:val="6DE5298B"/>
    <w:rsid w:val="6DE54739"/>
    <w:rsid w:val="6DEA7FA1"/>
    <w:rsid w:val="6DF17581"/>
    <w:rsid w:val="6DF36E56"/>
    <w:rsid w:val="6DF42BCE"/>
    <w:rsid w:val="6DF47CC9"/>
    <w:rsid w:val="6DFF3A4C"/>
    <w:rsid w:val="6DFF5CD6"/>
    <w:rsid w:val="6DFF9DDF"/>
    <w:rsid w:val="6E005A16"/>
    <w:rsid w:val="6E0252EB"/>
    <w:rsid w:val="6E076DA5"/>
    <w:rsid w:val="6E0A23F1"/>
    <w:rsid w:val="6E0B0332"/>
    <w:rsid w:val="6E0C7F17"/>
    <w:rsid w:val="6E0E5A3E"/>
    <w:rsid w:val="6E105C5A"/>
    <w:rsid w:val="6E1141A4"/>
    <w:rsid w:val="6E146DCC"/>
    <w:rsid w:val="6E160D96"/>
    <w:rsid w:val="6E1814A6"/>
    <w:rsid w:val="6E192634"/>
    <w:rsid w:val="6E1A0886"/>
    <w:rsid w:val="6E1D2124"/>
    <w:rsid w:val="6E1D22B5"/>
    <w:rsid w:val="6E1F40EF"/>
    <w:rsid w:val="6E2039C3"/>
    <w:rsid w:val="6E2214E9"/>
    <w:rsid w:val="6E245261"/>
    <w:rsid w:val="6E250FD9"/>
    <w:rsid w:val="6E25722B"/>
    <w:rsid w:val="6E2642A3"/>
    <w:rsid w:val="6E2711F5"/>
    <w:rsid w:val="6E290AC9"/>
    <w:rsid w:val="6E2C2368"/>
    <w:rsid w:val="6E2C680B"/>
    <w:rsid w:val="6E313E22"/>
    <w:rsid w:val="6E337B9A"/>
    <w:rsid w:val="6E35746E"/>
    <w:rsid w:val="6E364F94"/>
    <w:rsid w:val="6E366386"/>
    <w:rsid w:val="6E380D0C"/>
    <w:rsid w:val="6E3D4575"/>
    <w:rsid w:val="6E3F209B"/>
    <w:rsid w:val="6E3F653F"/>
    <w:rsid w:val="6E414065"/>
    <w:rsid w:val="6E427DDD"/>
    <w:rsid w:val="6E443B55"/>
    <w:rsid w:val="6E4B4EE4"/>
    <w:rsid w:val="6E4F6F25"/>
    <w:rsid w:val="6E5042A8"/>
    <w:rsid w:val="6E5518BE"/>
    <w:rsid w:val="6E587601"/>
    <w:rsid w:val="6E5F273D"/>
    <w:rsid w:val="6E5F3C3B"/>
    <w:rsid w:val="6E6715F2"/>
    <w:rsid w:val="6E6733A0"/>
    <w:rsid w:val="6E6935BC"/>
    <w:rsid w:val="6E6B10E2"/>
    <w:rsid w:val="6E6B2E90"/>
    <w:rsid w:val="6E6C6C08"/>
    <w:rsid w:val="6E712470"/>
    <w:rsid w:val="6E7837FF"/>
    <w:rsid w:val="6E7B6E4B"/>
    <w:rsid w:val="6E7D7067"/>
    <w:rsid w:val="6E7F693B"/>
    <w:rsid w:val="6E8126B3"/>
    <w:rsid w:val="6E8201DA"/>
    <w:rsid w:val="6E865F1C"/>
    <w:rsid w:val="6E867CCA"/>
    <w:rsid w:val="6E873A42"/>
    <w:rsid w:val="6E8B52E0"/>
    <w:rsid w:val="6E8C1058"/>
    <w:rsid w:val="6E8C2E06"/>
    <w:rsid w:val="6E9048CA"/>
    <w:rsid w:val="6E9248C1"/>
    <w:rsid w:val="6E930639"/>
    <w:rsid w:val="6E9543B1"/>
    <w:rsid w:val="6E9D5013"/>
    <w:rsid w:val="6E9E14B7"/>
    <w:rsid w:val="6EA42846"/>
    <w:rsid w:val="6EA463A2"/>
    <w:rsid w:val="6EA563D0"/>
    <w:rsid w:val="6EAD34A8"/>
    <w:rsid w:val="6EB02F99"/>
    <w:rsid w:val="6EB26D11"/>
    <w:rsid w:val="6EB32A89"/>
    <w:rsid w:val="6EB365E5"/>
    <w:rsid w:val="6EB505AF"/>
    <w:rsid w:val="6EBA3DF2"/>
    <w:rsid w:val="6EBF31DC"/>
    <w:rsid w:val="6EC407F2"/>
    <w:rsid w:val="6ECB7DD2"/>
    <w:rsid w:val="6ECC76A7"/>
    <w:rsid w:val="6ECD3B4B"/>
    <w:rsid w:val="6ECD414C"/>
    <w:rsid w:val="6ECD58F9"/>
    <w:rsid w:val="6ECE341F"/>
    <w:rsid w:val="6ED00F45"/>
    <w:rsid w:val="6ED0363B"/>
    <w:rsid w:val="6ED22F0F"/>
    <w:rsid w:val="6ED749C9"/>
    <w:rsid w:val="6ED8604B"/>
    <w:rsid w:val="6EDC1FE0"/>
    <w:rsid w:val="6EDC3D8E"/>
    <w:rsid w:val="6EDF73DA"/>
    <w:rsid w:val="6EE13152"/>
    <w:rsid w:val="6EE36ECA"/>
    <w:rsid w:val="6EE423D3"/>
    <w:rsid w:val="6EE449F0"/>
    <w:rsid w:val="6EE60768"/>
    <w:rsid w:val="6EEB2223"/>
    <w:rsid w:val="6EEF1D13"/>
    <w:rsid w:val="6EF530A1"/>
    <w:rsid w:val="6EF8049C"/>
    <w:rsid w:val="6EFC7F8C"/>
    <w:rsid w:val="6EFE1F56"/>
    <w:rsid w:val="6F011A46"/>
    <w:rsid w:val="6F0230C8"/>
    <w:rsid w:val="6F0357BE"/>
    <w:rsid w:val="6F03756C"/>
    <w:rsid w:val="6F045092"/>
    <w:rsid w:val="6F053873"/>
    <w:rsid w:val="6F06170C"/>
    <w:rsid w:val="6F082DD5"/>
    <w:rsid w:val="6F0D03EB"/>
    <w:rsid w:val="6F11681F"/>
    <w:rsid w:val="6F143527"/>
    <w:rsid w:val="6F15104E"/>
    <w:rsid w:val="6F1572A0"/>
    <w:rsid w:val="6F1654F2"/>
    <w:rsid w:val="6F1928EC"/>
    <w:rsid w:val="6F1B2B08"/>
    <w:rsid w:val="6F1C418A"/>
    <w:rsid w:val="6F1ECFF8"/>
    <w:rsid w:val="6F2179F2"/>
    <w:rsid w:val="6F235519"/>
    <w:rsid w:val="6F265009"/>
    <w:rsid w:val="6F2968A7"/>
    <w:rsid w:val="6F2A2D4B"/>
    <w:rsid w:val="6F2B0871"/>
    <w:rsid w:val="6F2B6AC3"/>
    <w:rsid w:val="6F305E87"/>
    <w:rsid w:val="6F321C00"/>
    <w:rsid w:val="6F35524C"/>
    <w:rsid w:val="6F394D3C"/>
    <w:rsid w:val="6F3A0AB4"/>
    <w:rsid w:val="6F3B6D06"/>
    <w:rsid w:val="6F3C482C"/>
    <w:rsid w:val="6F435BBB"/>
    <w:rsid w:val="6F437969"/>
    <w:rsid w:val="6F4A6F49"/>
    <w:rsid w:val="6F593630"/>
    <w:rsid w:val="6F5A2F04"/>
    <w:rsid w:val="6F5A4CB2"/>
    <w:rsid w:val="6F6124E5"/>
    <w:rsid w:val="6F63000B"/>
    <w:rsid w:val="6F631DB9"/>
    <w:rsid w:val="6F651FD5"/>
    <w:rsid w:val="6F712728"/>
    <w:rsid w:val="6F72024E"/>
    <w:rsid w:val="6F725BBB"/>
    <w:rsid w:val="6F751AEC"/>
    <w:rsid w:val="6F7B5355"/>
    <w:rsid w:val="6F7E6BF3"/>
    <w:rsid w:val="6F7F4719"/>
    <w:rsid w:val="6F8306AD"/>
    <w:rsid w:val="6F857F81"/>
    <w:rsid w:val="6F881820"/>
    <w:rsid w:val="6F8A37EA"/>
    <w:rsid w:val="6F8B1310"/>
    <w:rsid w:val="6F8B7EA3"/>
    <w:rsid w:val="6F8C7562"/>
    <w:rsid w:val="6F8D32DA"/>
    <w:rsid w:val="6F914B78"/>
    <w:rsid w:val="6F92269E"/>
    <w:rsid w:val="6F926B42"/>
    <w:rsid w:val="6F963F3C"/>
    <w:rsid w:val="6F993A2D"/>
    <w:rsid w:val="6F9B1553"/>
    <w:rsid w:val="6F9B59F7"/>
    <w:rsid w:val="6F9E1043"/>
    <w:rsid w:val="6FA0300D"/>
    <w:rsid w:val="6FA10B33"/>
    <w:rsid w:val="6FA67EF8"/>
    <w:rsid w:val="6FA7614A"/>
    <w:rsid w:val="6FA81EC2"/>
    <w:rsid w:val="6FAD74D8"/>
    <w:rsid w:val="6FAF14A2"/>
    <w:rsid w:val="6FAF3250"/>
    <w:rsid w:val="6FAF4FFE"/>
    <w:rsid w:val="6FBD596D"/>
    <w:rsid w:val="6FBF41C2"/>
    <w:rsid w:val="6FC00FB9"/>
    <w:rsid w:val="6FC0545D"/>
    <w:rsid w:val="6FC0720B"/>
    <w:rsid w:val="6FC22F83"/>
    <w:rsid w:val="6FC565D0"/>
    <w:rsid w:val="6FC860C0"/>
    <w:rsid w:val="6FCA62DC"/>
    <w:rsid w:val="6FCC5BB0"/>
    <w:rsid w:val="6FCE7B7A"/>
    <w:rsid w:val="6FCF38F2"/>
    <w:rsid w:val="6FCF56A0"/>
    <w:rsid w:val="6FD11419"/>
    <w:rsid w:val="6FD26F3F"/>
    <w:rsid w:val="6FD66A2F"/>
    <w:rsid w:val="6FD827A7"/>
    <w:rsid w:val="6FD9651F"/>
    <w:rsid w:val="6FDD600F"/>
    <w:rsid w:val="6FE0340A"/>
    <w:rsid w:val="6FE078AE"/>
    <w:rsid w:val="6FE253D4"/>
    <w:rsid w:val="6FE4739E"/>
    <w:rsid w:val="6FE54EC4"/>
    <w:rsid w:val="6FE62692"/>
    <w:rsid w:val="6FE74798"/>
    <w:rsid w:val="6FE86762"/>
    <w:rsid w:val="6FEF5D43"/>
    <w:rsid w:val="6FF11ABB"/>
    <w:rsid w:val="6FF2313D"/>
    <w:rsid w:val="6FF43359"/>
    <w:rsid w:val="6FF45107"/>
    <w:rsid w:val="6FF46EB5"/>
    <w:rsid w:val="6FF60E7F"/>
    <w:rsid w:val="6FFE7D34"/>
    <w:rsid w:val="700370F8"/>
    <w:rsid w:val="70082960"/>
    <w:rsid w:val="70090BB2"/>
    <w:rsid w:val="700D7F77"/>
    <w:rsid w:val="700E441B"/>
    <w:rsid w:val="700F1F41"/>
    <w:rsid w:val="70111815"/>
    <w:rsid w:val="701337DF"/>
    <w:rsid w:val="70161521"/>
    <w:rsid w:val="70180DF5"/>
    <w:rsid w:val="701D28B0"/>
    <w:rsid w:val="701E2184"/>
    <w:rsid w:val="7020414E"/>
    <w:rsid w:val="70205EFC"/>
    <w:rsid w:val="70227EC6"/>
    <w:rsid w:val="7023779A"/>
    <w:rsid w:val="70251764"/>
    <w:rsid w:val="702A0B29"/>
    <w:rsid w:val="702E23C7"/>
    <w:rsid w:val="702F0734"/>
    <w:rsid w:val="702F613F"/>
    <w:rsid w:val="702F7EED"/>
    <w:rsid w:val="70333E81"/>
    <w:rsid w:val="703379DD"/>
    <w:rsid w:val="703419A7"/>
    <w:rsid w:val="70343755"/>
    <w:rsid w:val="70357BF9"/>
    <w:rsid w:val="70366EC6"/>
    <w:rsid w:val="70381498"/>
    <w:rsid w:val="70390E66"/>
    <w:rsid w:val="703B0F88"/>
    <w:rsid w:val="703F2826"/>
    <w:rsid w:val="7040034C"/>
    <w:rsid w:val="704217E5"/>
    <w:rsid w:val="70422316"/>
    <w:rsid w:val="70455963"/>
    <w:rsid w:val="704716DB"/>
    <w:rsid w:val="704C6CF1"/>
    <w:rsid w:val="704D257C"/>
    <w:rsid w:val="70514307"/>
    <w:rsid w:val="705160B5"/>
    <w:rsid w:val="7055204A"/>
    <w:rsid w:val="705931BC"/>
    <w:rsid w:val="705A140E"/>
    <w:rsid w:val="705A7660"/>
    <w:rsid w:val="705F4C76"/>
    <w:rsid w:val="706202C3"/>
    <w:rsid w:val="70622071"/>
    <w:rsid w:val="70645DE9"/>
    <w:rsid w:val="706633D4"/>
    <w:rsid w:val="70666005"/>
    <w:rsid w:val="70673B2B"/>
    <w:rsid w:val="706978A3"/>
    <w:rsid w:val="706A53C9"/>
    <w:rsid w:val="706F0977"/>
    <w:rsid w:val="706F478E"/>
    <w:rsid w:val="70763D6E"/>
    <w:rsid w:val="707B3132"/>
    <w:rsid w:val="707D50FC"/>
    <w:rsid w:val="70812E3F"/>
    <w:rsid w:val="70814BED"/>
    <w:rsid w:val="70840239"/>
    <w:rsid w:val="70891CF3"/>
    <w:rsid w:val="708B7819"/>
    <w:rsid w:val="708C533F"/>
    <w:rsid w:val="70903082"/>
    <w:rsid w:val="70904E30"/>
    <w:rsid w:val="70980188"/>
    <w:rsid w:val="709976F3"/>
    <w:rsid w:val="709A3F00"/>
    <w:rsid w:val="709B5583"/>
    <w:rsid w:val="709D6074"/>
    <w:rsid w:val="709F3565"/>
    <w:rsid w:val="70A24B63"/>
    <w:rsid w:val="70A95EF1"/>
    <w:rsid w:val="70A97C9F"/>
    <w:rsid w:val="70AB1C6A"/>
    <w:rsid w:val="70AC2F98"/>
    <w:rsid w:val="70AD3C34"/>
    <w:rsid w:val="70AE175A"/>
    <w:rsid w:val="70AE3508"/>
    <w:rsid w:val="70B34FC2"/>
    <w:rsid w:val="70B52AE8"/>
    <w:rsid w:val="70BD4D72"/>
    <w:rsid w:val="70C1323B"/>
    <w:rsid w:val="70C525FF"/>
    <w:rsid w:val="70C63C3D"/>
    <w:rsid w:val="70C64CF5"/>
    <w:rsid w:val="70C90342"/>
    <w:rsid w:val="70CB230C"/>
    <w:rsid w:val="70CB40BA"/>
    <w:rsid w:val="70CD6084"/>
    <w:rsid w:val="70CE5958"/>
    <w:rsid w:val="70D016D0"/>
    <w:rsid w:val="70D0347E"/>
    <w:rsid w:val="70D2097C"/>
    <w:rsid w:val="70D867D7"/>
    <w:rsid w:val="70DB700F"/>
    <w:rsid w:val="70E11BD6"/>
    <w:rsid w:val="70E1568B"/>
    <w:rsid w:val="70E231B1"/>
    <w:rsid w:val="70E4517B"/>
    <w:rsid w:val="70E645B8"/>
    <w:rsid w:val="70E866BF"/>
    <w:rsid w:val="70E909E4"/>
    <w:rsid w:val="70E92F39"/>
    <w:rsid w:val="70F03B20"/>
    <w:rsid w:val="70F058CE"/>
    <w:rsid w:val="70F21646"/>
    <w:rsid w:val="70F3716D"/>
    <w:rsid w:val="70F51137"/>
    <w:rsid w:val="70F80DEC"/>
    <w:rsid w:val="70F92A2E"/>
    <w:rsid w:val="70FE448F"/>
    <w:rsid w:val="7100561A"/>
    <w:rsid w:val="7101188A"/>
    <w:rsid w:val="71096990"/>
    <w:rsid w:val="710B2708"/>
    <w:rsid w:val="71105F71"/>
    <w:rsid w:val="71106C43"/>
    <w:rsid w:val="71152000"/>
    <w:rsid w:val="71184E25"/>
    <w:rsid w:val="711C2B67"/>
    <w:rsid w:val="711C4915"/>
    <w:rsid w:val="711C66C3"/>
    <w:rsid w:val="712437CA"/>
    <w:rsid w:val="7128150C"/>
    <w:rsid w:val="71290DE0"/>
    <w:rsid w:val="712D08D1"/>
    <w:rsid w:val="712D267F"/>
    <w:rsid w:val="7130216F"/>
    <w:rsid w:val="71306613"/>
    <w:rsid w:val="71341C5F"/>
    <w:rsid w:val="713559D7"/>
    <w:rsid w:val="713A2FED"/>
    <w:rsid w:val="713D5101"/>
    <w:rsid w:val="713E2ADE"/>
    <w:rsid w:val="713F23B2"/>
    <w:rsid w:val="713F6856"/>
    <w:rsid w:val="7140235F"/>
    <w:rsid w:val="71493231"/>
    <w:rsid w:val="714D4ACF"/>
    <w:rsid w:val="71500A63"/>
    <w:rsid w:val="71541BED"/>
    <w:rsid w:val="715440AF"/>
    <w:rsid w:val="71566079"/>
    <w:rsid w:val="71586556"/>
    <w:rsid w:val="715B3690"/>
    <w:rsid w:val="715E0A8A"/>
    <w:rsid w:val="715E4F2E"/>
    <w:rsid w:val="71600CA6"/>
    <w:rsid w:val="71614A1E"/>
    <w:rsid w:val="71681909"/>
    <w:rsid w:val="71690822"/>
    <w:rsid w:val="716B764B"/>
    <w:rsid w:val="717464FF"/>
    <w:rsid w:val="71771B4C"/>
    <w:rsid w:val="71775FF0"/>
    <w:rsid w:val="71777D9E"/>
    <w:rsid w:val="71791D68"/>
    <w:rsid w:val="717A163C"/>
    <w:rsid w:val="717B788E"/>
    <w:rsid w:val="717E112C"/>
    <w:rsid w:val="717E5165"/>
    <w:rsid w:val="71834994"/>
    <w:rsid w:val="71864485"/>
    <w:rsid w:val="718801FD"/>
    <w:rsid w:val="718A5D23"/>
    <w:rsid w:val="718C1A9B"/>
    <w:rsid w:val="718F50E7"/>
    <w:rsid w:val="71900E5F"/>
    <w:rsid w:val="719170B1"/>
    <w:rsid w:val="71922E29"/>
    <w:rsid w:val="71941CCC"/>
    <w:rsid w:val="71950224"/>
    <w:rsid w:val="71970440"/>
    <w:rsid w:val="71995F66"/>
    <w:rsid w:val="719B1CDE"/>
    <w:rsid w:val="719C7804"/>
    <w:rsid w:val="719D1B7E"/>
    <w:rsid w:val="719E474F"/>
    <w:rsid w:val="71A16BC9"/>
    <w:rsid w:val="71A30B93"/>
    <w:rsid w:val="71A617A0"/>
    <w:rsid w:val="71A77F06"/>
    <w:rsid w:val="71AD1A11"/>
    <w:rsid w:val="71B0505E"/>
    <w:rsid w:val="71B06D0A"/>
    <w:rsid w:val="71B40FF2"/>
    <w:rsid w:val="71B72890"/>
    <w:rsid w:val="71B763EC"/>
    <w:rsid w:val="71BC1C54"/>
    <w:rsid w:val="71C01745"/>
    <w:rsid w:val="71C07997"/>
    <w:rsid w:val="71C70D25"/>
    <w:rsid w:val="71C86E50"/>
    <w:rsid w:val="71CA611F"/>
    <w:rsid w:val="71D13952"/>
    <w:rsid w:val="71D15E9D"/>
    <w:rsid w:val="71D376CA"/>
    <w:rsid w:val="71D46F9E"/>
    <w:rsid w:val="71D7083C"/>
    <w:rsid w:val="71D76A8E"/>
    <w:rsid w:val="71D945B4"/>
    <w:rsid w:val="71D97200"/>
    <w:rsid w:val="71DB20DB"/>
    <w:rsid w:val="71DD22F7"/>
    <w:rsid w:val="71E03B95"/>
    <w:rsid w:val="71E52F59"/>
    <w:rsid w:val="71E847F7"/>
    <w:rsid w:val="71EA0570"/>
    <w:rsid w:val="71EA67C2"/>
    <w:rsid w:val="71EC253A"/>
    <w:rsid w:val="71ED1E0E"/>
    <w:rsid w:val="71F16917"/>
    <w:rsid w:val="71F238C8"/>
    <w:rsid w:val="71F72C8D"/>
    <w:rsid w:val="71F92EA9"/>
    <w:rsid w:val="71FE226D"/>
    <w:rsid w:val="71FE401B"/>
    <w:rsid w:val="72037883"/>
    <w:rsid w:val="720C498A"/>
    <w:rsid w:val="720C6738"/>
    <w:rsid w:val="720D24B0"/>
    <w:rsid w:val="721101F2"/>
    <w:rsid w:val="72121874"/>
    <w:rsid w:val="721675B7"/>
    <w:rsid w:val="721756F7"/>
    <w:rsid w:val="721970A7"/>
    <w:rsid w:val="72200435"/>
    <w:rsid w:val="722021E3"/>
    <w:rsid w:val="72227D09"/>
    <w:rsid w:val="72230316"/>
    <w:rsid w:val="722717C4"/>
    <w:rsid w:val="72273572"/>
    <w:rsid w:val="72281098"/>
    <w:rsid w:val="722A3062"/>
    <w:rsid w:val="722E2B52"/>
    <w:rsid w:val="722F2426"/>
    <w:rsid w:val="722F68CA"/>
    <w:rsid w:val="7231680E"/>
    <w:rsid w:val="7238577F"/>
    <w:rsid w:val="723914F7"/>
    <w:rsid w:val="72395053"/>
    <w:rsid w:val="723B0DCB"/>
    <w:rsid w:val="723F6B0D"/>
    <w:rsid w:val="724265FE"/>
    <w:rsid w:val="72457E9C"/>
    <w:rsid w:val="724A3704"/>
    <w:rsid w:val="724A54B2"/>
    <w:rsid w:val="724C122A"/>
    <w:rsid w:val="724E4FA2"/>
    <w:rsid w:val="724E6D50"/>
    <w:rsid w:val="725325B9"/>
    <w:rsid w:val="72556331"/>
    <w:rsid w:val="725956F5"/>
    <w:rsid w:val="725B146D"/>
    <w:rsid w:val="725E4ABA"/>
    <w:rsid w:val="7265409A"/>
    <w:rsid w:val="72691DDC"/>
    <w:rsid w:val="726A345E"/>
    <w:rsid w:val="726C367A"/>
    <w:rsid w:val="726F4F19"/>
    <w:rsid w:val="7270316B"/>
    <w:rsid w:val="72734A09"/>
    <w:rsid w:val="727A5D97"/>
    <w:rsid w:val="727A7B45"/>
    <w:rsid w:val="727B1B10"/>
    <w:rsid w:val="727B38BE"/>
    <w:rsid w:val="727B566C"/>
    <w:rsid w:val="727F515C"/>
    <w:rsid w:val="72802C82"/>
    <w:rsid w:val="72807126"/>
    <w:rsid w:val="72822E9E"/>
    <w:rsid w:val="72842772"/>
    <w:rsid w:val="72872262"/>
    <w:rsid w:val="72886D44"/>
    <w:rsid w:val="72896870"/>
    <w:rsid w:val="728C1627"/>
    <w:rsid w:val="728C5ACB"/>
    <w:rsid w:val="728E4B8C"/>
    <w:rsid w:val="729055BB"/>
    <w:rsid w:val="729130E1"/>
    <w:rsid w:val="72914E8F"/>
    <w:rsid w:val="72931A05"/>
    <w:rsid w:val="72987FCC"/>
    <w:rsid w:val="729A01E8"/>
    <w:rsid w:val="729A3BC1"/>
    <w:rsid w:val="729D1A86"/>
    <w:rsid w:val="729F135A"/>
    <w:rsid w:val="72A93F87"/>
    <w:rsid w:val="72AB41A3"/>
    <w:rsid w:val="72AD0265"/>
    <w:rsid w:val="72B1108D"/>
    <w:rsid w:val="72B234CC"/>
    <w:rsid w:val="72B24F8E"/>
    <w:rsid w:val="72B34E05"/>
    <w:rsid w:val="72B8066E"/>
    <w:rsid w:val="72B8241C"/>
    <w:rsid w:val="72B868C0"/>
    <w:rsid w:val="72BA43E6"/>
    <w:rsid w:val="72BC0C11"/>
    <w:rsid w:val="72BF37AA"/>
    <w:rsid w:val="72BF7C4E"/>
    <w:rsid w:val="72C214EC"/>
    <w:rsid w:val="72C47013"/>
    <w:rsid w:val="72C708B1"/>
    <w:rsid w:val="72C7520C"/>
    <w:rsid w:val="72C76B03"/>
    <w:rsid w:val="72C77465"/>
    <w:rsid w:val="72C963D7"/>
    <w:rsid w:val="72D07765"/>
    <w:rsid w:val="72D354A8"/>
    <w:rsid w:val="72D51220"/>
    <w:rsid w:val="72D60AF4"/>
    <w:rsid w:val="72D66546"/>
    <w:rsid w:val="72D82ABE"/>
    <w:rsid w:val="72DA05E4"/>
    <w:rsid w:val="72DD00D4"/>
    <w:rsid w:val="72DF209E"/>
    <w:rsid w:val="72DF3E4C"/>
    <w:rsid w:val="72DF5BFA"/>
    <w:rsid w:val="72E70F53"/>
    <w:rsid w:val="72EB459F"/>
    <w:rsid w:val="72EF4F30"/>
    <w:rsid w:val="72F35B4A"/>
    <w:rsid w:val="72F571CC"/>
    <w:rsid w:val="72F71196"/>
    <w:rsid w:val="72F86CBC"/>
    <w:rsid w:val="72F97723"/>
    <w:rsid w:val="72FB055A"/>
    <w:rsid w:val="73010267"/>
    <w:rsid w:val="73013DC3"/>
    <w:rsid w:val="73025D8D"/>
    <w:rsid w:val="730438B3"/>
    <w:rsid w:val="730613D9"/>
    <w:rsid w:val="73075151"/>
    <w:rsid w:val="73076EFF"/>
    <w:rsid w:val="730B4709"/>
    <w:rsid w:val="730E028E"/>
    <w:rsid w:val="73104006"/>
    <w:rsid w:val="73117D7E"/>
    <w:rsid w:val="73124222"/>
    <w:rsid w:val="73125FD0"/>
    <w:rsid w:val="7315161C"/>
    <w:rsid w:val="7318110C"/>
    <w:rsid w:val="7318413C"/>
    <w:rsid w:val="73223D39"/>
    <w:rsid w:val="73247AB1"/>
    <w:rsid w:val="7329156C"/>
    <w:rsid w:val="7329331A"/>
    <w:rsid w:val="73306456"/>
    <w:rsid w:val="7338355D"/>
    <w:rsid w:val="733A5527"/>
    <w:rsid w:val="733A72D5"/>
    <w:rsid w:val="73403348"/>
    <w:rsid w:val="734117B7"/>
    <w:rsid w:val="73426189"/>
    <w:rsid w:val="734463A5"/>
    <w:rsid w:val="73487C44"/>
    <w:rsid w:val="734B7734"/>
    <w:rsid w:val="734D44BC"/>
    <w:rsid w:val="734F0FD2"/>
    <w:rsid w:val="735008A6"/>
    <w:rsid w:val="73520AC2"/>
    <w:rsid w:val="73575823"/>
    <w:rsid w:val="73593BFF"/>
    <w:rsid w:val="735A1725"/>
    <w:rsid w:val="735C36EF"/>
    <w:rsid w:val="735C549D"/>
    <w:rsid w:val="735C724B"/>
    <w:rsid w:val="735E7467"/>
    <w:rsid w:val="73612AB3"/>
    <w:rsid w:val="736175D9"/>
    <w:rsid w:val="736425A4"/>
    <w:rsid w:val="73691968"/>
    <w:rsid w:val="73697BBA"/>
    <w:rsid w:val="736A5E0C"/>
    <w:rsid w:val="736B748E"/>
    <w:rsid w:val="736E07FF"/>
    <w:rsid w:val="736E51D0"/>
    <w:rsid w:val="73700F48"/>
    <w:rsid w:val="7372081D"/>
    <w:rsid w:val="73734595"/>
    <w:rsid w:val="73740A39"/>
    <w:rsid w:val="737427E7"/>
    <w:rsid w:val="737547B1"/>
    <w:rsid w:val="73777B6B"/>
    <w:rsid w:val="7379604F"/>
    <w:rsid w:val="73797DFD"/>
    <w:rsid w:val="737A2066"/>
    <w:rsid w:val="737A5923"/>
    <w:rsid w:val="737E5413"/>
    <w:rsid w:val="737F118B"/>
    <w:rsid w:val="737F2F3A"/>
    <w:rsid w:val="738467A2"/>
    <w:rsid w:val="738549F4"/>
    <w:rsid w:val="73892FCE"/>
    <w:rsid w:val="738A025C"/>
    <w:rsid w:val="738D1AFA"/>
    <w:rsid w:val="73970283"/>
    <w:rsid w:val="7399049F"/>
    <w:rsid w:val="739A5FC5"/>
    <w:rsid w:val="739E1612"/>
    <w:rsid w:val="73A17354"/>
    <w:rsid w:val="73AA6208"/>
    <w:rsid w:val="73AD5CF9"/>
    <w:rsid w:val="73AD7AA7"/>
    <w:rsid w:val="73B07597"/>
    <w:rsid w:val="73B9644B"/>
    <w:rsid w:val="73BA353C"/>
    <w:rsid w:val="73BB0416"/>
    <w:rsid w:val="73BC5E5C"/>
    <w:rsid w:val="73BE3A62"/>
    <w:rsid w:val="73C117A4"/>
    <w:rsid w:val="73C3551C"/>
    <w:rsid w:val="73C44DF0"/>
    <w:rsid w:val="73C6500C"/>
    <w:rsid w:val="73C848E1"/>
    <w:rsid w:val="73C92407"/>
    <w:rsid w:val="73CA68AB"/>
    <w:rsid w:val="73CB2D80"/>
    <w:rsid w:val="73CB43D1"/>
    <w:rsid w:val="73CC2623"/>
    <w:rsid w:val="73CF3EC1"/>
    <w:rsid w:val="73CF5C6F"/>
    <w:rsid w:val="73D72D76"/>
    <w:rsid w:val="73DC65DE"/>
    <w:rsid w:val="73E334C8"/>
    <w:rsid w:val="73E94E79"/>
    <w:rsid w:val="73EB6821"/>
    <w:rsid w:val="73ED4347"/>
    <w:rsid w:val="73EF1E6D"/>
    <w:rsid w:val="73F41F8C"/>
    <w:rsid w:val="73F676A0"/>
    <w:rsid w:val="73F751C6"/>
    <w:rsid w:val="73F76F74"/>
    <w:rsid w:val="73FC0A2E"/>
    <w:rsid w:val="73FE0302"/>
    <w:rsid w:val="74003100"/>
    <w:rsid w:val="74035919"/>
    <w:rsid w:val="74051691"/>
    <w:rsid w:val="740873D3"/>
    <w:rsid w:val="740A4EF9"/>
    <w:rsid w:val="740B2A1F"/>
    <w:rsid w:val="740F0761"/>
    <w:rsid w:val="740F250F"/>
    <w:rsid w:val="740F42BD"/>
    <w:rsid w:val="74122000"/>
    <w:rsid w:val="7416389E"/>
    <w:rsid w:val="74177616"/>
    <w:rsid w:val="7419338E"/>
    <w:rsid w:val="741B7106"/>
    <w:rsid w:val="741E09A4"/>
    <w:rsid w:val="741F6689"/>
    <w:rsid w:val="7420471D"/>
    <w:rsid w:val="74226505"/>
    <w:rsid w:val="74235FBB"/>
    <w:rsid w:val="74251D33"/>
    <w:rsid w:val="742C1313"/>
    <w:rsid w:val="742C30C1"/>
    <w:rsid w:val="742C4E6F"/>
    <w:rsid w:val="74340B60"/>
    <w:rsid w:val="74365CEE"/>
    <w:rsid w:val="743957DE"/>
    <w:rsid w:val="743B3304"/>
    <w:rsid w:val="743F7103"/>
    <w:rsid w:val="74404DBF"/>
    <w:rsid w:val="74455F31"/>
    <w:rsid w:val="744877CF"/>
    <w:rsid w:val="74493C73"/>
    <w:rsid w:val="744C3764"/>
    <w:rsid w:val="744D4DE6"/>
    <w:rsid w:val="744F6DB0"/>
    <w:rsid w:val="745443C6"/>
    <w:rsid w:val="74546174"/>
    <w:rsid w:val="7456013E"/>
    <w:rsid w:val="74566390"/>
    <w:rsid w:val="74583EB6"/>
    <w:rsid w:val="745919DD"/>
    <w:rsid w:val="745D771F"/>
    <w:rsid w:val="74600FBD"/>
    <w:rsid w:val="74624D35"/>
    <w:rsid w:val="746C5BB4"/>
    <w:rsid w:val="747405C4"/>
    <w:rsid w:val="74744A68"/>
    <w:rsid w:val="74746816"/>
    <w:rsid w:val="74793E2D"/>
    <w:rsid w:val="747B5DF7"/>
    <w:rsid w:val="74820F33"/>
    <w:rsid w:val="74827185"/>
    <w:rsid w:val="74844CAB"/>
    <w:rsid w:val="7487479C"/>
    <w:rsid w:val="748A603A"/>
    <w:rsid w:val="748C3B60"/>
    <w:rsid w:val="748D1686"/>
    <w:rsid w:val="748D5459"/>
    <w:rsid w:val="748F3650"/>
    <w:rsid w:val="74933140"/>
    <w:rsid w:val="74940C67"/>
    <w:rsid w:val="749649DF"/>
    <w:rsid w:val="7499627D"/>
    <w:rsid w:val="749D5D6D"/>
    <w:rsid w:val="74A25132"/>
    <w:rsid w:val="74A40EAA"/>
    <w:rsid w:val="74A569D0"/>
    <w:rsid w:val="74A72748"/>
    <w:rsid w:val="74AA2238"/>
    <w:rsid w:val="74AB66DC"/>
    <w:rsid w:val="74AC35B3"/>
    <w:rsid w:val="74AE3AD6"/>
    <w:rsid w:val="74B15375"/>
    <w:rsid w:val="74B27425"/>
    <w:rsid w:val="74B310ED"/>
    <w:rsid w:val="74B35591"/>
    <w:rsid w:val="74B66E2F"/>
    <w:rsid w:val="74BA06CD"/>
    <w:rsid w:val="74BD1F6B"/>
    <w:rsid w:val="74C26F1A"/>
    <w:rsid w:val="74C432FA"/>
    <w:rsid w:val="74C74B98"/>
    <w:rsid w:val="74C90910"/>
    <w:rsid w:val="74CE4179"/>
    <w:rsid w:val="74D177C5"/>
    <w:rsid w:val="74D6302D"/>
    <w:rsid w:val="74D86DA5"/>
    <w:rsid w:val="74DF1EE2"/>
    <w:rsid w:val="74E120FE"/>
    <w:rsid w:val="74E33682"/>
    <w:rsid w:val="74E514C2"/>
    <w:rsid w:val="74E53270"/>
    <w:rsid w:val="74E67714"/>
    <w:rsid w:val="74EC45FF"/>
    <w:rsid w:val="74EE65C9"/>
    <w:rsid w:val="74F00593"/>
    <w:rsid w:val="74F17E67"/>
    <w:rsid w:val="74F33BDF"/>
    <w:rsid w:val="74F3598D"/>
    <w:rsid w:val="74F55BA9"/>
    <w:rsid w:val="74F57957"/>
    <w:rsid w:val="74F87447"/>
    <w:rsid w:val="74FA31C0"/>
    <w:rsid w:val="74FA4F6E"/>
    <w:rsid w:val="74FA6D1C"/>
    <w:rsid w:val="74FC0CE6"/>
    <w:rsid w:val="750000AA"/>
    <w:rsid w:val="7501454E"/>
    <w:rsid w:val="750202C6"/>
    <w:rsid w:val="75045DEC"/>
    <w:rsid w:val="75061B64"/>
    <w:rsid w:val="7507768A"/>
    <w:rsid w:val="750872E0"/>
    <w:rsid w:val="750B717B"/>
    <w:rsid w:val="75134281"/>
    <w:rsid w:val="7516167C"/>
    <w:rsid w:val="751A73BE"/>
    <w:rsid w:val="751C3136"/>
    <w:rsid w:val="751F6782"/>
    <w:rsid w:val="75232716"/>
    <w:rsid w:val="75271ADB"/>
    <w:rsid w:val="752913AF"/>
    <w:rsid w:val="752C70F1"/>
    <w:rsid w:val="752E4C17"/>
    <w:rsid w:val="753541F8"/>
    <w:rsid w:val="7537041A"/>
    <w:rsid w:val="75371D1E"/>
    <w:rsid w:val="75383CE8"/>
    <w:rsid w:val="75387844"/>
    <w:rsid w:val="753A35BC"/>
    <w:rsid w:val="753D30AC"/>
    <w:rsid w:val="75410DEE"/>
    <w:rsid w:val="75412B9C"/>
    <w:rsid w:val="754206C3"/>
    <w:rsid w:val="754361E3"/>
    <w:rsid w:val="754601B3"/>
    <w:rsid w:val="75483F2B"/>
    <w:rsid w:val="75491A51"/>
    <w:rsid w:val="75493BC8"/>
    <w:rsid w:val="754B7D20"/>
    <w:rsid w:val="754E0E15"/>
    <w:rsid w:val="754E52B9"/>
    <w:rsid w:val="75504B8E"/>
    <w:rsid w:val="75526B58"/>
    <w:rsid w:val="755723C0"/>
    <w:rsid w:val="755C1784"/>
    <w:rsid w:val="755F1275"/>
    <w:rsid w:val="7561323F"/>
    <w:rsid w:val="75614FED"/>
    <w:rsid w:val="75616D9B"/>
    <w:rsid w:val="7564688B"/>
    <w:rsid w:val="75662603"/>
    <w:rsid w:val="756D1BE3"/>
    <w:rsid w:val="756D573F"/>
    <w:rsid w:val="75722D56"/>
    <w:rsid w:val="75734D20"/>
    <w:rsid w:val="75792336"/>
    <w:rsid w:val="757A422E"/>
    <w:rsid w:val="757A7E5C"/>
    <w:rsid w:val="757C3BD5"/>
    <w:rsid w:val="757F36C5"/>
    <w:rsid w:val="75812F99"/>
    <w:rsid w:val="75836A21"/>
    <w:rsid w:val="75866801"/>
    <w:rsid w:val="75870F6C"/>
    <w:rsid w:val="7589009F"/>
    <w:rsid w:val="75894543"/>
    <w:rsid w:val="75896FA8"/>
    <w:rsid w:val="758D4034"/>
    <w:rsid w:val="758D5DE2"/>
    <w:rsid w:val="7590142E"/>
    <w:rsid w:val="759251A6"/>
    <w:rsid w:val="75932CCC"/>
    <w:rsid w:val="75994786"/>
    <w:rsid w:val="759A22AD"/>
    <w:rsid w:val="759A3818"/>
    <w:rsid w:val="759C7DD3"/>
    <w:rsid w:val="759F5B15"/>
    <w:rsid w:val="75A4749B"/>
    <w:rsid w:val="75AB270C"/>
    <w:rsid w:val="75AD1FE0"/>
    <w:rsid w:val="75B275F6"/>
    <w:rsid w:val="75B90985"/>
    <w:rsid w:val="75B94E29"/>
    <w:rsid w:val="75BE41ED"/>
    <w:rsid w:val="75C15A8B"/>
    <w:rsid w:val="75C613A5"/>
    <w:rsid w:val="75C64E50"/>
    <w:rsid w:val="75C80BC8"/>
    <w:rsid w:val="75C8506C"/>
    <w:rsid w:val="75C86896"/>
    <w:rsid w:val="75C86E1A"/>
    <w:rsid w:val="75CA11B6"/>
    <w:rsid w:val="75CB4B5C"/>
    <w:rsid w:val="75CD61DE"/>
    <w:rsid w:val="75D43A11"/>
    <w:rsid w:val="75D92DD5"/>
    <w:rsid w:val="75DB4D9F"/>
    <w:rsid w:val="75DE488F"/>
    <w:rsid w:val="75E1612D"/>
    <w:rsid w:val="75E4177A"/>
    <w:rsid w:val="75E55C1E"/>
    <w:rsid w:val="75E83018"/>
    <w:rsid w:val="75E960FD"/>
    <w:rsid w:val="75EA4FE2"/>
    <w:rsid w:val="75EA6D90"/>
    <w:rsid w:val="75EB48B6"/>
    <w:rsid w:val="75ED6880"/>
    <w:rsid w:val="75F0011F"/>
    <w:rsid w:val="75F145C2"/>
    <w:rsid w:val="75F419BD"/>
    <w:rsid w:val="75F61BD9"/>
    <w:rsid w:val="75F84234"/>
    <w:rsid w:val="75F956C4"/>
    <w:rsid w:val="75FB71EF"/>
    <w:rsid w:val="75FE283B"/>
    <w:rsid w:val="7601057E"/>
    <w:rsid w:val="760140DA"/>
    <w:rsid w:val="76031347"/>
    <w:rsid w:val="760A11E0"/>
    <w:rsid w:val="760F4A49"/>
    <w:rsid w:val="7610256F"/>
    <w:rsid w:val="7610431D"/>
    <w:rsid w:val="76120095"/>
    <w:rsid w:val="761402B1"/>
    <w:rsid w:val="761738FD"/>
    <w:rsid w:val="761756AB"/>
    <w:rsid w:val="76194CAE"/>
    <w:rsid w:val="761958C7"/>
    <w:rsid w:val="761A3A2A"/>
    <w:rsid w:val="761C0F14"/>
    <w:rsid w:val="761D53B8"/>
    <w:rsid w:val="761E2EDE"/>
    <w:rsid w:val="762027B2"/>
    <w:rsid w:val="76257DC8"/>
    <w:rsid w:val="76277FE4"/>
    <w:rsid w:val="762D1504"/>
    <w:rsid w:val="762F6E99"/>
    <w:rsid w:val="7630676D"/>
    <w:rsid w:val="76312C11"/>
    <w:rsid w:val="76342701"/>
    <w:rsid w:val="763444AF"/>
    <w:rsid w:val="76350175"/>
    <w:rsid w:val="76366479"/>
    <w:rsid w:val="76373F9F"/>
    <w:rsid w:val="763B3A90"/>
    <w:rsid w:val="763B75EC"/>
    <w:rsid w:val="763E0E8A"/>
    <w:rsid w:val="76404C02"/>
    <w:rsid w:val="76452218"/>
    <w:rsid w:val="76472434"/>
    <w:rsid w:val="764E245D"/>
    <w:rsid w:val="764F3097"/>
    <w:rsid w:val="764F753B"/>
    <w:rsid w:val="76500BBD"/>
    <w:rsid w:val="76510DDE"/>
    <w:rsid w:val="76522B87"/>
    <w:rsid w:val="765406AD"/>
    <w:rsid w:val="765608C9"/>
    <w:rsid w:val="76562678"/>
    <w:rsid w:val="76564426"/>
    <w:rsid w:val="765661D4"/>
    <w:rsid w:val="7656661E"/>
    <w:rsid w:val="765863F0"/>
    <w:rsid w:val="765B7C8E"/>
    <w:rsid w:val="765C7562"/>
    <w:rsid w:val="765E0811"/>
    <w:rsid w:val="765E152C"/>
    <w:rsid w:val="76607052"/>
    <w:rsid w:val="76612DCA"/>
    <w:rsid w:val="7662726E"/>
    <w:rsid w:val="766308F1"/>
    <w:rsid w:val="76654669"/>
    <w:rsid w:val="766905FD"/>
    <w:rsid w:val="766D176F"/>
    <w:rsid w:val="766F54E7"/>
    <w:rsid w:val="7671125F"/>
    <w:rsid w:val="76740D50"/>
    <w:rsid w:val="76761669"/>
    <w:rsid w:val="76764AC8"/>
    <w:rsid w:val="76766876"/>
    <w:rsid w:val="7677439C"/>
    <w:rsid w:val="767B0330"/>
    <w:rsid w:val="76805946"/>
    <w:rsid w:val="7681677C"/>
    <w:rsid w:val="768216BE"/>
    <w:rsid w:val="7682346D"/>
    <w:rsid w:val="7682521B"/>
    <w:rsid w:val="76832D41"/>
    <w:rsid w:val="76852F5D"/>
    <w:rsid w:val="76854D0B"/>
    <w:rsid w:val="768E1E11"/>
    <w:rsid w:val="7691545E"/>
    <w:rsid w:val="769211D6"/>
    <w:rsid w:val="769212D2"/>
    <w:rsid w:val="769413F2"/>
    <w:rsid w:val="76970420"/>
    <w:rsid w:val="76992564"/>
    <w:rsid w:val="769D3E02"/>
    <w:rsid w:val="769F401E"/>
    <w:rsid w:val="76A2766B"/>
    <w:rsid w:val="76A35191"/>
    <w:rsid w:val="76A72ED3"/>
    <w:rsid w:val="76A809F9"/>
    <w:rsid w:val="76AC2297"/>
    <w:rsid w:val="76AC2E78"/>
    <w:rsid w:val="76AD7DBE"/>
    <w:rsid w:val="76AE24B4"/>
    <w:rsid w:val="76AF7FDA"/>
    <w:rsid w:val="76B178AE"/>
    <w:rsid w:val="76B33626"/>
    <w:rsid w:val="76B80C3C"/>
    <w:rsid w:val="76B850E0"/>
    <w:rsid w:val="76B86E8E"/>
    <w:rsid w:val="76C37C6F"/>
    <w:rsid w:val="76C45833"/>
    <w:rsid w:val="76C577FD"/>
    <w:rsid w:val="76C770D1"/>
    <w:rsid w:val="76C9109B"/>
    <w:rsid w:val="76CA0970"/>
    <w:rsid w:val="76D11CFE"/>
    <w:rsid w:val="76D812DE"/>
    <w:rsid w:val="76D8308D"/>
    <w:rsid w:val="76D96E05"/>
    <w:rsid w:val="76DA32A9"/>
    <w:rsid w:val="76DB2B7D"/>
    <w:rsid w:val="76DD68F5"/>
    <w:rsid w:val="76E45ED5"/>
    <w:rsid w:val="76E47C83"/>
    <w:rsid w:val="76E539FB"/>
    <w:rsid w:val="76E71522"/>
    <w:rsid w:val="76E9529A"/>
    <w:rsid w:val="76ED37EF"/>
    <w:rsid w:val="76F51E90"/>
    <w:rsid w:val="76F65C09"/>
    <w:rsid w:val="76F679B7"/>
    <w:rsid w:val="76F93003"/>
    <w:rsid w:val="76FA1255"/>
    <w:rsid w:val="76FD2AF3"/>
    <w:rsid w:val="77004391"/>
    <w:rsid w:val="77040325"/>
    <w:rsid w:val="770420D4"/>
    <w:rsid w:val="77043E82"/>
    <w:rsid w:val="770E6AAE"/>
    <w:rsid w:val="770F21D1"/>
    <w:rsid w:val="77147E3D"/>
    <w:rsid w:val="77195BE7"/>
    <w:rsid w:val="771A18F7"/>
    <w:rsid w:val="771A36A5"/>
    <w:rsid w:val="771C566F"/>
    <w:rsid w:val="771D4F43"/>
    <w:rsid w:val="772207AC"/>
    <w:rsid w:val="77253DF8"/>
    <w:rsid w:val="772938E8"/>
    <w:rsid w:val="772B7660"/>
    <w:rsid w:val="772D6C2E"/>
    <w:rsid w:val="772E7150"/>
    <w:rsid w:val="7730111A"/>
    <w:rsid w:val="773504DF"/>
    <w:rsid w:val="77366005"/>
    <w:rsid w:val="77383B2B"/>
    <w:rsid w:val="773D55E5"/>
    <w:rsid w:val="773D7165"/>
    <w:rsid w:val="773F310C"/>
    <w:rsid w:val="773F5F2F"/>
    <w:rsid w:val="77400C32"/>
    <w:rsid w:val="7742155A"/>
    <w:rsid w:val="77470212"/>
    <w:rsid w:val="77495D38"/>
    <w:rsid w:val="774A385E"/>
    <w:rsid w:val="774B7D02"/>
    <w:rsid w:val="774C75D7"/>
    <w:rsid w:val="774D3A7A"/>
    <w:rsid w:val="774E77F3"/>
    <w:rsid w:val="774F0B38"/>
    <w:rsid w:val="7750356B"/>
    <w:rsid w:val="7752784D"/>
    <w:rsid w:val="7758241F"/>
    <w:rsid w:val="775841CD"/>
    <w:rsid w:val="77585F7B"/>
    <w:rsid w:val="775E5C88"/>
    <w:rsid w:val="775F555C"/>
    <w:rsid w:val="775F730A"/>
    <w:rsid w:val="77626DFA"/>
    <w:rsid w:val="7763329E"/>
    <w:rsid w:val="77660698"/>
    <w:rsid w:val="776641EE"/>
    <w:rsid w:val="776668EA"/>
    <w:rsid w:val="7769462C"/>
    <w:rsid w:val="776D5ECB"/>
    <w:rsid w:val="776E1C43"/>
    <w:rsid w:val="777032C5"/>
    <w:rsid w:val="77707769"/>
    <w:rsid w:val="77713ED2"/>
    <w:rsid w:val="777234E1"/>
    <w:rsid w:val="77731007"/>
    <w:rsid w:val="77770AF7"/>
    <w:rsid w:val="77811976"/>
    <w:rsid w:val="778154D2"/>
    <w:rsid w:val="7782124A"/>
    <w:rsid w:val="77876861"/>
    <w:rsid w:val="77894387"/>
    <w:rsid w:val="7791148D"/>
    <w:rsid w:val="779276DF"/>
    <w:rsid w:val="77935205"/>
    <w:rsid w:val="77967BEE"/>
    <w:rsid w:val="77974CF6"/>
    <w:rsid w:val="77980A6E"/>
    <w:rsid w:val="7798281C"/>
    <w:rsid w:val="779F1DFC"/>
    <w:rsid w:val="77A0580F"/>
    <w:rsid w:val="77A13DC6"/>
    <w:rsid w:val="77A17922"/>
    <w:rsid w:val="77A318EC"/>
    <w:rsid w:val="77A613DD"/>
    <w:rsid w:val="77A6318B"/>
    <w:rsid w:val="77A92C7B"/>
    <w:rsid w:val="77A967D7"/>
    <w:rsid w:val="77AB07A1"/>
    <w:rsid w:val="77AD62C7"/>
    <w:rsid w:val="77AE3DED"/>
    <w:rsid w:val="77B05DB7"/>
    <w:rsid w:val="77B21B30"/>
    <w:rsid w:val="77B358A8"/>
    <w:rsid w:val="77B51620"/>
    <w:rsid w:val="77B91110"/>
    <w:rsid w:val="77BE24D9"/>
    <w:rsid w:val="77BF424C"/>
    <w:rsid w:val="77C4430A"/>
    <w:rsid w:val="77C47AB5"/>
    <w:rsid w:val="77C6382D"/>
    <w:rsid w:val="77C8358B"/>
    <w:rsid w:val="77C875A5"/>
    <w:rsid w:val="77CA50CB"/>
    <w:rsid w:val="77CD0717"/>
    <w:rsid w:val="77CF4C22"/>
    <w:rsid w:val="77D23F80"/>
    <w:rsid w:val="77D31AA6"/>
    <w:rsid w:val="77D5581E"/>
    <w:rsid w:val="77D575CC"/>
    <w:rsid w:val="77D71596"/>
    <w:rsid w:val="77D73344"/>
    <w:rsid w:val="77D9530E"/>
    <w:rsid w:val="77DA1086"/>
    <w:rsid w:val="77DB72D8"/>
    <w:rsid w:val="77DF044B"/>
    <w:rsid w:val="77DFDB55"/>
    <w:rsid w:val="77E141C3"/>
    <w:rsid w:val="77E837A3"/>
    <w:rsid w:val="77EB7DB5"/>
    <w:rsid w:val="77EE068E"/>
    <w:rsid w:val="77EF4493"/>
    <w:rsid w:val="77F02658"/>
    <w:rsid w:val="77F55EC0"/>
    <w:rsid w:val="77F71C38"/>
    <w:rsid w:val="77FC0FFD"/>
    <w:rsid w:val="77FC724F"/>
    <w:rsid w:val="77FE622B"/>
    <w:rsid w:val="77FE6B23"/>
    <w:rsid w:val="780103C1"/>
    <w:rsid w:val="78014865"/>
    <w:rsid w:val="78047EB1"/>
    <w:rsid w:val="78056103"/>
    <w:rsid w:val="780659D7"/>
    <w:rsid w:val="78085BF3"/>
    <w:rsid w:val="780B7492"/>
    <w:rsid w:val="780D4FB8"/>
    <w:rsid w:val="780D6D66"/>
    <w:rsid w:val="780F5E0D"/>
    <w:rsid w:val="780F6F82"/>
    <w:rsid w:val="78104AA8"/>
    <w:rsid w:val="781225CE"/>
    <w:rsid w:val="78141133"/>
    <w:rsid w:val="78153E6C"/>
    <w:rsid w:val="781C169F"/>
    <w:rsid w:val="781E0F73"/>
    <w:rsid w:val="781F2C8E"/>
    <w:rsid w:val="781F6A99"/>
    <w:rsid w:val="78236AB5"/>
    <w:rsid w:val="782A3DBC"/>
    <w:rsid w:val="782F3180"/>
    <w:rsid w:val="78306EF8"/>
    <w:rsid w:val="783267CC"/>
    <w:rsid w:val="78340796"/>
    <w:rsid w:val="78362761"/>
    <w:rsid w:val="78370287"/>
    <w:rsid w:val="7839291C"/>
    <w:rsid w:val="78397B5B"/>
    <w:rsid w:val="783C3AEF"/>
    <w:rsid w:val="783E33C3"/>
    <w:rsid w:val="783F7464"/>
    <w:rsid w:val="7840538D"/>
    <w:rsid w:val="78412EB3"/>
    <w:rsid w:val="7842203E"/>
    <w:rsid w:val="78450BF6"/>
    <w:rsid w:val="784529A4"/>
    <w:rsid w:val="78454752"/>
    <w:rsid w:val="78462278"/>
    <w:rsid w:val="784C3D32"/>
    <w:rsid w:val="784D1858"/>
    <w:rsid w:val="78564BB1"/>
    <w:rsid w:val="785B5D23"/>
    <w:rsid w:val="785E75C1"/>
    <w:rsid w:val="786077DD"/>
    <w:rsid w:val="786372CE"/>
    <w:rsid w:val="786B1CDE"/>
    <w:rsid w:val="786C5A1D"/>
    <w:rsid w:val="786C7F30"/>
    <w:rsid w:val="787212BF"/>
    <w:rsid w:val="78727511"/>
    <w:rsid w:val="78767001"/>
    <w:rsid w:val="787943FB"/>
    <w:rsid w:val="787E1A12"/>
    <w:rsid w:val="787E5EB6"/>
    <w:rsid w:val="788259A6"/>
    <w:rsid w:val="788D7EA7"/>
    <w:rsid w:val="78902F65"/>
    <w:rsid w:val="78947487"/>
    <w:rsid w:val="789631FF"/>
    <w:rsid w:val="789A0329"/>
    <w:rsid w:val="789E20B4"/>
    <w:rsid w:val="78A376CA"/>
    <w:rsid w:val="78A7019A"/>
    <w:rsid w:val="78A771BA"/>
    <w:rsid w:val="78A82F32"/>
    <w:rsid w:val="78AA0A59"/>
    <w:rsid w:val="78AA2807"/>
    <w:rsid w:val="78AC2A23"/>
    <w:rsid w:val="78B33DB1"/>
    <w:rsid w:val="78BB2C66"/>
    <w:rsid w:val="78BC253A"/>
    <w:rsid w:val="78BD078C"/>
    <w:rsid w:val="78BE62B2"/>
    <w:rsid w:val="78C0202A"/>
    <w:rsid w:val="78C064CE"/>
    <w:rsid w:val="78C06712"/>
    <w:rsid w:val="78C733B9"/>
    <w:rsid w:val="78CC09CF"/>
    <w:rsid w:val="78D12489"/>
    <w:rsid w:val="78D36201"/>
    <w:rsid w:val="78D37FAF"/>
    <w:rsid w:val="78D45AD6"/>
    <w:rsid w:val="78D6184E"/>
    <w:rsid w:val="78D83818"/>
    <w:rsid w:val="78D930EC"/>
    <w:rsid w:val="78DD0E2E"/>
    <w:rsid w:val="78E01C31"/>
    <w:rsid w:val="78E0447A"/>
    <w:rsid w:val="78E26444"/>
    <w:rsid w:val="78E35D19"/>
    <w:rsid w:val="78E57CE3"/>
    <w:rsid w:val="78EA0F9F"/>
    <w:rsid w:val="78EA52F9"/>
    <w:rsid w:val="78EA70A7"/>
    <w:rsid w:val="78EB5000"/>
    <w:rsid w:val="78EC72C3"/>
    <w:rsid w:val="78EE6B97"/>
    <w:rsid w:val="78EF0B61"/>
    <w:rsid w:val="78EF46BD"/>
    <w:rsid w:val="78F10436"/>
    <w:rsid w:val="78F341AE"/>
    <w:rsid w:val="78F47F26"/>
    <w:rsid w:val="78F63C9E"/>
    <w:rsid w:val="78FD327E"/>
    <w:rsid w:val="78FE2B52"/>
    <w:rsid w:val="79004B1D"/>
    <w:rsid w:val="79030169"/>
    <w:rsid w:val="790740FD"/>
    <w:rsid w:val="790939D1"/>
    <w:rsid w:val="790A7749"/>
    <w:rsid w:val="790C1713"/>
    <w:rsid w:val="790E548B"/>
    <w:rsid w:val="79132AA2"/>
    <w:rsid w:val="79142376"/>
    <w:rsid w:val="791505C8"/>
    <w:rsid w:val="791A3E30"/>
    <w:rsid w:val="791B54B2"/>
    <w:rsid w:val="791F1447"/>
    <w:rsid w:val="791F31F5"/>
    <w:rsid w:val="79224A93"/>
    <w:rsid w:val="79226841"/>
    <w:rsid w:val="79256331"/>
    <w:rsid w:val="7927654D"/>
    <w:rsid w:val="79295E21"/>
    <w:rsid w:val="79297BCF"/>
    <w:rsid w:val="792A1B99"/>
    <w:rsid w:val="792A3948"/>
    <w:rsid w:val="792E168A"/>
    <w:rsid w:val="792E3438"/>
    <w:rsid w:val="79313734"/>
    <w:rsid w:val="79314CD6"/>
    <w:rsid w:val="79330A4E"/>
    <w:rsid w:val="7936053E"/>
    <w:rsid w:val="793622EC"/>
    <w:rsid w:val="793842B6"/>
    <w:rsid w:val="79386064"/>
    <w:rsid w:val="793A6280"/>
    <w:rsid w:val="793F5645"/>
    <w:rsid w:val="79425135"/>
    <w:rsid w:val="79450781"/>
    <w:rsid w:val="794B3FEA"/>
    <w:rsid w:val="794C5FB4"/>
    <w:rsid w:val="794E5888"/>
    <w:rsid w:val="795A5511"/>
    <w:rsid w:val="795A5FDB"/>
    <w:rsid w:val="795D3D1D"/>
    <w:rsid w:val="795F1843"/>
    <w:rsid w:val="795F5CE7"/>
    <w:rsid w:val="795F7A95"/>
    <w:rsid w:val="79634C17"/>
    <w:rsid w:val="79652BD2"/>
    <w:rsid w:val="79667075"/>
    <w:rsid w:val="796B2A16"/>
    <w:rsid w:val="796B51A8"/>
    <w:rsid w:val="796C3F60"/>
    <w:rsid w:val="79701CA2"/>
    <w:rsid w:val="79710BC7"/>
    <w:rsid w:val="79711576"/>
    <w:rsid w:val="79725A1A"/>
    <w:rsid w:val="7973709D"/>
    <w:rsid w:val="7977760A"/>
    <w:rsid w:val="79780B57"/>
    <w:rsid w:val="797A48CF"/>
    <w:rsid w:val="797A7C24"/>
    <w:rsid w:val="797D526C"/>
    <w:rsid w:val="797D616D"/>
    <w:rsid w:val="79865022"/>
    <w:rsid w:val="798C63B0"/>
    <w:rsid w:val="798E3ED6"/>
    <w:rsid w:val="79905EA0"/>
    <w:rsid w:val="79927E6B"/>
    <w:rsid w:val="799314ED"/>
    <w:rsid w:val="799B65F3"/>
    <w:rsid w:val="799F7E92"/>
    <w:rsid w:val="79A13C0A"/>
    <w:rsid w:val="79A436FA"/>
    <w:rsid w:val="79A84102"/>
    <w:rsid w:val="79AB2CDA"/>
    <w:rsid w:val="79AE27CB"/>
    <w:rsid w:val="79B0209F"/>
    <w:rsid w:val="79B06543"/>
    <w:rsid w:val="79B17BC5"/>
    <w:rsid w:val="79B31B8F"/>
    <w:rsid w:val="79B55907"/>
    <w:rsid w:val="79B80F53"/>
    <w:rsid w:val="79B853F7"/>
    <w:rsid w:val="79BA3B0E"/>
    <w:rsid w:val="79BA4CCB"/>
    <w:rsid w:val="79BC5D3D"/>
    <w:rsid w:val="79BD2A0E"/>
    <w:rsid w:val="79BD71CD"/>
    <w:rsid w:val="79C142AC"/>
    <w:rsid w:val="79C21DD2"/>
    <w:rsid w:val="79C30024"/>
    <w:rsid w:val="79C43D9C"/>
    <w:rsid w:val="79C478F8"/>
    <w:rsid w:val="79C773E8"/>
    <w:rsid w:val="79C97604"/>
    <w:rsid w:val="79CB0C87"/>
    <w:rsid w:val="79CE69C9"/>
    <w:rsid w:val="79D02741"/>
    <w:rsid w:val="79D33FDF"/>
    <w:rsid w:val="79D815F5"/>
    <w:rsid w:val="79D97847"/>
    <w:rsid w:val="79DD09BA"/>
    <w:rsid w:val="79E61F64"/>
    <w:rsid w:val="79E622C7"/>
    <w:rsid w:val="79EE5751"/>
    <w:rsid w:val="79EE773C"/>
    <w:rsid w:val="79F20909"/>
    <w:rsid w:val="79F301DD"/>
    <w:rsid w:val="79F77CCE"/>
    <w:rsid w:val="79FB1D40"/>
    <w:rsid w:val="79FC52E4"/>
    <w:rsid w:val="79FD6082"/>
    <w:rsid w:val="79FE72AE"/>
    <w:rsid w:val="7A052DF2"/>
    <w:rsid w:val="7A083C89"/>
    <w:rsid w:val="7A0917AF"/>
    <w:rsid w:val="7A0B3779"/>
    <w:rsid w:val="7A170B43"/>
    <w:rsid w:val="7A1C2A4F"/>
    <w:rsid w:val="7A1C7734"/>
    <w:rsid w:val="7A1E34AC"/>
    <w:rsid w:val="7A1F0FD2"/>
    <w:rsid w:val="7A205476"/>
    <w:rsid w:val="7A213A5B"/>
    <w:rsid w:val="7A232871"/>
    <w:rsid w:val="7A236D15"/>
    <w:rsid w:val="7A2465E9"/>
    <w:rsid w:val="7A262361"/>
    <w:rsid w:val="7A266805"/>
    <w:rsid w:val="7A28257D"/>
    <w:rsid w:val="7A2860D9"/>
    <w:rsid w:val="7A2A00A3"/>
    <w:rsid w:val="7A2D7B93"/>
    <w:rsid w:val="7A304F8E"/>
    <w:rsid w:val="7A3251AA"/>
    <w:rsid w:val="7A326F58"/>
    <w:rsid w:val="7A456C8B"/>
    <w:rsid w:val="7A4A24F3"/>
    <w:rsid w:val="7A4D5B40"/>
    <w:rsid w:val="7A557D7A"/>
    <w:rsid w:val="7A560E98"/>
    <w:rsid w:val="7A574C10"/>
    <w:rsid w:val="7A5769BE"/>
    <w:rsid w:val="7A592736"/>
    <w:rsid w:val="7A5E5F9F"/>
    <w:rsid w:val="7A5F5873"/>
    <w:rsid w:val="7A6A04A0"/>
    <w:rsid w:val="7A6A0B10"/>
    <w:rsid w:val="7A715CD2"/>
    <w:rsid w:val="7A715E12"/>
    <w:rsid w:val="7A721A4A"/>
    <w:rsid w:val="7A7430CC"/>
    <w:rsid w:val="7A770E0E"/>
    <w:rsid w:val="7A772BBC"/>
    <w:rsid w:val="7A796935"/>
    <w:rsid w:val="7A7C6425"/>
    <w:rsid w:val="7A813A3B"/>
    <w:rsid w:val="7A8552D9"/>
    <w:rsid w:val="7A866BA8"/>
    <w:rsid w:val="7A884DCA"/>
    <w:rsid w:val="7A886B78"/>
    <w:rsid w:val="7A8B6668"/>
    <w:rsid w:val="7A8D23E0"/>
    <w:rsid w:val="7A8F6158"/>
    <w:rsid w:val="7A910122"/>
    <w:rsid w:val="7A911ED0"/>
    <w:rsid w:val="7A92090E"/>
    <w:rsid w:val="7A97325F"/>
    <w:rsid w:val="7A97500D"/>
    <w:rsid w:val="7A9C0875"/>
    <w:rsid w:val="7A9C2623"/>
    <w:rsid w:val="7A9D0A3A"/>
    <w:rsid w:val="7A9D6AC7"/>
    <w:rsid w:val="7AA17C39"/>
    <w:rsid w:val="7AA66192"/>
    <w:rsid w:val="7AA80FC8"/>
    <w:rsid w:val="7AAC4F5C"/>
    <w:rsid w:val="7AAD4830"/>
    <w:rsid w:val="7AAF05A8"/>
    <w:rsid w:val="7AB12572"/>
    <w:rsid w:val="7AB21E46"/>
    <w:rsid w:val="7AB61937"/>
    <w:rsid w:val="7AB67B89"/>
    <w:rsid w:val="7ABB6962"/>
    <w:rsid w:val="7ABD2CC5"/>
    <w:rsid w:val="7ABE2599"/>
    <w:rsid w:val="7ABE5E60"/>
    <w:rsid w:val="7AC1208A"/>
    <w:rsid w:val="7AC202DC"/>
    <w:rsid w:val="7AC22AE9"/>
    <w:rsid w:val="7AC57DCC"/>
    <w:rsid w:val="7AC8152C"/>
    <w:rsid w:val="7AC83418"/>
    <w:rsid w:val="7ACA7190"/>
    <w:rsid w:val="7ACB4CB6"/>
    <w:rsid w:val="7ACC115A"/>
    <w:rsid w:val="7AD149C3"/>
    <w:rsid w:val="7AD4000F"/>
    <w:rsid w:val="7AD93877"/>
    <w:rsid w:val="7AD973D3"/>
    <w:rsid w:val="7ADD76F1"/>
    <w:rsid w:val="7AE00762"/>
    <w:rsid w:val="7AE06072"/>
    <w:rsid w:val="7AE069B4"/>
    <w:rsid w:val="7AE10C43"/>
    <w:rsid w:val="7AE364A4"/>
    <w:rsid w:val="7AE71AF0"/>
    <w:rsid w:val="7AE83ABA"/>
    <w:rsid w:val="7AE91D0C"/>
    <w:rsid w:val="7AEA15E0"/>
    <w:rsid w:val="7AEA3436"/>
    <w:rsid w:val="7AEC7106"/>
    <w:rsid w:val="7AED10D1"/>
    <w:rsid w:val="7AED71E6"/>
    <w:rsid w:val="7AEE7323"/>
    <w:rsid w:val="7AF10BC1"/>
    <w:rsid w:val="7AF1296F"/>
    <w:rsid w:val="7AF21BC8"/>
    <w:rsid w:val="7AF406B1"/>
    <w:rsid w:val="7AF4245F"/>
    <w:rsid w:val="7AF4539C"/>
    <w:rsid w:val="7AF661D7"/>
    <w:rsid w:val="7AF81F4F"/>
    <w:rsid w:val="7AF95CC7"/>
    <w:rsid w:val="7AFB559C"/>
    <w:rsid w:val="7AFD7566"/>
    <w:rsid w:val="7AFE32DE"/>
    <w:rsid w:val="7B024B7C"/>
    <w:rsid w:val="7B0326A2"/>
    <w:rsid w:val="7B046B46"/>
    <w:rsid w:val="7B05003E"/>
    <w:rsid w:val="7B0703E4"/>
    <w:rsid w:val="7B072192"/>
    <w:rsid w:val="7B073F40"/>
    <w:rsid w:val="7B095F0A"/>
    <w:rsid w:val="7B0A12DE"/>
    <w:rsid w:val="7B0F54EB"/>
    <w:rsid w:val="7B114DBF"/>
    <w:rsid w:val="7B1165E0"/>
    <w:rsid w:val="7B1228E5"/>
    <w:rsid w:val="7B136D89"/>
    <w:rsid w:val="7B1448AF"/>
    <w:rsid w:val="7B1623D5"/>
    <w:rsid w:val="7B197943"/>
    <w:rsid w:val="7B1B79EC"/>
    <w:rsid w:val="7B1D19B6"/>
    <w:rsid w:val="7B1D7C08"/>
    <w:rsid w:val="7B2160D5"/>
    <w:rsid w:val="7B222136"/>
    <w:rsid w:val="7B226FCC"/>
    <w:rsid w:val="7B2335C6"/>
    <w:rsid w:val="7B252618"/>
    <w:rsid w:val="7B276391"/>
    <w:rsid w:val="7B2A40D3"/>
    <w:rsid w:val="7B2F1B69"/>
    <w:rsid w:val="7B30793B"/>
    <w:rsid w:val="7B31720F"/>
    <w:rsid w:val="7B340AAD"/>
    <w:rsid w:val="7B3B008E"/>
    <w:rsid w:val="7B3B1E3C"/>
    <w:rsid w:val="7B4231CA"/>
    <w:rsid w:val="7B42766E"/>
    <w:rsid w:val="7B430CF1"/>
    <w:rsid w:val="7B444040"/>
    <w:rsid w:val="7B446F42"/>
    <w:rsid w:val="7B477DF0"/>
    <w:rsid w:val="7B4909FD"/>
    <w:rsid w:val="7B4A02D1"/>
    <w:rsid w:val="7B4B6523"/>
    <w:rsid w:val="7B4F50BF"/>
    <w:rsid w:val="7B4F58E7"/>
    <w:rsid w:val="7B503B39"/>
    <w:rsid w:val="7B51165F"/>
    <w:rsid w:val="7B512CCA"/>
    <w:rsid w:val="7B51340D"/>
    <w:rsid w:val="7B5353D8"/>
    <w:rsid w:val="7B542EFE"/>
    <w:rsid w:val="7B5573A2"/>
    <w:rsid w:val="7B6018A2"/>
    <w:rsid w:val="7B6773DA"/>
    <w:rsid w:val="7B6C6499"/>
    <w:rsid w:val="7B7610C6"/>
    <w:rsid w:val="7B784E3E"/>
    <w:rsid w:val="7B7A410F"/>
    <w:rsid w:val="7B7B492E"/>
    <w:rsid w:val="7B825CBD"/>
    <w:rsid w:val="7B871525"/>
    <w:rsid w:val="7B890DF9"/>
    <w:rsid w:val="7B8E6410"/>
    <w:rsid w:val="7B95154C"/>
    <w:rsid w:val="7B9652C4"/>
    <w:rsid w:val="7B9A4DB4"/>
    <w:rsid w:val="7B9D6653"/>
    <w:rsid w:val="7BA06143"/>
    <w:rsid w:val="7BA479E1"/>
    <w:rsid w:val="7BAB6FC2"/>
    <w:rsid w:val="7BB265A2"/>
    <w:rsid w:val="7BB3231A"/>
    <w:rsid w:val="7BB557D8"/>
    <w:rsid w:val="7BB63F4D"/>
    <w:rsid w:val="7BB72C21"/>
    <w:rsid w:val="7BB73BB8"/>
    <w:rsid w:val="7BB82CB9"/>
    <w:rsid w:val="7BBC2F7D"/>
    <w:rsid w:val="7BBD6CF5"/>
    <w:rsid w:val="7BC167E5"/>
    <w:rsid w:val="7BC2430B"/>
    <w:rsid w:val="7BC41E31"/>
    <w:rsid w:val="7BC65BA9"/>
    <w:rsid w:val="7BC736D0"/>
    <w:rsid w:val="7BC77B74"/>
    <w:rsid w:val="7BC97448"/>
    <w:rsid w:val="7BCE4A5E"/>
    <w:rsid w:val="7BD06A28"/>
    <w:rsid w:val="7BD302C6"/>
    <w:rsid w:val="7BD32074"/>
    <w:rsid w:val="7BD76009"/>
    <w:rsid w:val="7BD858DD"/>
    <w:rsid w:val="7BDA3403"/>
    <w:rsid w:val="7BE129E3"/>
    <w:rsid w:val="7BE14791"/>
    <w:rsid w:val="7BE20509"/>
    <w:rsid w:val="7BE2675B"/>
    <w:rsid w:val="7BE349AD"/>
    <w:rsid w:val="7BE41C3E"/>
    <w:rsid w:val="7BE44282"/>
    <w:rsid w:val="7BE73D72"/>
    <w:rsid w:val="7BE95D3C"/>
    <w:rsid w:val="7BEB5610"/>
    <w:rsid w:val="7BEE3352"/>
    <w:rsid w:val="7BEE58C1"/>
    <w:rsid w:val="7BF02C26"/>
    <w:rsid w:val="7BFA3AA5"/>
    <w:rsid w:val="7BFD3595"/>
    <w:rsid w:val="7BFD5343"/>
    <w:rsid w:val="7BFF10BB"/>
    <w:rsid w:val="7BFF6846"/>
    <w:rsid w:val="7C013D37"/>
    <w:rsid w:val="7C013D85"/>
    <w:rsid w:val="7C0349DE"/>
    <w:rsid w:val="7C042B76"/>
    <w:rsid w:val="7C06069C"/>
    <w:rsid w:val="7C084414"/>
    <w:rsid w:val="7C0B180E"/>
    <w:rsid w:val="7C0C5586"/>
    <w:rsid w:val="7C0F633B"/>
    <w:rsid w:val="7C1032C9"/>
    <w:rsid w:val="7C127041"/>
    <w:rsid w:val="7C142DB9"/>
    <w:rsid w:val="7C15268D"/>
    <w:rsid w:val="7C1728A9"/>
    <w:rsid w:val="7C18217D"/>
    <w:rsid w:val="7C183F2B"/>
    <w:rsid w:val="7C1A7CA3"/>
    <w:rsid w:val="7C1C7EBF"/>
    <w:rsid w:val="7C1F350C"/>
    <w:rsid w:val="7C211032"/>
    <w:rsid w:val="7C232FFC"/>
    <w:rsid w:val="7C246D74"/>
    <w:rsid w:val="7C29438A"/>
    <w:rsid w:val="7C296138"/>
    <w:rsid w:val="7C2F8C70"/>
    <w:rsid w:val="7C321491"/>
    <w:rsid w:val="7C32167D"/>
    <w:rsid w:val="7C354ADD"/>
    <w:rsid w:val="7C376AA7"/>
    <w:rsid w:val="7C3A20F4"/>
    <w:rsid w:val="7C3A6597"/>
    <w:rsid w:val="7C3C40BE"/>
    <w:rsid w:val="7C3C5E6C"/>
    <w:rsid w:val="7C3D3992"/>
    <w:rsid w:val="7C3E7E36"/>
    <w:rsid w:val="7C43369E"/>
    <w:rsid w:val="7C4371FA"/>
    <w:rsid w:val="7C442F72"/>
    <w:rsid w:val="7C457B4B"/>
    <w:rsid w:val="7C460A98"/>
    <w:rsid w:val="7C482A62"/>
    <w:rsid w:val="7C4A67DB"/>
    <w:rsid w:val="7C4F208D"/>
    <w:rsid w:val="7C510E03"/>
    <w:rsid w:val="7C5238E1"/>
    <w:rsid w:val="7C52568F"/>
    <w:rsid w:val="7C5807CC"/>
    <w:rsid w:val="7C5A4544"/>
    <w:rsid w:val="7C5C650E"/>
    <w:rsid w:val="7C605FFE"/>
    <w:rsid w:val="7C63164A"/>
    <w:rsid w:val="7C635AEE"/>
    <w:rsid w:val="7C662C4B"/>
    <w:rsid w:val="7C683105"/>
    <w:rsid w:val="7C686C61"/>
    <w:rsid w:val="7C6A0C2B"/>
    <w:rsid w:val="7C6F4493"/>
    <w:rsid w:val="7C703D67"/>
    <w:rsid w:val="7C741AA9"/>
    <w:rsid w:val="7C75137E"/>
    <w:rsid w:val="7C773348"/>
    <w:rsid w:val="7C776EA4"/>
    <w:rsid w:val="7C781299"/>
    <w:rsid w:val="7C7A4BE6"/>
    <w:rsid w:val="7C7A6994"/>
    <w:rsid w:val="7C831CEC"/>
    <w:rsid w:val="7C8810B1"/>
    <w:rsid w:val="7C8B0BA1"/>
    <w:rsid w:val="7C8D66C7"/>
    <w:rsid w:val="7C8E41ED"/>
    <w:rsid w:val="7C8F0C60"/>
    <w:rsid w:val="7C8F243F"/>
    <w:rsid w:val="7C9061B7"/>
    <w:rsid w:val="7C941F01"/>
    <w:rsid w:val="7C975798"/>
    <w:rsid w:val="7C977546"/>
    <w:rsid w:val="7C991510"/>
    <w:rsid w:val="7C9B5288"/>
    <w:rsid w:val="7C9E6B26"/>
    <w:rsid w:val="7C9F63FA"/>
    <w:rsid w:val="7CA0464C"/>
    <w:rsid w:val="7CA12173"/>
    <w:rsid w:val="7CA659DB"/>
    <w:rsid w:val="7CA66EE7"/>
    <w:rsid w:val="7CA83501"/>
    <w:rsid w:val="7CAA7279"/>
    <w:rsid w:val="7CAD6D69"/>
    <w:rsid w:val="7CAF2AE1"/>
    <w:rsid w:val="7CAF4890"/>
    <w:rsid w:val="7CB00608"/>
    <w:rsid w:val="7CB02D00"/>
    <w:rsid w:val="7CB225D2"/>
    <w:rsid w:val="7CB974BC"/>
    <w:rsid w:val="7CBA535D"/>
    <w:rsid w:val="7CBC3189"/>
    <w:rsid w:val="7CBE3A2D"/>
    <w:rsid w:val="7CC0084B"/>
    <w:rsid w:val="7CC06A9D"/>
    <w:rsid w:val="7CC16371"/>
    <w:rsid w:val="7CC3033B"/>
    <w:rsid w:val="7CC320E9"/>
    <w:rsid w:val="7CC55E61"/>
    <w:rsid w:val="7CC83BA3"/>
    <w:rsid w:val="7CCD2F68"/>
    <w:rsid w:val="7CCD740C"/>
    <w:rsid w:val="7CD04806"/>
    <w:rsid w:val="7CD24A22"/>
    <w:rsid w:val="7CD267D0"/>
    <w:rsid w:val="7CD73144"/>
    <w:rsid w:val="7CD82038"/>
    <w:rsid w:val="7CD9190C"/>
    <w:rsid w:val="7CDA3206"/>
    <w:rsid w:val="7CDC13FD"/>
    <w:rsid w:val="7CDF016B"/>
    <w:rsid w:val="7CE04A49"/>
    <w:rsid w:val="7CE24C65"/>
    <w:rsid w:val="7CE34539"/>
    <w:rsid w:val="7CE502B1"/>
    <w:rsid w:val="7CE54755"/>
    <w:rsid w:val="7CE704CD"/>
    <w:rsid w:val="7CE85FF3"/>
    <w:rsid w:val="7CEA3B1A"/>
    <w:rsid w:val="7CEC1640"/>
    <w:rsid w:val="7CEF1130"/>
    <w:rsid w:val="7CEF7382"/>
    <w:rsid w:val="7CF16C56"/>
    <w:rsid w:val="7CF35D84"/>
    <w:rsid w:val="7CF7FDCA"/>
    <w:rsid w:val="7CF91FAF"/>
    <w:rsid w:val="7CFD384D"/>
    <w:rsid w:val="7CFE1373"/>
    <w:rsid w:val="7D0050EB"/>
    <w:rsid w:val="7D0D15B6"/>
    <w:rsid w:val="7D0D7808"/>
    <w:rsid w:val="7D0E5A5A"/>
    <w:rsid w:val="7D11554A"/>
    <w:rsid w:val="7D126BCC"/>
    <w:rsid w:val="7D1312C2"/>
    <w:rsid w:val="7D142945"/>
    <w:rsid w:val="7D172435"/>
    <w:rsid w:val="7D1B1F25"/>
    <w:rsid w:val="7D22016C"/>
    <w:rsid w:val="7D2708CA"/>
    <w:rsid w:val="7D28412D"/>
    <w:rsid w:val="7D2863F0"/>
    <w:rsid w:val="7D2A2168"/>
    <w:rsid w:val="7D2A660C"/>
    <w:rsid w:val="7D2D1C58"/>
    <w:rsid w:val="7D2D6B0F"/>
    <w:rsid w:val="7D2E7EAA"/>
    <w:rsid w:val="7D311748"/>
    <w:rsid w:val="7D316B8F"/>
    <w:rsid w:val="7D344D95"/>
    <w:rsid w:val="7D3B6123"/>
    <w:rsid w:val="7D3D633F"/>
    <w:rsid w:val="7D40373A"/>
    <w:rsid w:val="7D426B9D"/>
    <w:rsid w:val="7D4A280A"/>
    <w:rsid w:val="7D4A45B8"/>
    <w:rsid w:val="7D4F6073"/>
    <w:rsid w:val="7D5316BF"/>
    <w:rsid w:val="7D5611AF"/>
    <w:rsid w:val="7D567401"/>
    <w:rsid w:val="7D584F27"/>
    <w:rsid w:val="7D5F1ECE"/>
    <w:rsid w:val="7D63567A"/>
    <w:rsid w:val="7D692C90"/>
    <w:rsid w:val="7D6A6A08"/>
    <w:rsid w:val="7D6C2781"/>
    <w:rsid w:val="7D6F401F"/>
    <w:rsid w:val="7D7004C3"/>
    <w:rsid w:val="7D755AD9"/>
    <w:rsid w:val="7D761851"/>
    <w:rsid w:val="7D7B0C16"/>
    <w:rsid w:val="7D7B6E68"/>
    <w:rsid w:val="7D7F0706"/>
    <w:rsid w:val="7D8A7D44"/>
    <w:rsid w:val="7D902913"/>
    <w:rsid w:val="7D910EB4"/>
    <w:rsid w:val="7D935F5F"/>
    <w:rsid w:val="7D965A4F"/>
    <w:rsid w:val="7D9A72EE"/>
    <w:rsid w:val="7D9F66B2"/>
    <w:rsid w:val="7DA56991"/>
    <w:rsid w:val="7DA95783"/>
    <w:rsid w:val="7DAC7021"/>
    <w:rsid w:val="7DB008BF"/>
    <w:rsid w:val="7DB163E5"/>
    <w:rsid w:val="7DB3215D"/>
    <w:rsid w:val="7DB40A20"/>
    <w:rsid w:val="7DB44FF6"/>
    <w:rsid w:val="7DB55ED6"/>
    <w:rsid w:val="7DBD4D8A"/>
    <w:rsid w:val="7DC46119"/>
    <w:rsid w:val="7DC73E5B"/>
    <w:rsid w:val="7DC97BD3"/>
    <w:rsid w:val="7DCA74A7"/>
    <w:rsid w:val="7DCE343B"/>
    <w:rsid w:val="7DD547CA"/>
    <w:rsid w:val="7DD86068"/>
    <w:rsid w:val="7DDA593C"/>
    <w:rsid w:val="7DDD542C"/>
    <w:rsid w:val="7DDF11A4"/>
    <w:rsid w:val="7DDF36B2"/>
    <w:rsid w:val="7DE1316F"/>
    <w:rsid w:val="7DEB18F7"/>
    <w:rsid w:val="7DEB7B49"/>
    <w:rsid w:val="7DED1B13"/>
    <w:rsid w:val="7DF06F0E"/>
    <w:rsid w:val="7DF369FE"/>
    <w:rsid w:val="7DF7797A"/>
    <w:rsid w:val="7DF84014"/>
    <w:rsid w:val="7DF94E6A"/>
    <w:rsid w:val="7DFD162B"/>
    <w:rsid w:val="7DFD5ACF"/>
    <w:rsid w:val="7DFD787D"/>
    <w:rsid w:val="7DFF1847"/>
    <w:rsid w:val="7E01111B"/>
    <w:rsid w:val="7E0230E5"/>
    <w:rsid w:val="7E026C41"/>
    <w:rsid w:val="7E040C0B"/>
    <w:rsid w:val="7E046E5D"/>
    <w:rsid w:val="7E07746E"/>
    <w:rsid w:val="7E0806FB"/>
    <w:rsid w:val="7E097FCF"/>
    <w:rsid w:val="7E0B3D48"/>
    <w:rsid w:val="7E0D5D12"/>
    <w:rsid w:val="7E123328"/>
    <w:rsid w:val="7E130E4E"/>
    <w:rsid w:val="7E136A50"/>
    <w:rsid w:val="7E154BC6"/>
    <w:rsid w:val="7E1626EC"/>
    <w:rsid w:val="7E1C7D03"/>
    <w:rsid w:val="7E2512B6"/>
    <w:rsid w:val="7E260B81"/>
    <w:rsid w:val="7E2748F9"/>
    <w:rsid w:val="7E2B263C"/>
    <w:rsid w:val="7E2C3CBE"/>
    <w:rsid w:val="7E2D63B4"/>
    <w:rsid w:val="7E301A00"/>
    <w:rsid w:val="7E307B0A"/>
    <w:rsid w:val="7E3239CA"/>
    <w:rsid w:val="7E325778"/>
    <w:rsid w:val="7E3314F0"/>
    <w:rsid w:val="7E33329E"/>
    <w:rsid w:val="7E36397C"/>
    <w:rsid w:val="7E372D8F"/>
    <w:rsid w:val="7E3808B5"/>
    <w:rsid w:val="7E3A287F"/>
    <w:rsid w:val="7E3A462D"/>
    <w:rsid w:val="7E3C03A5"/>
    <w:rsid w:val="7E3F1C43"/>
    <w:rsid w:val="7E3F7E95"/>
    <w:rsid w:val="7E405EBE"/>
    <w:rsid w:val="7E426C2B"/>
    <w:rsid w:val="7E4436FD"/>
    <w:rsid w:val="7E447259"/>
    <w:rsid w:val="7E49765A"/>
    <w:rsid w:val="7E4C0FEB"/>
    <w:rsid w:val="7E4C610E"/>
    <w:rsid w:val="7E4F632A"/>
    <w:rsid w:val="7E5202D3"/>
    <w:rsid w:val="7E521976"/>
    <w:rsid w:val="7E5356EF"/>
    <w:rsid w:val="7E566C54"/>
    <w:rsid w:val="7E5751DF"/>
    <w:rsid w:val="7E5971A9"/>
    <w:rsid w:val="7E5C45A3"/>
    <w:rsid w:val="7E5D031B"/>
    <w:rsid w:val="7E5F5E41"/>
    <w:rsid w:val="7E6416AA"/>
    <w:rsid w:val="7E663674"/>
    <w:rsid w:val="7E665422"/>
    <w:rsid w:val="7E6E42D6"/>
    <w:rsid w:val="7E6F077A"/>
    <w:rsid w:val="7E724332"/>
    <w:rsid w:val="7E751B09"/>
    <w:rsid w:val="7E795155"/>
    <w:rsid w:val="7E7B0F60"/>
    <w:rsid w:val="7E7E09BD"/>
    <w:rsid w:val="7E7E276B"/>
    <w:rsid w:val="7E7F0A31"/>
    <w:rsid w:val="7E7F4735"/>
    <w:rsid w:val="7E81400A"/>
    <w:rsid w:val="7E8835EA"/>
    <w:rsid w:val="7E891110"/>
    <w:rsid w:val="7E8B4E88"/>
    <w:rsid w:val="7E8F4979"/>
    <w:rsid w:val="7E90249F"/>
    <w:rsid w:val="7E933D3D"/>
    <w:rsid w:val="7E966CD5"/>
    <w:rsid w:val="7E971A7F"/>
    <w:rsid w:val="7E977CD1"/>
    <w:rsid w:val="7E9957F7"/>
    <w:rsid w:val="7E9E4BBC"/>
    <w:rsid w:val="7E9F26E2"/>
    <w:rsid w:val="7EA36676"/>
    <w:rsid w:val="7EA83C8C"/>
    <w:rsid w:val="7EAA3560"/>
    <w:rsid w:val="7EAD4DFF"/>
    <w:rsid w:val="7EAF0B77"/>
    <w:rsid w:val="7EAF501B"/>
    <w:rsid w:val="7EB22415"/>
    <w:rsid w:val="7EB24D50"/>
    <w:rsid w:val="7EB73ECF"/>
    <w:rsid w:val="7EBB50F1"/>
    <w:rsid w:val="7EBE0C5A"/>
    <w:rsid w:val="7EBE0DBA"/>
    <w:rsid w:val="7EBE525E"/>
    <w:rsid w:val="7EC00FD6"/>
    <w:rsid w:val="7EC14D4E"/>
    <w:rsid w:val="7EC16AFC"/>
    <w:rsid w:val="7EC30AC6"/>
    <w:rsid w:val="7EC64112"/>
    <w:rsid w:val="7EC65EC0"/>
    <w:rsid w:val="7EC81C39"/>
    <w:rsid w:val="7EC87E8B"/>
    <w:rsid w:val="7ECB34D7"/>
    <w:rsid w:val="7ECF1219"/>
    <w:rsid w:val="7ECF2FC7"/>
    <w:rsid w:val="7ED20D09"/>
    <w:rsid w:val="7ED22AB7"/>
    <w:rsid w:val="7EDC56E4"/>
    <w:rsid w:val="7EDC7492"/>
    <w:rsid w:val="7EE30820"/>
    <w:rsid w:val="7EE56270"/>
    <w:rsid w:val="7EE66563"/>
    <w:rsid w:val="7EEA7E01"/>
    <w:rsid w:val="7EEB3B79"/>
    <w:rsid w:val="7EEB5927"/>
    <w:rsid w:val="7EED5B43"/>
    <w:rsid w:val="7EF173E1"/>
    <w:rsid w:val="7EF46ED2"/>
    <w:rsid w:val="7EF50554"/>
    <w:rsid w:val="7EFB3C47"/>
    <w:rsid w:val="7EFC7B34"/>
    <w:rsid w:val="7EFE1AFE"/>
    <w:rsid w:val="7EFE565A"/>
    <w:rsid w:val="7F01339C"/>
    <w:rsid w:val="7F0215EE"/>
    <w:rsid w:val="7F032C71"/>
    <w:rsid w:val="7F0C421B"/>
    <w:rsid w:val="7F0F016B"/>
    <w:rsid w:val="7F0F1615"/>
    <w:rsid w:val="7F160BF6"/>
    <w:rsid w:val="7F166E48"/>
    <w:rsid w:val="7F186291"/>
    <w:rsid w:val="7F196938"/>
    <w:rsid w:val="7F1B620C"/>
    <w:rsid w:val="7F21759B"/>
    <w:rsid w:val="7F233313"/>
    <w:rsid w:val="7F2350C1"/>
    <w:rsid w:val="7F271055"/>
    <w:rsid w:val="7F315A30"/>
    <w:rsid w:val="7F3177DE"/>
    <w:rsid w:val="7F343772"/>
    <w:rsid w:val="7F364DF4"/>
    <w:rsid w:val="7F370B6C"/>
    <w:rsid w:val="7F385010"/>
    <w:rsid w:val="7F392B36"/>
    <w:rsid w:val="7F3B065C"/>
    <w:rsid w:val="7F3B68AE"/>
    <w:rsid w:val="7F3D43D5"/>
    <w:rsid w:val="7F402117"/>
    <w:rsid w:val="7F403EC5"/>
    <w:rsid w:val="7F4339B5"/>
    <w:rsid w:val="7F435763"/>
    <w:rsid w:val="7F480AB5"/>
    <w:rsid w:val="7F4E65E2"/>
    <w:rsid w:val="7F4F235A"/>
    <w:rsid w:val="7F5114BE"/>
    <w:rsid w:val="7F5259A6"/>
    <w:rsid w:val="7F5931D8"/>
    <w:rsid w:val="7F594F87"/>
    <w:rsid w:val="7F5F07EF"/>
    <w:rsid w:val="7F6000C3"/>
    <w:rsid w:val="7F623E3B"/>
    <w:rsid w:val="7F625BE9"/>
    <w:rsid w:val="7F645E05"/>
    <w:rsid w:val="7F6722A0"/>
    <w:rsid w:val="7F673200"/>
    <w:rsid w:val="7F6C2F0C"/>
    <w:rsid w:val="7F6E4CF8"/>
    <w:rsid w:val="7F7122D0"/>
    <w:rsid w:val="7F736048"/>
    <w:rsid w:val="7F747428"/>
    <w:rsid w:val="7F761695"/>
    <w:rsid w:val="7F7678E7"/>
    <w:rsid w:val="7F78365F"/>
    <w:rsid w:val="7F791185"/>
    <w:rsid w:val="7F7B314F"/>
    <w:rsid w:val="7F7D6EC7"/>
    <w:rsid w:val="7F7F569C"/>
    <w:rsid w:val="7F7F68A4"/>
    <w:rsid w:val="7F802513"/>
    <w:rsid w:val="7F8244DD"/>
    <w:rsid w:val="7F82628B"/>
    <w:rsid w:val="7F850ECB"/>
    <w:rsid w:val="7F857B2A"/>
    <w:rsid w:val="7F875650"/>
    <w:rsid w:val="7F8A15E4"/>
    <w:rsid w:val="7F8E4C30"/>
    <w:rsid w:val="7F932247"/>
    <w:rsid w:val="7F945FBF"/>
    <w:rsid w:val="7F947D6D"/>
    <w:rsid w:val="7F954211"/>
    <w:rsid w:val="7F983D01"/>
    <w:rsid w:val="7F9B559F"/>
    <w:rsid w:val="7F9D1317"/>
    <w:rsid w:val="7F9F1736"/>
    <w:rsid w:val="7FA04FB5"/>
    <w:rsid w:val="7FA501CC"/>
    <w:rsid w:val="7FA73F44"/>
    <w:rsid w:val="7FA75CF2"/>
    <w:rsid w:val="7FA77AA0"/>
    <w:rsid w:val="7FA97CBC"/>
    <w:rsid w:val="7FAB3A34"/>
    <w:rsid w:val="7FAC155A"/>
    <w:rsid w:val="7FB3342B"/>
    <w:rsid w:val="7FB34697"/>
    <w:rsid w:val="7FBB179D"/>
    <w:rsid w:val="7FBF128D"/>
    <w:rsid w:val="7FC05006"/>
    <w:rsid w:val="7FC142EE"/>
    <w:rsid w:val="7FC248DA"/>
    <w:rsid w:val="7FC5261C"/>
    <w:rsid w:val="7FC841C1"/>
    <w:rsid w:val="7FCB3154"/>
    <w:rsid w:val="7FCE14D1"/>
    <w:rsid w:val="7FD02953"/>
    <w:rsid w:val="7FD30895"/>
    <w:rsid w:val="7FD31A01"/>
    <w:rsid w:val="7FD34D39"/>
    <w:rsid w:val="7FD5285F"/>
    <w:rsid w:val="7FD8234F"/>
    <w:rsid w:val="7FDC1E3F"/>
    <w:rsid w:val="7FDD34C2"/>
    <w:rsid w:val="7FDF723A"/>
    <w:rsid w:val="7FE01204"/>
    <w:rsid w:val="7FE64A6C"/>
    <w:rsid w:val="7FE9630A"/>
    <w:rsid w:val="7FEB2083"/>
    <w:rsid w:val="7FEC7BA9"/>
    <w:rsid w:val="7FEE1B73"/>
    <w:rsid w:val="7FEE56CF"/>
    <w:rsid w:val="7FF007FC"/>
    <w:rsid w:val="7FF01447"/>
    <w:rsid w:val="7FF52F01"/>
    <w:rsid w:val="7FF802FC"/>
    <w:rsid w:val="7FFB101A"/>
    <w:rsid w:val="7FFB590F"/>
    <w:rsid w:val="7FFB7DEC"/>
    <w:rsid w:val="9BBEB627"/>
    <w:rsid w:val="9BF96BAC"/>
    <w:rsid w:val="9E755035"/>
    <w:rsid w:val="AD2DA3B9"/>
    <w:rsid w:val="AF6FE06F"/>
    <w:rsid w:val="AFD6899B"/>
    <w:rsid w:val="D78F6FBA"/>
    <w:rsid w:val="DBDF55C4"/>
    <w:rsid w:val="DF3D59C8"/>
    <w:rsid w:val="EBFFC059"/>
    <w:rsid w:val="EEF1341C"/>
    <w:rsid w:val="F7B9D6FD"/>
    <w:rsid w:val="F7CC7425"/>
    <w:rsid w:val="F9F6B1B9"/>
    <w:rsid w:val="FAEC74ED"/>
    <w:rsid w:val="FE93A17C"/>
    <w:rsid w:val="FEFF2685"/>
    <w:rsid w:val="FFD23C0D"/>
    <w:rsid w:val="FFEFE6BF"/>
    <w:rsid w:val="FFF59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6"/>
    <w:qFormat/>
    <w:uiPriority w:val="0"/>
    <w:pPr>
      <w:keepNext/>
      <w:outlineLvl w:val="0"/>
    </w:pPr>
    <w:rPr>
      <w:sz w:val="28"/>
      <w:szCs w:val="24"/>
    </w:rPr>
  </w:style>
  <w:style w:type="paragraph" w:styleId="3">
    <w:name w:val="heading 2"/>
    <w:basedOn w:val="1"/>
    <w:next w:val="1"/>
    <w:link w:val="45"/>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48"/>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unhideWhenUsed/>
    <w:qFormat/>
    <w:uiPriority w:val="0"/>
    <w:pPr>
      <w:ind w:firstLine="420" w:firstLineChars="200"/>
    </w:pPr>
    <w:rPr>
      <w:rFonts w:ascii="Times New Roman" w:hAnsi="Times New Roman" w:eastAsia="宋体" w:cs="Times New Roman"/>
    </w:rPr>
  </w:style>
  <w:style w:type="paragraph" w:styleId="8">
    <w:name w:val="Document Map"/>
    <w:basedOn w:val="1"/>
    <w:link w:val="49"/>
    <w:qFormat/>
    <w:uiPriority w:val="0"/>
    <w:pPr>
      <w:shd w:val="clear" w:color="auto" w:fill="000080"/>
    </w:pPr>
  </w:style>
  <w:style w:type="paragraph" w:styleId="9">
    <w:name w:val="annotation text"/>
    <w:basedOn w:val="1"/>
    <w:link w:val="50"/>
    <w:semiHidden/>
    <w:qFormat/>
    <w:uiPriority w:val="99"/>
    <w:pPr>
      <w:jc w:val="left"/>
    </w:pPr>
  </w:style>
  <w:style w:type="paragraph" w:styleId="10">
    <w:name w:val="Body Text 3"/>
    <w:basedOn w:val="1"/>
    <w:link w:val="51"/>
    <w:unhideWhenUsed/>
    <w:qFormat/>
    <w:uiPriority w:val="99"/>
    <w:pPr>
      <w:spacing w:after="120"/>
    </w:pPr>
    <w:rPr>
      <w:rFonts w:ascii="Calibri" w:hAnsi="Calibri"/>
      <w:sz w:val="16"/>
      <w:szCs w:val="16"/>
      <w:lang w:val="zh-CN"/>
    </w:rPr>
  </w:style>
  <w:style w:type="paragraph" w:styleId="11">
    <w:name w:val="Body Text"/>
    <w:basedOn w:val="1"/>
    <w:next w:val="12"/>
    <w:link w:val="52"/>
    <w:qFormat/>
    <w:uiPriority w:val="0"/>
    <w:pPr>
      <w:spacing w:after="120"/>
    </w:pPr>
    <w:rPr>
      <w:szCs w:val="24"/>
    </w:rPr>
  </w:style>
  <w:style w:type="paragraph" w:customStyle="1" w:styleId="12">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13">
    <w:name w:val="Body Text Indent"/>
    <w:basedOn w:val="1"/>
    <w:next w:val="14"/>
    <w:link w:val="53"/>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54"/>
    <w:qFormat/>
    <w:uiPriority w:val="0"/>
    <w:rPr>
      <w:rFonts w:ascii="宋体" w:hAnsi="Courier New" w:cs="Times New Roman"/>
      <w:szCs w:val="22"/>
    </w:rPr>
  </w:style>
  <w:style w:type="paragraph" w:styleId="18">
    <w:name w:val="toc 8"/>
    <w:basedOn w:val="1"/>
    <w:next w:val="1"/>
    <w:qFormat/>
    <w:uiPriority w:val="0"/>
    <w:pPr>
      <w:ind w:left="2940" w:leftChars="1400"/>
    </w:pPr>
  </w:style>
  <w:style w:type="paragraph" w:styleId="19">
    <w:name w:val="Date"/>
    <w:basedOn w:val="1"/>
    <w:next w:val="1"/>
    <w:link w:val="55"/>
    <w:qFormat/>
    <w:uiPriority w:val="0"/>
    <w:rPr>
      <w:rFonts w:ascii="Arial" w:hAnsi="Arial" w:eastAsia="楷体_GB2312"/>
      <w:sz w:val="28"/>
    </w:rPr>
  </w:style>
  <w:style w:type="paragraph" w:styleId="20">
    <w:name w:val="Body Text Indent 2"/>
    <w:basedOn w:val="1"/>
    <w:link w:val="56"/>
    <w:qFormat/>
    <w:uiPriority w:val="0"/>
    <w:pPr>
      <w:tabs>
        <w:tab w:val="left" w:pos="720"/>
      </w:tabs>
      <w:ind w:right="-506" w:rightChars="-241" w:firstLine="538" w:firstLineChars="192"/>
    </w:pPr>
    <w:rPr>
      <w:rFonts w:eastAsia="仿宋_GB2312"/>
      <w:sz w:val="28"/>
    </w:rPr>
  </w:style>
  <w:style w:type="paragraph" w:styleId="21">
    <w:name w:val="Balloon Text"/>
    <w:basedOn w:val="1"/>
    <w:link w:val="57"/>
    <w:qFormat/>
    <w:uiPriority w:val="0"/>
    <w:rPr>
      <w:sz w:val="18"/>
      <w:szCs w:val="18"/>
    </w:rPr>
  </w:style>
  <w:style w:type="paragraph" w:styleId="22">
    <w:name w:val="footer"/>
    <w:basedOn w:val="1"/>
    <w:link w:val="58"/>
    <w:unhideWhenUsed/>
    <w:qFormat/>
    <w:uiPriority w:val="99"/>
    <w:pPr>
      <w:tabs>
        <w:tab w:val="center" w:pos="4153"/>
        <w:tab w:val="right" w:pos="8306"/>
      </w:tabs>
      <w:snapToGrid w:val="0"/>
      <w:jc w:val="left"/>
    </w:pPr>
    <w:rPr>
      <w:sz w:val="18"/>
      <w:szCs w:val="18"/>
    </w:rPr>
  </w:style>
  <w:style w:type="paragraph" w:styleId="23">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60"/>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9"/>
    <w:next w:val="9"/>
    <w:link w:val="61"/>
    <w:semiHidden/>
    <w:qFormat/>
    <w:uiPriority w:val="99"/>
    <w:rPr>
      <w:b/>
      <w:bCs/>
    </w:rPr>
  </w:style>
  <w:style w:type="paragraph" w:styleId="34">
    <w:name w:val="Body Text First Indent"/>
    <w:basedOn w:val="11"/>
    <w:unhideWhenUsed/>
    <w:qFormat/>
    <w:uiPriority w:val="99"/>
    <w:pPr>
      <w:spacing w:line="400" w:lineRule="atLeast"/>
      <w:ind w:firstLine="426"/>
    </w:pPr>
    <w:rPr>
      <w:sz w:val="24"/>
      <w:szCs w:val="20"/>
    </w:rPr>
  </w:style>
  <w:style w:type="paragraph" w:styleId="35">
    <w:name w:val="Body Text First Indent 2"/>
    <w:basedOn w:val="13"/>
    <w:qFormat/>
    <w:uiPriority w:val="0"/>
    <w:pPr>
      <w:ind w:left="200" w:firstLine="420" w:firstLineChars="2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u w:val="single"/>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character" w:customStyle="1" w:styleId="45">
    <w:name w:val="标题 2 Char1"/>
    <w:link w:val="3"/>
    <w:qFormat/>
    <w:uiPriority w:val="0"/>
    <w:rPr>
      <w:rFonts w:ascii="Arial" w:hAnsi="Arial" w:eastAsia="黑体"/>
      <w:b/>
      <w:bCs/>
      <w:sz w:val="32"/>
      <w:szCs w:val="32"/>
    </w:rPr>
  </w:style>
  <w:style w:type="character" w:customStyle="1" w:styleId="46">
    <w:name w:val="标题 1 Char"/>
    <w:basedOn w:val="38"/>
    <w:link w:val="2"/>
    <w:qFormat/>
    <w:uiPriority w:val="0"/>
    <w:rPr>
      <w:rFonts w:ascii="Times New Roman" w:hAnsi="Times New Roman" w:eastAsia="宋体" w:cs="Times New Roman"/>
      <w:sz w:val="28"/>
      <w:szCs w:val="24"/>
    </w:rPr>
  </w:style>
  <w:style w:type="character" w:customStyle="1" w:styleId="47">
    <w:name w:val="标题 3 Char"/>
    <w:basedOn w:val="38"/>
    <w:link w:val="4"/>
    <w:qFormat/>
    <w:uiPriority w:val="0"/>
    <w:rPr>
      <w:rFonts w:ascii="Times New Roman" w:hAnsi="Times New Roman" w:eastAsia="宋体" w:cs="Times New Roman"/>
      <w:b/>
      <w:bCs/>
      <w:sz w:val="32"/>
      <w:szCs w:val="32"/>
      <w:lang w:val="zh-CN" w:eastAsia="zh-CN"/>
    </w:rPr>
  </w:style>
  <w:style w:type="character" w:customStyle="1" w:styleId="48">
    <w:name w:val="标题 4 Char"/>
    <w:basedOn w:val="38"/>
    <w:link w:val="5"/>
    <w:qFormat/>
    <w:uiPriority w:val="0"/>
    <w:rPr>
      <w:rFonts w:ascii="Arial" w:hAnsi="Arial" w:eastAsia="黑体" w:cs="Times New Roman"/>
      <w:b/>
      <w:kern w:val="0"/>
      <w:sz w:val="28"/>
      <w:szCs w:val="20"/>
    </w:rPr>
  </w:style>
  <w:style w:type="character" w:customStyle="1" w:styleId="49">
    <w:name w:val="文档结构图 Char"/>
    <w:basedOn w:val="38"/>
    <w:link w:val="8"/>
    <w:qFormat/>
    <w:uiPriority w:val="0"/>
    <w:rPr>
      <w:rFonts w:ascii="Times New Roman" w:hAnsi="Times New Roman" w:eastAsia="宋体" w:cs="Times New Roman"/>
      <w:szCs w:val="20"/>
      <w:shd w:val="clear" w:color="auto" w:fill="000080"/>
    </w:rPr>
  </w:style>
  <w:style w:type="character" w:customStyle="1" w:styleId="50">
    <w:name w:val="批注文字 Char"/>
    <w:basedOn w:val="38"/>
    <w:link w:val="9"/>
    <w:semiHidden/>
    <w:qFormat/>
    <w:uiPriority w:val="99"/>
    <w:rPr>
      <w:rFonts w:ascii="Times New Roman" w:hAnsi="Times New Roman" w:eastAsia="宋体" w:cs="Times New Roman"/>
      <w:szCs w:val="20"/>
    </w:rPr>
  </w:style>
  <w:style w:type="character" w:customStyle="1" w:styleId="51">
    <w:name w:val="正文文本 3 Char"/>
    <w:basedOn w:val="38"/>
    <w:link w:val="10"/>
    <w:qFormat/>
    <w:uiPriority w:val="99"/>
    <w:rPr>
      <w:rFonts w:ascii="Calibri" w:hAnsi="Calibri" w:eastAsia="宋体" w:cs="Times New Roman"/>
      <w:sz w:val="16"/>
      <w:szCs w:val="16"/>
      <w:lang w:val="zh-CN" w:eastAsia="zh-CN"/>
    </w:rPr>
  </w:style>
  <w:style w:type="character" w:customStyle="1" w:styleId="52">
    <w:name w:val="正文文本 Char"/>
    <w:basedOn w:val="38"/>
    <w:link w:val="11"/>
    <w:qFormat/>
    <w:uiPriority w:val="0"/>
    <w:rPr>
      <w:rFonts w:ascii="Times New Roman" w:hAnsi="Times New Roman" w:eastAsia="宋体" w:cs="Times New Roman"/>
      <w:szCs w:val="24"/>
    </w:rPr>
  </w:style>
  <w:style w:type="character" w:customStyle="1" w:styleId="53">
    <w:name w:val="正文文本缩进 Char"/>
    <w:basedOn w:val="38"/>
    <w:link w:val="13"/>
    <w:qFormat/>
    <w:uiPriority w:val="0"/>
    <w:rPr>
      <w:rFonts w:ascii="Times New Roman" w:hAnsi="Times New Roman" w:eastAsia="仿宋_GB2312" w:cs="Times New Roman"/>
      <w:sz w:val="28"/>
      <w:szCs w:val="20"/>
    </w:rPr>
  </w:style>
  <w:style w:type="character" w:customStyle="1" w:styleId="54">
    <w:name w:val="纯文本 Char"/>
    <w:link w:val="17"/>
    <w:qFormat/>
    <w:uiPriority w:val="0"/>
    <w:rPr>
      <w:rFonts w:ascii="宋体" w:hAnsi="Courier New" w:eastAsia="宋体"/>
    </w:rPr>
  </w:style>
  <w:style w:type="character" w:customStyle="1" w:styleId="55">
    <w:name w:val="日期 Char"/>
    <w:basedOn w:val="38"/>
    <w:link w:val="19"/>
    <w:qFormat/>
    <w:uiPriority w:val="0"/>
    <w:rPr>
      <w:rFonts w:ascii="Arial" w:hAnsi="Arial" w:eastAsia="楷体_GB2312" w:cs="Times New Roman"/>
      <w:sz w:val="28"/>
      <w:szCs w:val="20"/>
    </w:rPr>
  </w:style>
  <w:style w:type="character" w:customStyle="1" w:styleId="56">
    <w:name w:val="正文文本缩进 2 Char"/>
    <w:basedOn w:val="38"/>
    <w:link w:val="20"/>
    <w:qFormat/>
    <w:uiPriority w:val="0"/>
    <w:rPr>
      <w:rFonts w:ascii="Times New Roman" w:hAnsi="Times New Roman" w:eastAsia="仿宋_GB2312" w:cs="Times New Roman"/>
      <w:sz w:val="28"/>
      <w:szCs w:val="20"/>
    </w:rPr>
  </w:style>
  <w:style w:type="character" w:customStyle="1" w:styleId="57">
    <w:name w:val="批注框文本 Char"/>
    <w:basedOn w:val="38"/>
    <w:link w:val="21"/>
    <w:qFormat/>
    <w:uiPriority w:val="0"/>
    <w:rPr>
      <w:rFonts w:ascii="Times New Roman" w:hAnsi="Times New Roman" w:eastAsia="宋体" w:cs="Times New Roman"/>
      <w:sz w:val="18"/>
      <w:szCs w:val="18"/>
    </w:rPr>
  </w:style>
  <w:style w:type="character" w:customStyle="1" w:styleId="58">
    <w:name w:val="页脚 Char"/>
    <w:basedOn w:val="38"/>
    <w:link w:val="22"/>
    <w:qFormat/>
    <w:uiPriority w:val="99"/>
    <w:rPr>
      <w:sz w:val="18"/>
      <w:szCs w:val="18"/>
    </w:rPr>
  </w:style>
  <w:style w:type="character" w:customStyle="1" w:styleId="59">
    <w:name w:val="页眉 Char"/>
    <w:basedOn w:val="38"/>
    <w:link w:val="23"/>
    <w:qFormat/>
    <w:uiPriority w:val="0"/>
    <w:rPr>
      <w:sz w:val="18"/>
      <w:szCs w:val="18"/>
    </w:rPr>
  </w:style>
  <w:style w:type="character" w:customStyle="1" w:styleId="60">
    <w:name w:val="正文文本缩进 3 Char"/>
    <w:basedOn w:val="38"/>
    <w:link w:val="27"/>
    <w:qFormat/>
    <w:uiPriority w:val="0"/>
    <w:rPr>
      <w:rFonts w:ascii="仿宋_GB2312" w:hAnsi="Arial" w:eastAsia="仿宋_GB2312" w:cs="Times New Roman"/>
      <w:sz w:val="28"/>
      <w:szCs w:val="24"/>
    </w:rPr>
  </w:style>
  <w:style w:type="character" w:customStyle="1" w:styleId="61">
    <w:name w:val="批注主题 Char"/>
    <w:basedOn w:val="50"/>
    <w:link w:val="33"/>
    <w:semiHidden/>
    <w:qFormat/>
    <w:uiPriority w:val="99"/>
    <w:rPr>
      <w:rFonts w:ascii="Times New Roman" w:hAnsi="Times New Roman" w:eastAsia="宋体" w:cs="Times New Roman"/>
      <w:b/>
      <w:bCs/>
      <w:szCs w:val="20"/>
    </w:rPr>
  </w:style>
  <w:style w:type="paragraph" w:customStyle="1" w:styleId="62">
    <w:name w:val="目录 71"/>
    <w:basedOn w:val="1"/>
    <w:next w:val="1"/>
    <w:qFormat/>
    <w:uiPriority w:val="0"/>
    <w:pPr>
      <w:ind w:left="2520"/>
    </w:pPr>
    <w:rPr>
      <w:rFonts w:ascii="Calibri"/>
    </w:rPr>
  </w:style>
  <w:style w:type="character" w:customStyle="1" w:styleId="63">
    <w:name w:val="标题 2 Char"/>
    <w:basedOn w:val="38"/>
    <w:qFormat/>
    <w:uiPriority w:val="0"/>
    <w:rPr>
      <w:rFonts w:ascii="Arial" w:hAnsi="Arial" w:eastAsia="黑体" w:cs="Times New Roman"/>
      <w:b/>
      <w:kern w:val="0"/>
      <w:sz w:val="32"/>
      <w:szCs w:val="20"/>
    </w:rPr>
  </w:style>
  <w:style w:type="paragraph" w:customStyle="1" w:styleId="64">
    <w:name w:val="_Style 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样式1"/>
    <w:basedOn w:val="1"/>
    <w:qFormat/>
    <w:uiPriority w:val="0"/>
    <w:pPr>
      <w:numPr>
        <w:ilvl w:val="0"/>
        <w:numId w:val="1"/>
      </w:numPr>
      <w:adjustRightInd w:val="0"/>
      <w:textAlignment w:val="baseline"/>
    </w:pPr>
    <w:rPr>
      <w:rFonts w:ascii="宋体" w:hAnsi="宋体"/>
      <w:kern w:val="0"/>
    </w:rPr>
  </w:style>
  <w:style w:type="paragraph" w:customStyle="1" w:styleId="66">
    <w:name w:val="样式 宋体 五号 行距: 单倍行距"/>
    <w:basedOn w:val="1"/>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3"/>
    <w:qFormat/>
    <w:uiPriority w:val="0"/>
    <w:pPr>
      <w:spacing w:line="240" w:lineRule="auto"/>
    </w:pPr>
    <w:rPr>
      <w:rFonts w:ascii="宋体" w:hAnsi="宋体" w:eastAsia="宋体"/>
      <w:sz w:val="21"/>
    </w:rPr>
  </w:style>
  <w:style w:type="paragraph" w:customStyle="1" w:styleId="68">
    <w:name w:val="Char Char Char Char Char"/>
    <w:basedOn w:val="1"/>
    <w:qFormat/>
    <w:uiPriority w:val="0"/>
    <w:rPr>
      <w:rFonts w:ascii="Tahoma" w:hAnsi="Tahoma"/>
      <w:sz w:val="24"/>
    </w:rPr>
  </w:style>
  <w:style w:type="paragraph" w:customStyle="1" w:styleId="69">
    <w:name w:val="Char"/>
    <w:basedOn w:val="1"/>
    <w:qFormat/>
    <w:uiPriority w:val="0"/>
    <w:rPr>
      <w:rFonts w:ascii="Tahoma" w:hAnsi="Tahoma"/>
      <w:sz w:val="24"/>
    </w:rPr>
  </w:style>
  <w:style w:type="paragraph" w:customStyle="1" w:styleId="70">
    <w:name w:val="Char1"/>
    <w:basedOn w:val="1"/>
    <w:qFormat/>
    <w:uiPriority w:val="0"/>
    <w:rPr>
      <w:rFonts w:ascii="Tahoma" w:hAnsi="Tahoma" w:eastAsia="仿宋_GB2312"/>
      <w:sz w:val="24"/>
    </w:rPr>
  </w:style>
  <w:style w:type="paragraph" w:customStyle="1" w:styleId="71">
    <w:name w:val="Char Char Char Char Char Char Char1 Char"/>
    <w:basedOn w:val="1"/>
    <w:qFormat/>
    <w:uiPriority w:val="0"/>
    <w:rPr>
      <w:rFonts w:ascii="Tahoma" w:hAnsi="Tahoma"/>
      <w:sz w:val="24"/>
    </w:rPr>
  </w:style>
  <w:style w:type="paragraph" w:customStyle="1" w:styleId="72">
    <w:name w:val="Char Char Char Char"/>
    <w:basedOn w:val="1"/>
    <w:next w:val="1"/>
    <w:qFormat/>
    <w:uiPriority w:val="0"/>
    <w:pPr>
      <w:widowControl/>
      <w:spacing w:line="360" w:lineRule="auto"/>
      <w:jc w:val="left"/>
    </w:pPr>
  </w:style>
  <w:style w:type="paragraph" w:customStyle="1" w:styleId="73">
    <w:name w:val="Char Char Char"/>
    <w:basedOn w:val="1"/>
    <w:qFormat/>
    <w:uiPriority w:val="0"/>
    <w:rPr>
      <w:rFonts w:ascii="Tahoma" w:hAnsi="Tahoma"/>
      <w:sz w:val="24"/>
    </w:rPr>
  </w:style>
  <w:style w:type="paragraph" w:customStyle="1" w:styleId="74">
    <w:name w:val="Char Char Char Char Char Char Char Char Char Char"/>
    <w:basedOn w:val="1"/>
    <w:qFormat/>
    <w:uiPriority w:val="0"/>
    <w:rPr>
      <w:rFonts w:ascii="Tahoma" w:hAnsi="Tahoma" w:cs="仿宋_GB2312"/>
      <w:sz w:val="24"/>
    </w:rPr>
  </w:style>
  <w:style w:type="paragraph" w:customStyle="1" w:styleId="75">
    <w:name w:val="Char Char Char Char Char Char"/>
    <w:basedOn w:val="1"/>
    <w:qFormat/>
    <w:uiPriority w:val="0"/>
  </w:style>
  <w:style w:type="character" w:customStyle="1" w:styleId="76">
    <w:name w:val="纯文本 Char1"/>
    <w:basedOn w:val="38"/>
    <w:semiHidden/>
    <w:qFormat/>
    <w:uiPriority w:val="99"/>
    <w:rPr>
      <w:rFonts w:ascii="宋体" w:hAnsi="Courier New" w:eastAsia="宋体" w:cs="Courier New"/>
      <w:szCs w:val="21"/>
    </w:rPr>
  </w:style>
  <w:style w:type="paragraph" w:customStyle="1" w:styleId="77">
    <w:name w:val="Char12 Char Char Char"/>
    <w:basedOn w:val="1"/>
    <w:qFormat/>
    <w:uiPriority w:val="0"/>
  </w:style>
  <w:style w:type="character" w:customStyle="1" w:styleId="78">
    <w:name w:val="style29"/>
    <w:qFormat/>
    <w:uiPriority w:val="0"/>
  </w:style>
  <w:style w:type="character" w:customStyle="1" w:styleId="79">
    <w:name w:val="正文1"/>
    <w:qFormat/>
    <w:uiPriority w:val="0"/>
  </w:style>
  <w:style w:type="character" w:customStyle="1" w:styleId="80">
    <w:name w:val="font11"/>
    <w:basedOn w:val="38"/>
    <w:qFormat/>
    <w:uiPriority w:val="0"/>
    <w:rPr>
      <w:rFonts w:hint="default" w:ascii="Times New Roman" w:hAnsi="Times New Roman" w:cs="Times New Roman"/>
      <w:color w:val="3366FF"/>
      <w:sz w:val="24"/>
      <w:szCs w:val="24"/>
      <w:u w:val="none"/>
    </w:rPr>
  </w:style>
  <w:style w:type="character" w:customStyle="1" w:styleId="81">
    <w:name w:val="font21"/>
    <w:basedOn w:val="38"/>
    <w:qFormat/>
    <w:uiPriority w:val="0"/>
    <w:rPr>
      <w:rFonts w:hint="eastAsia" w:ascii="宋体" w:hAnsi="宋体" w:eastAsia="宋体"/>
      <w:color w:val="3366FF"/>
      <w:sz w:val="24"/>
      <w:szCs w:val="24"/>
      <w:u w:val="none"/>
    </w:rPr>
  </w:style>
  <w:style w:type="paragraph" w:customStyle="1" w:styleId="82">
    <w:name w:val="Char Char15"/>
    <w:basedOn w:val="1"/>
    <w:qFormat/>
    <w:uiPriority w:val="0"/>
    <w:rPr>
      <w:rFonts w:ascii="Tahoma" w:hAnsi="Tahoma" w:eastAsia="仿宋_GB2312"/>
      <w:sz w:val="24"/>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Char2"/>
    <w:basedOn w:val="1"/>
    <w:qFormat/>
    <w:uiPriority w:val="0"/>
    <w:pPr>
      <w:tabs>
        <w:tab w:val="left" w:pos="360"/>
      </w:tabs>
    </w:pPr>
    <w:rPr>
      <w:sz w:val="24"/>
      <w:szCs w:val="24"/>
    </w:rPr>
  </w:style>
  <w:style w:type="paragraph" w:customStyle="1" w:styleId="85">
    <w:name w:val="Char16"/>
    <w:basedOn w:val="1"/>
    <w:qFormat/>
    <w:uiPriority w:val="0"/>
    <w:rPr>
      <w:rFonts w:ascii="Tahoma" w:hAnsi="Tahoma" w:eastAsia="仿宋_GB2312"/>
      <w:sz w:val="24"/>
    </w:rPr>
  </w:style>
  <w:style w:type="paragraph" w:customStyle="1" w:styleId="86">
    <w:name w:val="Char Char1"/>
    <w:basedOn w:val="1"/>
    <w:qFormat/>
    <w:uiPriority w:val="0"/>
    <w:rPr>
      <w:rFonts w:ascii="Tahoma" w:hAnsi="Tahoma"/>
      <w:sz w:val="24"/>
    </w:rPr>
  </w:style>
  <w:style w:type="paragraph" w:customStyle="1" w:styleId="87">
    <w:name w:val="Char Char Char Char Char Char Char"/>
    <w:basedOn w:val="1"/>
    <w:qFormat/>
    <w:uiPriority w:val="0"/>
    <w:rPr>
      <w:szCs w:val="24"/>
    </w:rPr>
  </w:style>
  <w:style w:type="paragraph" w:customStyle="1" w:styleId="88">
    <w:name w:val="Char Char"/>
    <w:basedOn w:val="1"/>
    <w:qFormat/>
    <w:uiPriority w:val="0"/>
    <w:rPr>
      <w:rFonts w:ascii="Tahoma" w:hAnsi="Tahoma" w:cs="仿宋_GB2312"/>
      <w:sz w:val="24"/>
    </w:rPr>
  </w:style>
  <w:style w:type="paragraph" w:customStyle="1" w:styleId="89">
    <w:name w:val="Char Char2"/>
    <w:basedOn w:val="1"/>
    <w:qFormat/>
    <w:uiPriority w:val="0"/>
    <w:rPr>
      <w:rFonts w:ascii="Tahoma" w:hAnsi="Tahoma" w:cs="仿宋_GB2312"/>
      <w:sz w:val="24"/>
    </w:rPr>
  </w:style>
  <w:style w:type="paragraph" w:customStyle="1" w:styleId="90">
    <w:name w:val="Char Char Char1"/>
    <w:basedOn w:val="1"/>
    <w:qFormat/>
    <w:uiPriority w:val="0"/>
    <w:rPr>
      <w:rFonts w:ascii="Tahoma" w:hAnsi="Tahoma"/>
      <w:sz w:val="24"/>
    </w:rPr>
  </w:style>
  <w:style w:type="paragraph" w:customStyle="1" w:styleId="91">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paragraph" w:customStyle="1" w:styleId="96">
    <w:name w:val="列表段落1"/>
    <w:basedOn w:val="1"/>
    <w:qFormat/>
    <w:uiPriority w:val="34"/>
    <w:pPr>
      <w:ind w:firstLine="420" w:firstLineChars="200"/>
    </w:pPr>
    <w:rPr>
      <w:szCs w:val="24"/>
    </w:rPr>
  </w:style>
  <w:style w:type="paragraph" w:customStyle="1" w:styleId="97">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8">
    <w:name w:val="Table Paragraph"/>
    <w:basedOn w:val="1"/>
    <w:qFormat/>
    <w:uiPriority w:val="1"/>
  </w:style>
  <w:style w:type="paragraph" w:customStyle="1" w:styleId="99">
    <w:name w:val="List Paragraph"/>
    <w:basedOn w:val="1"/>
    <w:qFormat/>
    <w:uiPriority w:val="99"/>
    <w:pPr>
      <w:ind w:firstLine="420" w:firstLineChars="200"/>
    </w:pPr>
  </w:style>
  <w:style w:type="table" w:customStyle="1" w:styleId="100">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101">
    <w:name w:val="Table Text"/>
    <w:basedOn w:val="1"/>
    <w:semiHidden/>
    <w:qFormat/>
    <w:uiPriority w:val="0"/>
    <w:rPr>
      <w:rFonts w:ascii="仿宋" w:hAnsi="仿宋" w:eastAsia="仿宋" w:cs="仿宋"/>
      <w:sz w:val="22"/>
      <w:szCs w:val="22"/>
      <w:lang w:val="en-US" w:eastAsia="en-US" w:bidi="ar-SA"/>
    </w:rPr>
  </w:style>
  <w:style w:type="character" w:customStyle="1" w:styleId="102">
    <w:name w:val="font41"/>
    <w:qFormat/>
    <w:uiPriority w:val="0"/>
    <w:rPr>
      <w:rFonts w:hint="eastAsia" w:ascii="仿宋_GB2312" w:eastAsia="仿宋_GB2312" w:cs="仿宋_GB2312"/>
      <w:color w:val="000000"/>
      <w:sz w:val="20"/>
      <w:szCs w:val="20"/>
      <w:u w:val="none"/>
    </w:rPr>
  </w:style>
  <w:style w:type="character" w:customStyle="1" w:styleId="103">
    <w:name w:val="font51"/>
    <w:basedOn w:val="38"/>
    <w:qFormat/>
    <w:uiPriority w:val="0"/>
    <w:rPr>
      <w:rFonts w:hint="eastAsia" w:ascii="仿宋_GB2312" w:eastAsia="仿宋_GB2312" w:cs="仿宋_GB2312"/>
      <w:color w:val="000000"/>
      <w:sz w:val="16"/>
      <w:szCs w:val="16"/>
      <w:u w:val="none"/>
    </w:rPr>
  </w:style>
  <w:style w:type="paragraph" w:customStyle="1" w:styleId="104">
    <w:name w:val="BodyText1I2"/>
    <w:basedOn w:val="105"/>
    <w:qFormat/>
    <w:uiPriority w:val="0"/>
    <w:pPr>
      <w:spacing w:line="360" w:lineRule="auto"/>
      <w:ind w:firstLine="420" w:firstLineChars="200"/>
    </w:pPr>
    <w:rPr>
      <w:rFonts w:ascii="楷体_GB2312" w:hAnsi="楷体_GB2312"/>
      <w:kern w:val="0"/>
      <w:szCs w:val="28"/>
    </w:rPr>
  </w:style>
  <w:style w:type="paragraph" w:customStyle="1" w:styleId="105">
    <w:name w:val="BodyTextIndent"/>
    <w:basedOn w:val="1"/>
    <w:qFormat/>
    <w:uiPriority w:val="0"/>
    <w:pPr>
      <w:spacing w:after="120" w:line="300" w:lineRule="auto"/>
      <w:ind w:left="420" w:leftChars="200"/>
      <w:textAlignment w:val="baseline"/>
    </w:pPr>
  </w:style>
  <w:style w:type="paragraph" w:customStyle="1" w:styleId="106">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107">
    <w:name w:val="font31"/>
    <w:basedOn w:val="3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16455</Words>
  <Characters>17219</Characters>
  <Lines>177</Lines>
  <Paragraphs>49</Paragraphs>
  <TotalTime>12</TotalTime>
  <ScaleCrop>false</ScaleCrop>
  <LinksUpToDate>false</LinksUpToDate>
  <CharactersWithSpaces>17995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2017-04-21T07:21:00Z</dcterms:created>
  <dc:creator>朱少尉</dc:creator>
  <cp:lastModifiedBy>小伙子</cp:lastModifiedBy>
  <cp:lastPrinted>2026-01-01T13:06:00Z</cp:lastPrinted>
  <dcterms:modified xsi:type="dcterms:W3CDTF">2026-05-07T08:48:16Z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51E4068307CD4BC3A395CEFE73148689_13</vt:lpwstr>
  </property>
  <property fmtid="{D5CDD505-2E9C-101B-9397-08002B2CF9AE}" pid="4" name="KSOTemplateDocerSaveRecord">
    <vt:lpwstr>eyJoZGlkIjoiMTgzYWQxNWI1N2NiZjg2NDMzNTJmOTYyYjhiY2QwODIiLCJ1c2VySWQiOiIyNzIzMTk4MzcifQ==</vt:lpwstr>
  </property>
</Properties>
</file>