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46FE">
      <w:pPr>
        <w:tabs>
          <w:tab w:val="left" w:pos="420"/>
        </w:tabs>
        <w:spacing w:before="360" w:beforeLines="150" w:line="1700" w:lineRule="exact"/>
        <w:jc w:val="center"/>
        <w:rPr>
          <w:rFonts w:ascii="宋体" w:hAnsi="宋体"/>
          <w:b/>
          <w:bCs/>
          <w:color w:val="000000"/>
          <w:sz w:val="52"/>
          <w:szCs w:val="52"/>
          <w:highlight w:val="none"/>
        </w:rPr>
      </w:pPr>
      <w:r>
        <w:rPr>
          <w:rFonts w:hint="eastAsia" w:ascii="宋体" w:hAnsi="宋体"/>
          <w:b/>
          <w:bCs/>
          <w:color w:val="000000"/>
          <w:sz w:val="52"/>
          <w:szCs w:val="52"/>
          <w:highlight w:val="none"/>
        </w:rPr>
        <w:t>竞争性磋商文件</w:t>
      </w:r>
    </w:p>
    <w:p w14:paraId="4574340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439C03A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18862B3A">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工程</w:t>
      </w:r>
      <w:r>
        <w:rPr>
          <w:rFonts w:hint="eastAsia" w:ascii="宋体" w:hAnsi="宋体" w:eastAsia="宋体" w:cs="宋体"/>
          <w:b/>
          <w:bCs/>
          <w:color w:val="000000"/>
          <w:sz w:val="28"/>
          <w:szCs w:val="28"/>
          <w:highlight w:val="none"/>
        </w:rPr>
        <w:t>类）</w:t>
      </w:r>
    </w:p>
    <w:p w14:paraId="30CDDEDF">
      <w:pPr>
        <w:tabs>
          <w:tab w:val="left" w:pos="315"/>
          <w:tab w:val="left" w:pos="8820"/>
        </w:tabs>
        <w:spacing w:before="240" w:beforeLines="100" w:after="120" w:afterLines="50" w:line="500" w:lineRule="exact"/>
        <w:ind w:right="267" w:rightChars="127"/>
        <w:jc w:val="center"/>
        <w:rPr>
          <w:rFonts w:ascii="仿宋_GB2312" w:eastAsia="仿宋_GB2312"/>
          <w:color w:val="000000"/>
          <w:sz w:val="44"/>
          <w:highlight w:val="none"/>
        </w:rPr>
      </w:pPr>
    </w:p>
    <w:p w14:paraId="4F399310">
      <w:pPr>
        <w:tabs>
          <w:tab w:val="left" w:pos="2410"/>
        </w:tabs>
        <w:autoSpaceDE w:val="0"/>
        <w:autoSpaceDN w:val="0"/>
        <w:adjustRightInd w:val="0"/>
        <w:snapToGrid w:val="0"/>
        <w:spacing w:line="360" w:lineRule="auto"/>
        <w:jc w:val="left"/>
        <w:rPr>
          <w:rFonts w:ascii="宋体" w:hAnsi="DotumChe" w:cs="宋体"/>
          <w:b/>
          <w:color w:val="000000"/>
          <w:spacing w:val="20"/>
          <w:kern w:val="0"/>
          <w:sz w:val="32"/>
          <w:szCs w:val="32"/>
          <w:highlight w:val="none"/>
        </w:rPr>
      </w:pPr>
    </w:p>
    <w:p w14:paraId="54DB4EB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48F2625A">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3506008D">
      <w:pPr>
        <w:pStyle w:val="35"/>
        <w:rPr>
          <w:rFonts w:ascii="宋体" w:hAnsi="DotumChe" w:cs="宋体"/>
          <w:b/>
          <w:color w:val="000000"/>
          <w:spacing w:val="20"/>
          <w:kern w:val="0"/>
          <w:sz w:val="32"/>
          <w:szCs w:val="32"/>
          <w:highlight w:val="none"/>
        </w:rPr>
      </w:pPr>
    </w:p>
    <w:p w14:paraId="2F6639B7">
      <w:pPr>
        <w:rPr>
          <w:highlight w:val="none"/>
        </w:rPr>
      </w:pPr>
    </w:p>
    <w:p w14:paraId="55F60E17">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753ABD6D">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5DF961ED">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项目名称：六安市城区排涝站及沿河涵闸维修维护项目</w:t>
      </w:r>
      <w:r>
        <w:rPr>
          <w:rFonts w:hint="eastAsia" w:ascii="宋体" w:hAnsi="DotumChe" w:cs="宋体"/>
          <w:b/>
          <w:color w:val="000000"/>
          <w:spacing w:val="11"/>
          <w:kern w:val="0"/>
          <w:sz w:val="28"/>
          <w:szCs w:val="28"/>
          <w:highlight w:val="none"/>
          <w:lang w:eastAsia="zh-CN"/>
        </w:rPr>
        <w:br w:type="textWrapping"/>
      </w:r>
      <w:r>
        <w:rPr>
          <w:rFonts w:hint="eastAsia" w:ascii="宋体" w:hAnsi="DotumChe" w:cs="宋体"/>
          <w:b/>
          <w:color w:val="000000"/>
          <w:spacing w:val="11"/>
          <w:kern w:val="0"/>
          <w:sz w:val="28"/>
          <w:szCs w:val="28"/>
          <w:highlight w:val="none"/>
        </w:rPr>
        <w:t>项目编号：</w:t>
      </w:r>
      <w:r>
        <w:rPr>
          <w:rFonts w:hint="eastAsia" w:ascii="宋体" w:hAnsi="DotumChe" w:cs="宋体"/>
          <w:b/>
          <w:color w:val="000000"/>
          <w:spacing w:val="11"/>
          <w:kern w:val="0"/>
          <w:sz w:val="28"/>
          <w:szCs w:val="28"/>
          <w:highlight w:val="none"/>
          <w:lang w:val="en-US" w:eastAsia="zh-CN"/>
        </w:rPr>
        <w:t>AHTF-2026024H</w:t>
      </w:r>
    </w:p>
    <w:p w14:paraId="5D5BF7F9">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采 购 人：</w:t>
      </w:r>
      <w:r>
        <w:rPr>
          <w:rFonts w:hint="eastAsia" w:ascii="宋体" w:hAnsi="DotumChe" w:cs="宋体"/>
          <w:b/>
          <w:color w:val="000000"/>
          <w:spacing w:val="11"/>
          <w:kern w:val="0"/>
          <w:sz w:val="28"/>
          <w:szCs w:val="28"/>
          <w:highlight w:val="none"/>
          <w:lang w:val="en-US" w:eastAsia="zh-CN"/>
        </w:rPr>
        <w:t>六安市水利局</w:t>
      </w:r>
    </w:p>
    <w:p w14:paraId="2552A7CE">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采购代理机构：</w:t>
      </w:r>
      <w:r>
        <w:rPr>
          <w:rFonts w:hint="eastAsia" w:ascii="宋体" w:hAnsi="DotumChe" w:cs="宋体"/>
          <w:b/>
          <w:color w:val="000000"/>
          <w:spacing w:val="11"/>
          <w:kern w:val="0"/>
          <w:sz w:val="28"/>
          <w:szCs w:val="28"/>
          <w:highlight w:val="none"/>
          <w:lang w:val="en-US" w:eastAsia="zh-CN"/>
        </w:rPr>
        <w:t>安徽同方工程咨询有限公司</w:t>
      </w:r>
    </w:p>
    <w:p w14:paraId="377B2777">
      <w:pPr>
        <w:tabs>
          <w:tab w:val="left" w:pos="2410"/>
        </w:tabs>
        <w:autoSpaceDE w:val="0"/>
        <w:autoSpaceDN w:val="0"/>
        <w:adjustRightInd w:val="0"/>
        <w:snapToGrid w:val="0"/>
        <w:spacing w:line="600" w:lineRule="exact"/>
        <w:ind w:left="1050" w:leftChars="500"/>
        <w:jc w:val="left"/>
        <w:rPr>
          <w:rFonts w:ascii="宋体" w:hAnsi="DotumChe" w:cs="宋体"/>
          <w:b/>
          <w:color w:val="000000"/>
          <w:spacing w:val="11"/>
          <w:kern w:val="0"/>
          <w:sz w:val="28"/>
          <w:szCs w:val="28"/>
          <w:highlight w:val="none"/>
        </w:rPr>
      </w:pPr>
      <w:r>
        <w:rPr>
          <w:rFonts w:hint="eastAsia" w:ascii="宋体" w:hAnsi="DotumChe" w:cs="宋体"/>
          <w:b/>
          <w:color w:val="000000"/>
          <w:spacing w:val="11"/>
          <w:kern w:val="0"/>
          <w:sz w:val="28"/>
          <w:szCs w:val="28"/>
          <w:highlight w:val="none"/>
        </w:rPr>
        <w:t>采购时间：</w:t>
      </w:r>
      <w:r>
        <w:rPr>
          <w:rFonts w:hint="eastAsia" w:ascii="宋体" w:hAnsi="DotumChe" w:cs="宋体"/>
          <w:b/>
          <w:color w:val="000000"/>
          <w:spacing w:val="11"/>
          <w:kern w:val="0"/>
          <w:sz w:val="28"/>
          <w:szCs w:val="28"/>
          <w:highlight w:val="none"/>
          <w:lang w:val="en-US" w:eastAsia="zh-CN"/>
        </w:rPr>
        <w:t>2026年4月</w:t>
      </w:r>
      <w:r>
        <w:rPr>
          <w:rFonts w:ascii="宋体" w:hAnsi="DotumChe" w:cs="宋体"/>
          <w:b/>
          <w:color w:val="000000"/>
          <w:spacing w:val="11"/>
          <w:kern w:val="0"/>
          <w:sz w:val="28"/>
          <w:szCs w:val="28"/>
          <w:highlight w:val="none"/>
        </w:rPr>
        <w:t xml:space="preserve"> </w:t>
      </w:r>
    </w:p>
    <w:p w14:paraId="2D118046">
      <w:pPr>
        <w:spacing w:line="360" w:lineRule="auto"/>
        <w:rPr>
          <w:color w:val="000000"/>
          <w:sz w:val="32"/>
          <w:szCs w:val="32"/>
          <w:highlight w:val="none"/>
        </w:rPr>
      </w:pPr>
    </w:p>
    <w:p w14:paraId="470FDB56">
      <w:pPr>
        <w:jc w:val="center"/>
        <w:rPr>
          <w:b/>
          <w:color w:val="000000"/>
          <w:sz w:val="28"/>
          <w:szCs w:val="28"/>
          <w:highlight w:val="none"/>
        </w:rPr>
      </w:pPr>
      <w:r>
        <w:rPr>
          <w:rFonts w:hint="eastAsia"/>
          <w:b/>
          <w:color w:val="000000"/>
          <w:sz w:val="28"/>
          <w:szCs w:val="28"/>
          <w:highlight w:val="none"/>
        </w:rPr>
        <w:br w:type="page"/>
      </w:r>
    </w:p>
    <w:p w14:paraId="39700033">
      <w:pPr>
        <w:spacing w:after="120" w:afterLines="50"/>
        <w:jc w:val="center"/>
        <w:rPr>
          <w:rFonts w:hint="eastAsia" w:ascii="宋体" w:hAnsi="宋体" w:cs="宋体"/>
          <w:b/>
          <w:color w:val="000000"/>
          <w:sz w:val="36"/>
          <w:szCs w:val="36"/>
          <w:highlight w:val="none"/>
        </w:rPr>
      </w:pPr>
    </w:p>
    <w:p w14:paraId="5FBF685E">
      <w:pPr>
        <w:spacing w:after="120" w:afterLines="50"/>
        <w:jc w:val="center"/>
        <w:rPr>
          <w:rFonts w:hint="eastAsia" w:ascii="宋体" w:hAnsi="宋体" w:cs="宋体"/>
          <w:color w:val="000000"/>
          <w:sz w:val="24"/>
          <w:szCs w:val="24"/>
          <w:highlight w:val="none"/>
        </w:rPr>
      </w:pPr>
      <w:r>
        <w:rPr>
          <w:rFonts w:hint="eastAsia" w:ascii="宋体" w:hAnsi="宋体" w:cs="宋体"/>
          <w:b/>
          <w:color w:val="000000"/>
          <w:sz w:val="36"/>
          <w:szCs w:val="36"/>
          <w:highlight w:val="none"/>
        </w:rPr>
        <w:t>目  录</w:t>
      </w:r>
    </w:p>
    <w:p w14:paraId="23651C4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TOC \o "1-3" \h \z </w:instrText>
      </w:r>
      <w:r>
        <w:rPr>
          <w:rFonts w:hint="eastAsia" w:ascii="宋体" w:hAnsi="宋体" w:cs="宋体"/>
          <w:color w:val="000000"/>
          <w:sz w:val="24"/>
          <w:szCs w:val="24"/>
          <w:highlight w:val="none"/>
        </w:rPr>
        <w:fldChar w:fldCharType="separate"/>
      </w: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_Toc11804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52"/>
          <w:highlight w:val="none"/>
        </w:rPr>
        <w:t>竞争性磋商公告</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22"/>
          <w:highlight w:val="none"/>
        </w:rPr>
        <w:fldChar w:fldCharType="begin"/>
      </w:r>
      <w:r>
        <w:rPr>
          <w:rFonts w:hint="eastAsia" w:ascii="宋体" w:hAnsi="宋体" w:eastAsia="宋体" w:cs="宋体"/>
          <w:b/>
          <w:bCs/>
          <w:color w:val="000000"/>
          <w:sz w:val="24"/>
          <w:szCs w:val="22"/>
          <w:highlight w:val="none"/>
        </w:rPr>
        <w:instrText xml:space="preserve"> PAGEREF _Toc11804 \h </w:instrText>
      </w:r>
      <w:r>
        <w:rPr>
          <w:rFonts w:hint="eastAsia" w:ascii="宋体" w:hAnsi="宋体" w:eastAsia="宋体" w:cs="宋体"/>
          <w:b/>
          <w:bCs/>
          <w:color w:val="000000"/>
          <w:sz w:val="24"/>
          <w:szCs w:val="22"/>
          <w:highlight w:val="none"/>
        </w:rPr>
        <w:fldChar w:fldCharType="separate"/>
      </w:r>
      <w:r>
        <w:rPr>
          <w:rFonts w:hint="eastAsia" w:ascii="宋体" w:hAnsi="宋体" w:eastAsia="宋体" w:cs="宋体"/>
          <w:b/>
          <w:bCs/>
          <w:color w:val="000000"/>
          <w:sz w:val="24"/>
          <w:szCs w:val="22"/>
          <w:highlight w:val="none"/>
        </w:rPr>
        <w:t>3</w:t>
      </w:r>
      <w:r>
        <w:rPr>
          <w:rFonts w:hint="eastAsia" w:ascii="宋体" w:hAnsi="宋体" w:eastAsia="宋体" w:cs="宋体"/>
          <w:b/>
          <w:bCs/>
          <w:color w:val="000000"/>
          <w:sz w:val="24"/>
          <w:szCs w:val="22"/>
          <w:highlight w:val="none"/>
        </w:rPr>
        <w:fldChar w:fldCharType="end"/>
      </w:r>
      <w:r>
        <w:rPr>
          <w:rFonts w:hint="eastAsia" w:ascii="宋体" w:hAnsi="宋体" w:eastAsia="宋体" w:cs="宋体"/>
          <w:b/>
          <w:bCs/>
          <w:color w:val="000000"/>
          <w:sz w:val="24"/>
          <w:szCs w:val="32"/>
          <w:highlight w:val="none"/>
        </w:rPr>
        <w:fldChar w:fldCharType="end"/>
      </w:r>
    </w:p>
    <w:p w14:paraId="2F89EF4E">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_Toc26256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一、供应商须知</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6</w:t>
      </w:r>
      <w:r>
        <w:rPr>
          <w:rFonts w:hint="eastAsia" w:ascii="宋体" w:hAnsi="宋体" w:eastAsia="宋体" w:cs="宋体"/>
          <w:b/>
          <w:bCs/>
          <w:color w:val="000000"/>
          <w:sz w:val="24"/>
          <w:szCs w:val="32"/>
          <w:highlight w:val="none"/>
        </w:rPr>
        <w:fldChar w:fldCharType="end"/>
      </w:r>
    </w:p>
    <w:p w14:paraId="1977CD9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_Toc6797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二、采购合同</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7</w:t>
      </w:r>
    </w:p>
    <w:p w14:paraId="634B8BA3">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_Toc25588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三、采购需求</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8</w:t>
      </w:r>
    </w:p>
    <w:p w14:paraId="2B6B6A6B">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_Toc3033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四、</w:t>
      </w:r>
      <w:r>
        <w:rPr>
          <w:rFonts w:hint="eastAsia" w:ascii="宋体" w:hAnsi="宋体" w:eastAsia="宋体" w:cs="宋体"/>
          <w:b/>
          <w:bCs/>
          <w:color w:val="000000"/>
          <w:sz w:val="24"/>
          <w:szCs w:val="36"/>
          <w:highlight w:val="none"/>
          <w:lang w:val="en-US" w:eastAsia="zh-CN"/>
        </w:rPr>
        <w:t>评审方法和标准</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2</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5</w:t>
      </w:r>
    </w:p>
    <w:p w14:paraId="7F2D6631">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_Toc9230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五、响应文件格式</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2</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9</w:t>
      </w:r>
    </w:p>
    <w:p w14:paraId="6C0A1BF9">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000000"/>
          <w:sz w:val="28"/>
          <w:szCs w:val="28"/>
          <w:highlight w:val="none"/>
        </w:rPr>
      </w:pPr>
      <w:r>
        <w:rPr>
          <w:rFonts w:hint="eastAsia" w:ascii="宋体" w:hAnsi="宋体" w:cs="宋体"/>
          <w:color w:val="000000"/>
          <w:szCs w:val="24"/>
          <w:highlight w:val="none"/>
        </w:rPr>
        <w:fldChar w:fldCharType="end"/>
      </w:r>
      <w:bookmarkStart w:id="0" w:name="_Toc363199264"/>
      <w:bookmarkStart w:id="1" w:name="_Toc216158623"/>
      <w:r>
        <w:rPr>
          <w:rFonts w:hint="eastAsia"/>
          <w:color w:val="000000"/>
          <w:sz w:val="28"/>
          <w:szCs w:val="28"/>
          <w:highlight w:val="none"/>
        </w:rPr>
        <w:br w:type="page"/>
      </w:r>
    </w:p>
    <w:p w14:paraId="58156B16">
      <w:pPr>
        <w:pStyle w:val="2"/>
        <w:bidi w:val="0"/>
        <w:jc w:val="center"/>
        <w:rPr>
          <w:rFonts w:hint="eastAsia" w:ascii="黑体" w:hAnsi="黑体" w:eastAsia="黑体" w:cs="黑体"/>
          <w:b/>
          <w:bCs/>
          <w:color w:val="000000"/>
          <w:sz w:val="44"/>
          <w:szCs w:val="44"/>
          <w:highlight w:val="none"/>
        </w:rPr>
      </w:pPr>
      <w:bookmarkStart w:id="2" w:name="_Toc30186"/>
      <w:bookmarkStart w:id="3" w:name="_Toc11804"/>
      <w:r>
        <w:rPr>
          <w:rFonts w:hint="eastAsia" w:ascii="黑体" w:hAnsi="黑体" w:eastAsia="黑体" w:cs="黑体"/>
          <w:b/>
          <w:bCs/>
          <w:color w:val="000000"/>
          <w:sz w:val="44"/>
          <w:szCs w:val="44"/>
          <w:highlight w:val="none"/>
          <w:lang w:eastAsia="zh-CN"/>
        </w:rPr>
        <w:t>六安市城区排涝站及沿河涵闸维修维护项目</w:t>
      </w:r>
      <w:r>
        <w:rPr>
          <w:rFonts w:hint="eastAsia" w:ascii="黑体" w:hAnsi="黑体" w:eastAsia="黑体" w:cs="黑体"/>
          <w:b/>
          <w:bCs/>
          <w:color w:val="000000"/>
          <w:sz w:val="44"/>
          <w:szCs w:val="44"/>
          <w:highlight w:val="none"/>
        </w:rPr>
        <w:t>竞争性磋商公告</w:t>
      </w:r>
      <w:bookmarkEnd w:id="2"/>
      <w:bookmarkEnd w:id="3"/>
    </w:p>
    <w:p w14:paraId="2A65E2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r>
        <w:rPr>
          <w:rFonts w:hint="eastAsia" w:ascii="仿宋" w:hAnsi="仿宋" w:eastAsia="仿宋" w:cs="仿宋"/>
          <w:color w:val="000000"/>
          <w:sz w:val="28"/>
          <w:szCs w:val="28"/>
          <w:highlight w:val="none"/>
          <w:lang w:eastAsia="zh-CN"/>
        </w:rPr>
        <w:t>六安市城区排涝站及沿河涵闸维修维护项目</w:t>
      </w:r>
      <w:r>
        <w:rPr>
          <w:rFonts w:hint="eastAsia" w:ascii="仿宋" w:hAnsi="仿宋" w:eastAsia="仿宋" w:cs="仿宋"/>
          <w:color w:val="000000"/>
          <w:sz w:val="28"/>
          <w:szCs w:val="28"/>
          <w:highlight w:val="none"/>
          <w:u w:val="none"/>
        </w:rPr>
        <w:t>（项目编号：</w:t>
      </w:r>
      <w:r>
        <w:rPr>
          <w:rFonts w:hint="eastAsia" w:ascii="仿宋" w:hAnsi="仿宋" w:eastAsia="仿宋" w:cs="仿宋"/>
          <w:color w:val="000000"/>
          <w:sz w:val="28"/>
          <w:szCs w:val="28"/>
          <w:highlight w:val="none"/>
          <w:u w:val="none"/>
          <w:lang w:eastAsia="zh-CN"/>
        </w:rPr>
        <w:t>AHTF-2026024H</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rPr>
        <w:t>的潜在供应商应在六安市水利局（https://slj.luan.gov.cn/）</w:t>
      </w:r>
      <w:r>
        <w:rPr>
          <w:rFonts w:hint="eastAsia" w:ascii="仿宋" w:hAnsi="仿宋" w:eastAsia="仿宋" w:cs="仿宋"/>
          <w:color w:val="000000"/>
          <w:sz w:val="28"/>
          <w:szCs w:val="28"/>
          <w:highlight w:val="none"/>
          <w:u w:val="none"/>
        </w:rPr>
        <w:t>获取采购文件，并于</w:t>
      </w:r>
      <w:r>
        <w:rPr>
          <w:rFonts w:hint="eastAsia" w:ascii="仿宋" w:hAnsi="仿宋" w:eastAsia="仿宋" w:cs="仿宋"/>
          <w:color w:val="000000"/>
          <w:sz w:val="28"/>
          <w:szCs w:val="28"/>
          <w:highlight w:val="none"/>
          <w:u w:val="none"/>
          <w:lang w:val="en-US" w:eastAsia="zh-CN"/>
        </w:rPr>
        <w:t>2026</w:t>
      </w:r>
      <w:r>
        <w:rPr>
          <w:rFonts w:hint="eastAsia" w:ascii="仿宋" w:hAnsi="仿宋" w:eastAsia="仿宋" w:cs="仿宋"/>
          <w:color w:val="000000"/>
          <w:sz w:val="28"/>
          <w:szCs w:val="28"/>
          <w:highlight w:val="none"/>
          <w:u w:val="none"/>
        </w:rPr>
        <w:t>年</w:t>
      </w:r>
      <w:r>
        <w:rPr>
          <w:rFonts w:hint="eastAsia" w:ascii="仿宋" w:hAnsi="仿宋" w:eastAsia="仿宋" w:cs="仿宋"/>
          <w:color w:val="000000"/>
          <w:sz w:val="28"/>
          <w:szCs w:val="28"/>
          <w:highlight w:val="none"/>
          <w:u w:val="none"/>
          <w:lang w:val="en-US" w:eastAsia="zh-CN"/>
        </w:rPr>
        <w:t>4月30日15</w:t>
      </w:r>
      <w:r>
        <w:rPr>
          <w:rFonts w:hint="eastAsia" w:ascii="仿宋" w:hAnsi="仿宋" w:eastAsia="仿宋" w:cs="仿宋"/>
          <w:color w:val="000000"/>
          <w:sz w:val="28"/>
          <w:szCs w:val="28"/>
          <w:highlight w:val="none"/>
          <w:u w:val="none"/>
        </w:rPr>
        <w:t>点</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rPr>
        <w:t>（北京时间）前</w:t>
      </w:r>
      <w:r>
        <w:rPr>
          <w:rFonts w:hint="eastAsia" w:ascii="仿宋" w:hAnsi="仿宋" w:eastAsia="仿宋" w:cs="仿宋"/>
          <w:color w:val="000000"/>
          <w:sz w:val="28"/>
          <w:szCs w:val="28"/>
          <w:highlight w:val="none"/>
          <w:lang w:val="en-US" w:eastAsia="zh-CN"/>
        </w:rPr>
        <w:t>递交</w:t>
      </w:r>
      <w:r>
        <w:rPr>
          <w:rFonts w:hint="eastAsia" w:ascii="仿宋" w:hAnsi="仿宋" w:eastAsia="仿宋" w:cs="仿宋"/>
          <w:color w:val="000000"/>
          <w:sz w:val="28"/>
          <w:szCs w:val="28"/>
          <w:highlight w:val="none"/>
        </w:rPr>
        <w:t>响应文件。</w:t>
      </w:r>
    </w:p>
    <w:p w14:paraId="4F7D7B49">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highlight w:val="none"/>
        </w:rPr>
      </w:pPr>
      <w:bookmarkStart w:id="4" w:name="_Toc35393629"/>
      <w:bookmarkStart w:id="5" w:name="_Toc13970"/>
      <w:bookmarkStart w:id="6" w:name="_Toc28359012"/>
      <w:bookmarkStart w:id="7" w:name="_Toc31720"/>
      <w:bookmarkStart w:id="8" w:name="_Toc28359089"/>
      <w:bookmarkStart w:id="9" w:name="_Toc9864"/>
      <w:bookmarkStart w:id="10" w:name="_Toc35393798"/>
      <w:r>
        <w:rPr>
          <w:rFonts w:hint="eastAsia" w:ascii="黑体" w:hAnsi="黑体" w:cs="黑体"/>
          <w:b w:val="0"/>
          <w:bCs/>
          <w:color w:val="000000"/>
          <w:sz w:val="28"/>
          <w:szCs w:val="28"/>
          <w:highlight w:val="none"/>
        </w:rPr>
        <w:t>一、项目基本情况</w:t>
      </w:r>
      <w:bookmarkEnd w:id="4"/>
      <w:bookmarkEnd w:id="5"/>
      <w:bookmarkEnd w:id="6"/>
      <w:bookmarkEnd w:id="7"/>
      <w:bookmarkEnd w:id="8"/>
      <w:bookmarkEnd w:id="9"/>
      <w:bookmarkEnd w:id="10"/>
    </w:p>
    <w:p w14:paraId="6B25A78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1、项目编号：</w:t>
      </w:r>
      <w:r>
        <w:rPr>
          <w:rFonts w:hint="eastAsia" w:ascii="仿宋" w:hAnsi="仿宋" w:eastAsia="仿宋" w:cs="仿宋"/>
          <w:color w:val="000000"/>
          <w:sz w:val="28"/>
          <w:szCs w:val="28"/>
          <w:highlight w:val="none"/>
          <w:lang w:eastAsia="zh-CN"/>
        </w:rPr>
        <w:t>AHTF-2026024H</w:t>
      </w:r>
    </w:p>
    <w:p w14:paraId="0120E49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六安市城区排涝站及沿河涵闸维修维护项目</w:t>
      </w:r>
    </w:p>
    <w:p w14:paraId="4A52238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类</w:t>
      </w:r>
    </w:p>
    <w:p w14:paraId="4AF9548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4、采购方式：竞争性磋商 </w:t>
      </w:r>
    </w:p>
    <w:p w14:paraId="705A916B">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lang w:val="en-US" w:eastAsia="zh-CN"/>
        </w:rPr>
        <w:t>31.00</w:t>
      </w:r>
      <w:r>
        <w:rPr>
          <w:rFonts w:hint="eastAsia" w:ascii="仿宋" w:hAnsi="仿宋" w:eastAsia="仿宋" w:cs="仿宋"/>
          <w:color w:val="auto"/>
          <w:sz w:val="28"/>
          <w:szCs w:val="28"/>
          <w:highlight w:val="none"/>
        </w:rPr>
        <w:t>万元</w:t>
      </w:r>
    </w:p>
    <w:p w14:paraId="16CAA45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lang w:val="en-US" w:eastAsia="zh-CN"/>
        </w:rPr>
        <w:t>31.00</w:t>
      </w:r>
      <w:r>
        <w:rPr>
          <w:rFonts w:hint="eastAsia" w:ascii="仿宋" w:hAnsi="仿宋" w:eastAsia="仿宋" w:cs="仿宋"/>
          <w:color w:val="auto"/>
          <w:sz w:val="28"/>
          <w:szCs w:val="28"/>
          <w:highlight w:val="none"/>
        </w:rPr>
        <w:t>万元</w:t>
      </w:r>
    </w:p>
    <w:p w14:paraId="42324506">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7、采购需求：主要对城区排涝站及沿河涵闸进行建筑物维修、安全防护设施补充及工具购置安装。通过维修维护，消除安全隐患，保障排涝站及涵闸安全运行</w:t>
      </w:r>
      <w:r>
        <w:rPr>
          <w:rFonts w:hint="eastAsia" w:ascii="仿宋" w:hAnsi="仿宋" w:eastAsia="仿宋" w:cs="仿宋"/>
          <w:color w:val="auto"/>
          <w:sz w:val="28"/>
          <w:szCs w:val="28"/>
          <w:highlight w:val="none"/>
          <w:lang w:val="en-US" w:eastAsia="zh-CN"/>
        </w:rPr>
        <w:t>,具体详见采购需求。</w:t>
      </w:r>
    </w:p>
    <w:p w14:paraId="61A8EDC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：合同签订之日起</w:t>
      </w: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color w:val="auto"/>
          <w:sz w:val="28"/>
          <w:szCs w:val="28"/>
          <w:highlight w:val="none"/>
        </w:rPr>
        <w:t>日历天</w:t>
      </w:r>
      <w:r>
        <w:rPr>
          <w:rFonts w:hint="eastAsia" w:ascii="仿宋" w:hAnsi="仿宋" w:eastAsia="仿宋" w:cs="仿宋"/>
          <w:b w:val="0"/>
          <w:bCs w:val="0"/>
          <w:color w:val="auto"/>
          <w:sz w:val="28"/>
          <w:szCs w:val="28"/>
          <w:highlight w:val="none"/>
          <w:lang w:eastAsia="zh-CN"/>
        </w:rPr>
        <w:t>。</w:t>
      </w:r>
    </w:p>
    <w:p w14:paraId="6538667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9、是否接受联合体：本项目不接受联合体。</w:t>
      </w:r>
    </w:p>
    <w:p w14:paraId="6C90DDB3">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highlight w:val="none"/>
        </w:rPr>
      </w:pPr>
      <w:bookmarkStart w:id="11" w:name="_Toc24573"/>
      <w:bookmarkStart w:id="12" w:name="_Toc35393799"/>
      <w:bookmarkStart w:id="13" w:name="_Toc31029"/>
      <w:bookmarkStart w:id="14" w:name="_Toc8072"/>
      <w:bookmarkStart w:id="15" w:name="_Toc28359013"/>
      <w:bookmarkStart w:id="16" w:name="_Toc35393630"/>
      <w:bookmarkStart w:id="17" w:name="_Toc28359090"/>
      <w:bookmarkStart w:id="18" w:name="_Toc28359091"/>
      <w:bookmarkStart w:id="19" w:name="_Toc28359014"/>
      <w:r>
        <w:rPr>
          <w:rFonts w:hint="eastAsia" w:ascii="黑体" w:hAnsi="黑体" w:cs="黑体"/>
          <w:b w:val="0"/>
          <w:bCs/>
          <w:color w:val="000000"/>
          <w:sz w:val="28"/>
          <w:szCs w:val="28"/>
          <w:highlight w:val="none"/>
        </w:rPr>
        <w:t>二、申请人的资格要求</w:t>
      </w:r>
      <w:bookmarkEnd w:id="11"/>
      <w:bookmarkEnd w:id="12"/>
      <w:bookmarkEnd w:id="13"/>
      <w:bookmarkEnd w:id="14"/>
      <w:bookmarkEnd w:id="15"/>
      <w:bookmarkEnd w:id="16"/>
      <w:bookmarkEnd w:id="17"/>
    </w:p>
    <w:p w14:paraId="04867CC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7CDA504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2、落实政府采购政策需满足的资格要求：本项目专门面向中小企业，参与企业须提供中小企业声明函（非中小企业不得参与）。</w:t>
      </w:r>
    </w:p>
    <w:p w14:paraId="29D9451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3、本项目的特定资格要求：</w:t>
      </w:r>
      <w:r>
        <w:rPr>
          <w:rFonts w:hint="eastAsia" w:ascii="仿宋" w:hAnsi="仿宋" w:eastAsia="仿宋" w:cs="仿宋"/>
          <w:color w:val="auto"/>
          <w:sz w:val="28"/>
          <w:szCs w:val="28"/>
          <w:highlight w:val="none"/>
          <w:lang w:val="en-US" w:eastAsia="zh-CN"/>
        </w:rPr>
        <w:t>无。</w:t>
      </w:r>
      <w:bookmarkStart w:id="20" w:name="_Toc35393800"/>
      <w:bookmarkStart w:id="21" w:name="_Toc26634"/>
      <w:bookmarkStart w:id="22" w:name="_Toc35393631"/>
      <w:bookmarkStart w:id="23" w:name="_Toc575"/>
      <w:bookmarkStart w:id="24" w:name="_Toc32583"/>
    </w:p>
    <w:p w14:paraId="54225C06">
      <w:pPr>
        <w:pStyle w:val="3"/>
        <w:pageBreakBefore w:val="0"/>
        <w:kinsoku/>
        <w:wordWrap/>
        <w:overflowPunct/>
        <w:topLinePunct w:val="0"/>
        <w:autoSpaceDE/>
        <w:autoSpaceDN/>
        <w:bidi w:val="0"/>
        <w:adjustRightInd/>
        <w:snapToGrid/>
        <w:spacing w:before="0" w:after="0" w:line="560" w:lineRule="exact"/>
        <w:ind w:left="0"/>
        <w:jc w:val="both"/>
        <w:textAlignment w:val="auto"/>
        <w:rPr>
          <w:rFonts w:hint="eastAsia" w:ascii="黑体" w:hAnsi="黑体" w:cs="黑体"/>
          <w:b w:val="0"/>
          <w:bCs/>
          <w:color w:val="000000"/>
          <w:sz w:val="28"/>
          <w:szCs w:val="28"/>
          <w:highlight w:val="none"/>
        </w:rPr>
      </w:pPr>
      <w:r>
        <w:rPr>
          <w:rFonts w:hint="eastAsia" w:ascii="黑体" w:hAnsi="黑体" w:cs="黑体"/>
          <w:b w:val="0"/>
          <w:bCs/>
          <w:color w:val="000000"/>
          <w:sz w:val="28"/>
          <w:szCs w:val="28"/>
          <w:highlight w:val="none"/>
        </w:rPr>
        <w:t>三、获取采购文件</w:t>
      </w:r>
      <w:bookmarkEnd w:id="18"/>
      <w:bookmarkEnd w:id="19"/>
      <w:bookmarkEnd w:id="20"/>
      <w:bookmarkEnd w:id="21"/>
      <w:bookmarkEnd w:id="22"/>
      <w:bookmarkEnd w:id="23"/>
      <w:bookmarkEnd w:id="24"/>
    </w:p>
    <w:p w14:paraId="29471461">
      <w:pPr>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1、时间：</w:t>
      </w:r>
      <w:r>
        <w:rPr>
          <w:rFonts w:hint="eastAsia" w:ascii="仿宋" w:hAnsi="仿宋" w:eastAsia="仿宋" w:cs="仿宋"/>
          <w:color w:val="000000"/>
          <w:kern w:val="0"/>
          <w:sz w:val="28"/>
          <w:szCs w:val="28"/>
          <w:highlight w:val="none"/>
          <w:lang w:val="en-US" w:eastAsia="zh-CN"/>
        </w:rPr>
        <w:t>2026</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rPr>
        <w:t>月</w:t>
      </w:r>
      <w:r>
        <w:rPr>
          <w:rFonts w:hint="eastAsia" w:ascii="仿宋" w:hAnsi="仿宋" w:eastAsia="仿宋" w:cs="仿宋"/>
          <w:color w:val="000000"/>
          <w:kern w:val="0"/>
          <w:sz w:val="28"/>
          <w:szCs w:val="28"/>
          <w:highlight w:val="none"/>
          <w:lang w:val="en-US" w:eastAsia="zh-CN"/>
        </w:rPr>
        <w:t>20</w:t>
      </w:r>
      <w:r>
        <w:rPr>
          <w:rFonts w:hint="eastAsia" w:ascii="仿宋" w:hAnsi="仿宋" w:eastAsia="仿宋" w:cs="仿宋"/>
          <w:color w:val="000000"/>
          <w:kern w:val="0"/>
          <w:sz w:val="28"/>
          <w:szCs w:val="28"/>
          <w:highlight w:val="none"/>
        </w:rPr>
        <w:t>日至2026年</w:t>
      </w:r>
      <w:r>
        <w:rPr>
          <w:rFonts w:hint="eastAsia" w:ascii="仿宋" w:hAnsi="仿宋" w:eastAsia="仿宋" w:cs="仿宋"/>
          <w:color w:val="000000"/>
          <w:kern w:val="0"/>
          <w:sz w:val="28"/>
          <w:szCs w:val="28"/>
          <w:highlight w:val="none"/>
          <w:lang w:val="en-US" w:eastAsia="zh-CN"/>
        </w:rPr>
        <w:t>4月30日</w:t>
      </w:r>
      <w:r>
        <w:rPr>
          <w:rFonts w:hint="eastAsia" w:ascii="仿宋" w:hAnsi="仿宋" w:eastAsia="仿宋" w:cs="仿宋"/>
          <w:color w:val="000000"/>
          <w:kern w:val="0"/>
          <w:sz w:val="28"/>
          <w:szCs w:val="28"/>
          <w:highlight w:val="none"/>
        </w:rPr>
        <w:t>15点00分（北京时间）</w:t>
      </w:r>
    </w:p>
    <w:p w14:paraId="4DCAEB48">
      <w:pPr>
        <w:pageBreakBefore w:val="0"/>
        <w:widowControl/>
        <w:kinsoku/>
        <w:wordWrap/>
        <w:overflowPunct/>
        <w:topLinePunct w:val="0"/>
        <w:autoSpaceDE/>
        <w:autoSpaceDN/>
        <w:bidi w:val="0"/>
        <w:adjustRightInd/>
        <w:snapToGrid/>
        <w:spacing w:line="560" w:lineRule="exact"/>
        <w:ind w:left="559" w:leftChars="266" w:firstLine="0" w:firstLineChars="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2、地点：</w:t>
      </w:r>
      <w:r>
        <w:rPr>
          <w:rFonts w:hint="eastAsia" w:ascii="仿宋" w:hAnsi="仿宋" w:eastAsia="仿宋" w:cs="仿宋"/>
          <w:color w:val="000000"/>
          <w:kern w:val="0"/>
          <w:sz w:val="28"/>
          <w:szCs w:val="28"/>
          <w:highlight w:val="none"/>
          <w:lang w:val="en-US" w:eastAsia="zh-CN"/>
        </w:rPr>
        <w:t>六安市水利局</w:t>
      </w:r>
      <w:r>
        <w:rPr>
          <w:rFonts w:hint="eastAsia" w:ascii="仿宋" w:hAnsi="仿宋" w:eastAsia="仿宋" w:cs="仿宋"/>
          <w:color w:val="000000"/>
          <w:kern w:val="0"/>
          <w:sz w:val="28"/>
          <w:szCs w:val="28"/>
          <w:highlight w:val="none"/>
        </w:rPr>
        <w:t>（https://slj.luan.gov.cn/）</w:t>
      </w:r>
    </w:p>
    <w:p w14:paraId="21846BB9">
      <w:pPr>
        <w:pageBreakBefore w:val="0"/>
        <w:widowControl/>
        <w:kinsoku/>
        <w:wordWrap/>
        <w:overflowPunct/>
        <w:topLinePunct w:val="0"/>
        <w:autoSpaceDE/>
        <w:autoSpaceDN/>
        <w:bidi w:val="0"/>
        <w:adjustRightInd/>
        <w:snapToGrid/>
        <w:spacing w:line="560" w:lineRule="exact"/>
        <w:ind w:left="559" w:leftChars="266" w:firstLine="0" w:firstLineChars="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3、获取方式：</w:t>
      </w:r>
      <w:r>
        <w:rPr>
          <w:rFonts w:hint="eastAsia" w:ascii="仿宋" w:hAnsi="仿宋" w:eastAsia="仿宋" w:cs="仿宋"/>
          <w:color w:val="000000"/>
          <w:kern w:val="0"/>
          <w:sz w:val="28"/>
          <w:szCs w:val="28"/>
          <w:highlight w:val="none"/>
          <w:lang w:val="en-US" w:eastAsia="zh-CN"/>
        </w:rPr>
        <w:t>自行在公示公告栏目中下载。</w:t>
      </w:r>
    </w:p>
    <w:p w14:paraId="18E33843">
      <w:pPr>
        <w:pStyle w:val="3"/>
        <w:pageBreakBefore w:val="0"/>
        <w:kinsoku/>
        <w:wordWrap/>
        <w:overflowPunct/>
        <w:topLinePunct w:val="0"/>
        <w:autoSpaceDE/>
        <w:autoSpaceDN/>
        <w:bidi w:val="0"/>
        <w:adjustRightInd/>
        <w:snapToGrid/>
        <w:spacing w:before="0" w:after="0" w:line="560" w:lineRule="exact"/>
        <w:ind w:left="0"/>
        <w:jc w:val="both"/>
        <w:textAlignment w:val="auto"/>
        <w:rPr>
          <w:rFonts w:hint="eastAsia" w:ascii="黑体" w:hAnsi="黑体" w:eastAsia="黑体" w:cs="黑体"/>
          <w:b w:val="0"/>
          <w:bCs/>
          <w:color w:val="000000"/>
          <w:sz w:val="28"/>
          <w:szCs w:val="28"/>
          <w:highlight w:val="none"/>
          <w:lang w:eastAsia="zh-CN"/>
        </w:rPr>
      </w:pPr>
      <w:bookmarkStart w:id="25" w:name="_Toc7401"/>
      <w:bookmarkStart w:id="26" w:name="_Toc28359092"/>
      <w:bookmarkStart w:id="27" w:name="_Toc28359015"/>
      <w:bookmarkStart w:id="28" w:name="_Toc26077"/>
      <w:bookmarkStart w:id="29" w:name="_Toc35393632"/>
      <w:bookmarkStart w:id="30" w:name="_Toc30719"/>
      <w:bookmarkStart w:id="31" w:name="_Toc35393801"/>
      <w:r>
        <w:rPr>
          <w:rFonts w:hint="eastAsia" w:ascii="黑体" w:hAnsi="黑体" w:cs="黑体"/>
          <w:b w:val="0"/>
          <w:bCs/>
          <w:color w:val="000000"/>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000000"/>
          <w:sz w:val="28"/>
          <w:szCs w:val="28"/>
          <w:highlight w:val="none"/>
          <w:lang w:val="en-US" w:eastAsia="zh-CN"/>
        </w:rPr>
        <w:t>递交</w:t>
      </w:r>
    </w:p>
    <w:p w14:paraId="0381012A">
      <w:pPr>
        <w:pStyle w:val="34"/>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1、截止时间：2026年</w:t>
      </w:r>
      <w:r>
        <w:rPr>
          <w:rFonts w:hint="eastAsia" w:ascii="仿宋" w:hAnsi="仿宋" w:eastAsia="仿宋" w:cs="仿宋"/>
          <w:color w:val="000000"/>
          <w:kern w:val="0"/>
          <w:sz w:val="28"/>
          <w:szCs w:val="28"/>
          <w:highlight w:val="none"/>
          <w:lang w:val="en-US" w:eastAsia="zh-CN"/>
        </w:rPr>
        <w:t>4月30日</w:t>
      </w:r>
      <w:r>
        <w:rPr>
          <w:rFonts w:hint="eastAsia" w:ascii="仿宋" w:hAnsi="仿宋" w:eastAsia="仿宋" w:cs="仿宋"/>
          <w:color w:val="000000"/>
          <w:kern w:val="0"/>
          <w:sz w:val="28"/>
          <w:szCs w:val="28"/>
          <w:highlight w:val="none"/>
        </w:rPr>
        <w:t>15点00分（北京时间）</w:t>
      </w:r>
    </w:p>
    <w:p w14:paraId="25CB0921">
      <w:pPr>
        <w:pStyle w:val="34"/>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2、地点：</w:t>
      </w:r>
      <w:r>
        <w:rPr>
          <w:rFonts w:hint="eastAsia" w:ascii="仿宋" w:hAnsi="仿宋" w:eastAsia="仿宋" w:cs="仿宋"/>
          <w:color w:val="000000"/>
          <w:kern w:val="0"/>
          <w:sz w:val="28"/>
          <w:szCs w:val="28"/>
          <w:highlight w:val="none"/>
        </w:rPr>
        <w:t>六安市金安区皖西大道1513号</w:t>
      </w:r>
      <w:r>
        <w:rPr>
          <w:rFonts w:hint="eastAsia" w:ascii="仿宋" w:hAnsi="仿宋" w:eastAsia="仿宋" w:cs="仿宋"/>
          <w:color w:val="000000"/>
          <w:kern w:val="0"/>
          <w:sz w:val="28"/>
          <w:szCs w:val="28"/>
          <w:highlight w:val="none"/>
          <w:lang w:val="en-US" w:eastAsia="zh-CN"/>
        </w:rPr>
        <w:t>6楼606会议室</w:t>
      </w:r>
    </w:p>
    <w:p w14:paraId="1ED2DE35">
      <w:pPr>
        <w:pStyle w:val="34"/>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递交</w:t>
      </w:r>
      <w:r>
        <w:rPr>
          <w:rFonts w:hint="eastAsia" w:ascii="仿宋" w:hAnsi="仿宋" w:eastAsia="仿宋" w:cs="仿宋"/>
          <w:color w:val="000000"/>
          <w:kern w:val="0"/>
          <w:sz w:val="28"/>
          <w:szCs w:val="28"/>
          <w:highlight w:val="none"/>
        </w:rPr>
        <w:t>方式：现场递交纸质响应文件。</w:t>
      </w:r>
    </w:p>
    <w:p w14:paraId="2A1F91AF">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highlight w:val="none"/>
        </w:rPr>
      </w:pPr>
      <w:bookmarkStart w:id="32" w:name="_Toc28359093"/>
      <w:bookmarkStart w:id="33" w:name="_Toc35393633"/>
      <w:bookmarkStart w:id="34" w:name="_Toc35393802"/>
      <w:bookmarkStart w:id="35" w:name="_Toc28359016"/>
      <w:bookmarkStart w:id="36" w:name="_Toc26903"/>
      <w:bookmarkStart w:id="37" w:name="_Toc18791"/>
      <w:bookmarkStart w:id="38" w:name="_Toc11900"/>
      <w:r>
        <w:rPr>
          <w:rFonts w:hint="eastAsia" w:ascii="黑体" w:hAnsi="黑体" w:cs="黑体"/>
          <w:b w:val="0"/>
          <w:bCs/>
          <w:color w:val="000000"/>
          <w:sz w:val="28"/>
          <w:szCs w:val="28"/>
          <w:highlight w:val="none"/>
        </w:rPr>
        <w:t>五、</w:t>
      </w:r>
      <w:bookmarkEnd w:id="32"/>
      <w:bookmarkEnd w:id="33"/>
      <w:bookmarkEnd w:id="34"/>
      <w:bookmarkEnd w:id="35"/>
      <w:r>
        <w:rPr>
          <w:rFonts w:hint="eastAsia" w:ascii="黑体" w:hAnsi="黑体" w:cs="黑体"/>
          <w:b w:val="0"/>
          <w:bCs/>
          <w:color w:val="000000"/>
          <w:sz w:val="28"/>
          <w:szCs w:val="28"/>
          <w:highlight w:val="none"/>
        </w:rPr>
        <w:t>响应文件开启</w:t>
      </w:r>
      <w:bookmarkEnd w:id="36"/>
      <w:bookmarkEnd w:id="37"/>
      <w:bookmarkEnd w:id="38"/>
    </w:p>
    <w:p w14:paraId="2187091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1、时间：2026年</w:t>
      </w:r>
      <w:r>
        <w:rPr>
          <w:rFonts w:hint="eastAsia" w:ascii="仿宋" w:hAnsi="仿宋" w:eastAsia="仿宋" w:cs="仿宋"/>
          <w:color w:val="000000"/>
          <w:sz w:val="28"/>
          <w:szCs w:val="28"/>
          <w:highlight w:val="none"/>
          <w:lang w:val="en-US" w:eastAsia="zh-CN"/>
        </w:rPr>
        <w:t>4月30日</w:t>
      </w:r>
      <w:r>
        <w:rPr>
          <w:rFonts w:hint="eastAsia" w:ascii="仿宋" w:hAnsi="仿宋" w:eastAsia="仿宋" w:cs="仿宋"/>
          <w:color w:val="000000"/>
          <w:sz w:val="28"/>
          <w:szCs w:val="28"/>
          <w:highlight w:val="none"/>
        </w:rPr>
        <w:t>15点00分（北京时间）</w:t>
      </w:r>
    </w:p>
    <w:p w14:paraId="6F55737B">
      <w:pPr>
        <w:pStyle w:val="34"/>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2、地点：</w:t>
      </w:r>
      <w:r>
        <w:rPr>
          <w:rFonts w:hint="eastAsia" w:ascii="仿宋" w:hAnsi="仿宋" w:eastAsia="仿宋" w:cs="仿宋"/>
          <w:color w:val="000000"/>
          <w:kern w:val="0"/>
          <w:sz w:val="28"/>
          <w:szCs w:val="28"/>
          <w:highlight w:val="none"/>
        </w:rPr>
        <w:t>六安市金安区皖西大道1513号</w:t>
      </w:r>
      <w:r>
        <w:rPr>
          <w:rFonts w:hint="eastAsia" w:ascii="仿宋" w:hAnsi="仿宋" w:eastAsia="仿宋" w:cs="仿宋"/>
          <w:color w:val="000000"/>
          <w:kern w:val="0"/>
          <w:sz w:val="28"/>
          <w:szCs w:val="28"/>
          <w:highlight w:val="none"/>
          <w:lang w:val="en-US" w:eastAsia="zh-CN"/>
        </w:rPr>
        <w:t>6楼606会议室</w:t>
      </w:r>
    </w:p>
    <w:p w14:paraId="4A93D0F3">
      <w:pPr>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rPr>
        <w:t>、</w:t>
      </w:r>
      <w:bookmarkStart w:id="39" w:name="_Toc35393635"/>
      <w:bookmarkStart w:id="40" w:name="_Toc35393804"/>
      <w:r>
        <w:rPr>
          <w:rFonts w:hint="eastAsia" w:ascii="黑体" w:hAnsi="黑体" w:eastAsia="黑体" w:cs="黑体"/>
          <w:color w:val="000000"/>
          <w:sz w:val="28"/>
          <w:szCs w:val="28"/>
          <w:highlight w:val="none"/>
        </w:rPr>
        <w:t>其他事宜</w:t>
      </w:r>
      <w:bookmarkEnd w:id="39"/>
      <w:bookmarkEnd w:id="40"/>
      <w:bookmarkStart w:id="41" w:name="_Toc28359095"/>
      <w:bookmarkStart w:id="42" w:name="_Toc35393636"/>
      <w:bookmarkStart w:id="43" w:name="_Toc35393805"/>
      <w:bookmarkStart w:id="44" w:name="_Toc28359018"/>
    </w:p>
    <w:p w14:paraId="6A0322D2">
      <w:pPr>
        <w:pageBreakBefore w:val="0"/>
        <w:widowControl/>
        <w:shd w:val="clear" w:color="auto" w:fill="FFFFFF"/>
        <w:kinsoku/>
        <w:wordWrap/>
        <w:overflowPunct/>
        <w:topLinePunct w:val="0"/>
        <w:autoSpaceDE/>
        <w:autoSpaceDN/>
        <w:bidi w:val="0"/>
        <w:adjustRightInd/>
        <w:snapToGrid/>
        <w:spacing w:line="560" w:lineRule="exact"/>
        <w:ind w:left="559" w:leftChars="266" w:firstLine="0" w:firstLineChars="0"/>
        <w:jc w:val="both"/>
        <w:textAlignment w:val="auto"/>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响应保证金：本项目无需提供。</w:t>
      </w:r>
      <w:r>
        <w:rPr>
          <w:rFonts w:hint="eastAsia" w:ascii="仿宋" w:hAnsi="仿宋" w:eastAsia="仿宋" w:cs="仿宋"/>
          <w:bCs/>
          <w:color w:val="000000"/>
          <w:kern w:val="0"/>
          <w:sz w:val="28"/>
          <w:szCs w:val="28"/>
          <w:highlight w:val="none"/>
        </w:rPr>
        <w:br w:type="textWrapping"/>
      </w:r>
      <w:r>
        <w:rPr>
          <w:rFonts w:hint="eastAsia" w:ascii="仿宋" w:hAnsi="仿宋" w:eastAsia="仿宋" w:cs="仿宋"/>
          <w:bCs/>
          <w:color w:val="000000"/>
          <w:kern w:val="0"/>
          <w:sz w:val="28"/>
          <w:szCs w:val="28"/>
          <w:highlight w:val="none"/>
          <w:lang w:val="en-US" w:eastAsia="zh-CN"/>
        </w:rPr>
        <w:t>2、本项目标的所属行业：建筑业。</w:t>
      </w:r>
    </w:p>
    <w:p w14:paraId="09296D67">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highlight w:val="none"/>
        </w:rPr>
      </w:pPr>
      <w:bookmarkStart w:id="45" w:name="_Toc6517"/>
      <w:bookmarkStart w:id="46" w:name="_Toc21256"/>
      <w:bookmarkStart w:id="47" w:name="_Toc7807"/>
      <w:bookmarkStart w:id="48" w:name="_Toc12148"/>
      <w:r>
        <w:rPr>
          <w:rFonts w:hint="eastAsia" w:ascii="黑体" w:hAnsi="黑体" w:cs="黑体"/>
          <w:b w:val="0"/>
          <w:bCs/>
          <w:color w:val="000000"/>
          <w:sz w:val="28"/>
          <w:szCs w:val="28"/>
          <w:highlight w:val="none"/>
          <w:lang w:val="en-US" w:eastAsia="zh-CN"/>
        </w:rPr>
        <w:t>七</w:t>
      </w:r>
      <w:r>
        <w:rPr>
          <w:rFonts w:hint="eastAsia" w:ascii="黑体" w:hAnsi="黑体" w:cs="黑体"/>
          <w:b w:val="0"/>
          <w:bCs/>
          <w:color w:val="000000"/>
          <w:sz w:val="28"/>
          <w:szCs w:val="28"/>
          <w:highlight w:val="none"/>
        </w:rPr>
        <w:t>、凡对本次采购提出询问，请按以下方式联系。</w:t>
      </w:r>
      <w:bookmarkEnd w:id="41"/>
      <w:bookmarkEnd w:id="42"/>
      <w:bookmarkEnd w:id="43"/>
      <w:bookmarkEnd w:id="44"/>
      <w:bookmarkEnd w:id="45"/>
      <w:bookmarkEnd w:id="46"/>
      <w:bookmarkEnd w:id="47"/>
      <w:bookmarkEnd w:id="48"/>
    </w:p>
    <w:p w14:paraId="24FD0B0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highlight w:val="none"/>
        </w:rPr>
      </w:pPr>
      <w:bookmarkStart w:id="49" w:name="_Toc35393806"/>
      <w:bookmarkStart w:id="50" w:name="_Toc28359019"/>
      <w:bookmarkStart w:id="51" w:name="_Toc17822"/>
      <w:bookmarkStart w:id="52" w:name="_Toc32104"/>
      <w:bookmarkStart w:id="53" w:name="_Toc28359096"/>
      <w:bookmarkStart w:id="54" w:name="_Toc12167"/>
      <w:bookmarkStart w:id="55" w:name="_Toc35393637"/>
      <w:bookmarkStart w:id="56" w:name="_Toc30756"/>
      <w:r>
        <w:rPr>
          <w:rFonts w:hint="eastAsia" w:ascii="仿宋" w:hAnsi="仿宋" w:eastAsia="仿宋" w:cs="仿宋"/>
          <w:bCs/>
          <w:color w:val="000000"/>
          <w:sz w:val="28"/>
          <w:szCs w:val="28"/>
          <w:highlight w:val="none"/>
        </w:rPr>
        <w:t>1、采购人信息</w:t>
      </w:r>
      <w:bookmarkEnd w:id="49"/>
      <w:bookmarkEnd w:id="50"/>
      <w:bookmarkEnd w:id="51"/>
      <w:bookmarkEnd w:id="52"/>
      <w:bookmarkEnd w:id="53"/>
      <w:bookmarkEnd w:id="54"/>
      <w:bookmarkEnd w:id="55"/>
      <w:bookmarkEnd w:id="56"/>
    </w:p>
    <w:p w14:paraId="51DDF73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w:t>
      </w:r>
      <w:r>
        <w:rPr>
          <w:rFonts w:hint="eastAsia" w:ascii="仿宋" w:hAnsi="仿宋" w:eastAsia="仿宋" w:cs="仿宋"/>
          <w:bCs/>
          <w:color w:val="000000" w:themeColor="text1"/>
          <w:sz w:val="28"/>
          <w:szCs w:val="28"/>
          <w:highlight w:val="none"/>
          <w:lang w:eastAsia="zh-CN"/>
          <w14:textFill>
            <w14:solidFill>
              <w14:schemeClr w14:val="tx1"/>
            </w14:solidFill>
          </w14:textFill>
        </w:rPr>
        <w:t>六安市水利</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局</w:t>
      </w:r>
    </w:p>
    <w:p w14:paraId="4AF72045">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color w:val="000000"/>
          <w:kern w:val="0"/>
          <w:sz w:val="28"/>
          <w:szCs w:val="28"/>
          <w:highlight w:val="none"/>
        </w:rPr>
        <w:t>六安市金安区皖西大道1513号</w:t>
      </w:r>
    </w:p>
    <w:p w14:paraId="6A8B3A2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w:t>
      </w:r>
      <w:bookmarkStart w:id="57" w:name="_Toc28359097"/>
      <w:bookmarkStart w:id="58" w:name="_Toc35393807"/>
      <w:bookmarkStart w:id="59" w:name="_Toc35393638"/>
      <w:bookmarkStart w:id="60" w:name="_Toc28359020"/>
      <w:r>
        <w:rPr>
          <w:rFonts w:hint="eastAsia" w:ascii="仿宋" w:hAnsi="仿宋" w:eastAsia="仿宋" w:cs="仿宋"/>
          <w:bCs/>
          <w:color w:val="000000" w:themeColor="text1"/>
          <w:sz w:val="28"/>
          <w:szCs w:val="28"/>
          <w:highlight w:val="none"/>
          <w14:textFill>
            <w14:solidFill>
              <w14:schemeClr w14:val="tx1"/>
            </w14:solidFill>
          </w14:textFill>
        </w:rPr>
        <w:t>0564-</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3371611</w:t>
      </w:r>
    </w:p>
    <w:p w14:paraId="0B8D2D8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w:t>
      </w:r>
      <w:r>
        <w:rPr>
          <w:rFonts w:hint="eastAsia" w:ascii="仿宋" w:hAnsi="仿宋" w:eastAsia="仿宋" w:cs="仿宋"/>
          <w:bCs/>
          <w:color w:val="000000"/>
          <w:sz w:val="28"/>
          <w:szCs w:val="28"/>
          <w:highlight w:val="none"/>
        </w:rPr>
        <w:t>采购代理机构信息</w:t>
      </w:r>
      <w:bookmarkEnd w:id="57"/>
      <w:bookmarkEnd w:id="58"/>
      <w:bookmarkEnd w:id="59"/>
      <w:bookmarkEnd w:id="60"/>
      <w:bookmarkStart w:id="61" w:name="_Toc35393639"/>
      <w:bookmarkStart w:id="62" w:name="_Toc28359098"/>
      <w:bookmarkStart w:id="63" w:name="_Toc28359021"/>
      <w:bookmarkStart w:id="64" w:name="_Toc35393808"/>
    </w:p>
    <w:p w14:paraId="0210F1A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名    称：安徽同方工程咨询有限公司</w:t>
      </w:r>
    </w:p>
    <w:p w14:paraId="79222F9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址：六安市东城路上东阳光城6号楼5楼</w:t>
      </w:r>
    </w:p>
    <w:p w14:paraId="398F8E1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联系方式：0564-3284233</w:t>
      </w:r>
    </w:p>
    <w:p w14:paraId="50AD4CC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3、项目联系方式</w:t>
      </w:r>
      <w:bookmarkEnd w:id="61"/>
      <w:bookmarkEnd w:id="62"/>
      <w:bookmarkEnd w:id="63"/>
      <w:bookmarkEnd w:id="64"/>
    </w:p>
    <w:p w14:paraId="4D63BEFC">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项目联系人：胡工</w:t>
      </w:r>
    </w:p>
    <w:p w14:paraId="7866DA4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电　  话：0564-3284233</w:t>
      </w:r>
    </w:p>
    <w:p w14:paraId="34AD3EEA">
      <w:pPr>
        <w:pStyle w:val="34"/>
        <w:spacing w:line="520" w:lineRule="exact"/>
        <w:ind w:firstLine="0"/>
        <w:rPr>
          <w:rFonts w:ascii="仿宋" w:hAnsi="仿宋" w:eastAsia="仿宋" w:cs="仿宋"/>
          <w:bCs/>
          <w:color w:val="000000"/>
          <w:sz w:val="28"/>
          <w:szCs w:val="28"/>
          <w:highlight w:val="none"/>
        </w:rPr>
      </w:pPr>
    </w:p>
    <w:p w14:paraId="0B858CAF">
      <w:pPr>
        <w:spacing w:line="520" w:lineRule="exact"/>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2026</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4</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20</w:t>
      </w:r>
      <w:r>
        <w:rPr>
          <w:rFonts w:hint="eastAsia" w:ascii="仿宋" w:hAnsi="仿宋" w:eastAsia="仿宋" w:cs="仿宋"/>
          <w:bCs/>
          <w:color w:val="000000"/>
          <w:sz w:val="28"/>
          <w:szCs w:val="28"/>
          <w:highlight w:val="none"/>
        </w:rPr>
        <w:t>日</w:t>
      </w:r>
    </w:p>
    <w:p w14:paraId="18C2E9A2">
      <w:pPr>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67" w:name="_GoBack"/>
      <w:bookmarkEnd w:id="167"/>
    </w:p>
    <w:p w14:paraId="7D21BF4C">
      <w:pPr>
        <w:pStyle w:val="3"/>
        <w:spacing w:before="120" w:beforeLines="50" w:after="120" w:afterLines="50" w:line="560" w:lineRule="exact"/>
        <w:jc w:val="center"/>
        <w:rPr>
          <w:rFonts w:ascii="宋体" w:hAnsi="宋体" w:eastAsia="宋体" w:cs="宋体"/>
          <w:color w:val="000000"/>
          <w:sz w:val="28"/>
          <w:szCs w:val="28"/>
          <w:highlight w:val="none"/>
        </w:rPr>
      </w:pPr>
      <w:bookmarkStart w:id="65" w:name="_Toc26256"/>
      <w:r>
        <w:rPr>
          <w:rFonts w:hint="eastAsia" w:ascii="宋体" w:hAnsi="宋体" w:eastAsia="宋体" w:cs="宋体"/>
          <w:color w:val="000000"/>
          <w:sz w:val="28"/>
          <w:szCs w:val="28"/>
          <w:highlight w:val="none"/>
        </w:rPr>
        <w:t>一、供应商须知</w:t>
      </w:r>
      <w:bookmarkEnd w:id="0"/>
      <w:bookmarkEnd w:id="1"/>
      <w:bookmarkEnd w:id="65"/>
    </w:p>
    <w:p w14:paraId="680A0679">
      <w:pPr>
        <w:pStyle w:val="3"/>
        <w:spacing w:before="0" w:after="0" w:line="560" w:lineRule="exact"/>
        <w:jc w:val="center"/>
        <w:rPr>
          <w:rFonts w:ascii="宋体" w:hAnsi="宋体" w:eastAsia="宋体" w:cs="宋体"/>
          <w:color w:val="000000"/>
          <w:sz w:val="24"/>
          <w:szCs w:val="24"/>
          <w:highlight w:val="none"/>
        </w:rPr>
      </w:pPr>
      <w:bookmarkStart w:id="66" w:name="_Toc24133"/>
      <w:r>
        <w:rPr>
          <w:rFonts w:hint="eastAsia" w:ascii="宋体" w:hAnsi="宋体" w:eastAsia="宋体" w:cs="宋体"/>
          <w:color w:val="000000"/>
          <w:sz w:val="24"/>
          <w:szCs w:val="24"/>
          <w:highlight w:val="none"/>
        </w:rPr>
        <w:t>（一）须知前附表</w:t>
      </w:r>
      <w:bookmarkEnd w:id="66"/>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1ABB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5BA42A5B">
            <w:pPr>
              <w:spacing w:line="440" w:lineRule="exact"/>
              <w:jc w:val="center"/>
              <w:rPr>
                <w:rFonts w:ascii="宋体" w:hAnsi="宋体"/>
                <w:b/>
                <w:color w:val="000000"/>
                <w:sz w:val="24"/>
                <w:szCs w:val="24"/>
                <w:highlight w:val="none"/>
              </w:rPr>
            </w:pPr>
            <w:bookmarkStart w:id="67" w:name="_Toc438107743"/>
            <w:bookmarkStart w:id="68" w:name="_Toc363199267"/>
            <w:bookmarkStart w:id="69" w:name="_Toc216158627"/>
            <w:r>
              <w:rPr>
                <w:rFonts w:hint="eastAsia" w:ascii="宋体" w:hAnsi="宋体"/>
                <w:b/>
                <w:color w:val="000000"/>
                <w:sz w:val="24"/>
                <w:szCs w:val="24"/>
                <w:highlight w:val="none"/>
              </w:rPr>
              <w:t>序号</w:t>
            </w:r>
          </w:p>
        </w:tc>
        <w:tc>
          <w:tcPr>
            <w:tcW w:w="1502" w:type="dxa"/>
            <w:noWrap w:val="0"/>
            <w:vAlign w:val="center"/>
          </w:tcPr>
          <w:p w14:paraId="018178D4">
            <w:pPr>
              <w:spacing w:line="440" w:lineRule="exact"/>
              <w:jc w:val="center"/>
              <w:rPr>
                <w:rFonts w:ascii="宋体" w:hAnsi="宋体"/>
                <w:b/>
                <w:color w:val="000000"/>
                <w:sz w:val="24"/>
                <w:szCs w:val="24"/>
                <w:highlight w:val="none"/>
              </w:rPr>
            </w:pPr>
            <w:r>
              <w:rPr>
                <w:rFonts w:hint="eastAsia" w:ascii="宋体" w:hAnsi="宋体"/>
                <w:b/>
                <w:color w:val="000000"/>
                <w:sz w:val="24"/>
                <w:szCs w:val="24"/>
                <w:highlight w:val="none"/>
              </w:rPr>
              <w:t>内容</w:t>
            </w:r>
          </w:p>
        </w:tc>
        <w:tc>
          <w:tcPr>
            <w:tcW w:w="7308" w:type="dxa"/>
            <w:noWrap w:val="0"/>
            <w:vAlign w:val="center"/>
          </w:tcPr>
          <w:p w14:paraId="4F772D80">
            <w:pPr>
              <w:pStyle w:val="91"/>
              <w:widowControl w:val="0"/>
              <w:spacing w:before="0" w:beforeAutospacing="0" w:after="0" w:afterAutospacing="0" w:line="440" w:lineRule="exact"/>
              <w:rPr>
                <w:bCs w:val="0"/>
                <w:color w:val="000000"/>
                <w:kern w:val="2"/>
                <w:sz w:val="24"/>
                <w:szCs w:val="24"/>
                <w:highlight w:val="none"/>
              </w:rPr>
            </w:pPr>
            <w:r>
              <w:rPr>
                <w:rFonts w:hint="eastAsia"/>
                <w:bCs w:val="0"/>
                <w:color w:val="000000"/>
                <w:kern w:val="2"/>
                <w:sz w:val="24"/>
                <w:szCs w:val="24"/>
                <w:highlight w:val="none"/>
              </w:rPr>
              <w:t>说明与要求</w:t>
            </w:r>
          </w:p>
        </w:tc>
      </w:tr>
      <w:tr w14:paraId="6CC5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31AC095A">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w:t>
            </w:r>
          </w:p>
        </w:tc>
        <w:tc>
          <w:tcPr>
            <w:tcW w:w="1502" w:type="dxa"/>
            <w:noWrap w:val="0"/>
            <w:vAlign w:val="center"/>
          </w:tcPr>
          <w:p w14:paraId="779A8D1B">
            <w:pPr>
              <w:spacing w:line="440" w:lineRule="exact"/>
              <w:jc w:val="center"/>
              <w:rPr>
                <w:rFonts w:ascii="宋体" w:hAnsi="宋体"/>
                <w:color w:val="000000"/>
                <w:sz w:val="24"/>
                <w:szCs w:val="24"/>
                <w:highlight w:val="none"/>
              </w:rPr>
            </w:pPr>
            <w:r>
              <w:rPr>
                <w:rFonts w:hint="eastAsia" w:ascii="宋体" w:hAnsi="宋体"/>
                <w:bCs/>
                <w:color w:val="000000"/>
                <w:sz w:val="24"/>
                <w:szCs w:val="24"/>
                <w:highlight w:val="none"/>
              </w:rPr>
              <w:t>采购人</w:t>
            </w:r>
          </w:p>
        </w:tc>
        <w:tc>
          <w:tcPr>
            <w:tcW w:w="7308" w:type="dxa"/>
            <w:noWrap w:val="0"/>
            <w:vAlign w:val="center"/>
          </w:tcPr>
          <w:p w14:paraId="7B440AA4">
            <w:pPr>
              <w:spacing w:line="440" w:lineRule="exact"/>
              <w:rPr>
                <w:rFonts w:hint="eastAsia" w:eastAsia="宋体"/>
                <w:color w:val="000000"/>
                <w:sz w:val="24"/>
                <w:szCs w:val="24"/>
                <w:highlight w:val="none"/>
                <w:lang w:eastAsia="zh-CN"/>
              </w:rPr>
            </w:pPr>
            <w:r>
              <w:rPr>
                <w:rFonts w:hint="eastAsia" w:eastAsia="宋体"/>
                <w:color w:val="000000"/>
                <w:sz w:val="24"/>
                <w:szCs w:val="24"/>
                <w:highlight w:val="none"/>
                <w:lang w:eastAsia="zh-CN"/>
              </w:rPr>
              <w:t>六安市水利局</w:t>
            </w:r>
          </w:p>
        </w:tc>
      </w:tr>
      <w:tr w14:paraId="0145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7276BD49">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2</w:t>
            </w:r>
          </w:p>
        </w:tc>
        <w:tc>
          <w:tcPr>
            <w:tcW w:w="1502" w:type="dxa"/>
            <w:noWrap w:val="0"/>
            <w:vAlign w:val="center"/>
          </w:tcPr>
          <w:p w14:paraId="22E50A6E">
            <w:pPr>
              <w:spacing w:line="440" w:lineRule="exact"/>
              <w:jc w:val="center"/>
              <w:rPr>
                <w:rFonts w:ascii="宋体" w:hAnsi="宋体"/>
                <w:bCs/>
                <w:color w:val="000000"/>
                <w:sz w:val="24"/>
                <w:szCs w:val="24"/>
                <w:highlight w:val="none"/>
              </w:rPr>
            </w:pPr>
            <w:r>
              <w:rPr>
                <w:rFonts w:hint="eastAsia" w:ascii="宋体" w:hAnsi="宋体"/>
                <w:color w:val="000000"/>
                <w:sz w:val="24"/>
                <w:szCs w:val="24"/>
                <w:highlight w:val="none"/>
              </w:rPr>
              <w:t>采购代理机构</w:t>
            </w:r>
          </w:p>
        </w:tc>
        <w:tc>
          <w:tcPr>
            <w:tcW w:w="7308" w:type="dxa"/>
            <w:noWrap w:val="0"/>
            <w:vAlign w:val="center"/>
          </w:tcPr>
          <w:p w14:paraId="55061B8F">
            <w:pPr>
              <w:spacing w:line="440" w:lineRule="exact"/>
              <w:jc w:val="left"/>
              <w:rPr>
                <w:rFonts w:ascii="宋体" w:hAnsi="宋体"/>
                <w:color w:val="000000"/>
                <w:sz w:val="24"/>
                <w:szCs w:val="24"/>
                <w:highlight w:val="none"/>
              </w:rPr>
            </w:pPr>
            <w:r>
              <w:rPr>
                <w:rFonts w:hint="eastAsia" w:ascii="宋体" w:hAnsi="宋体"/>
                <w:color w:val="000000"/>
                <w:sz w:val="24"/>
                <w:szCs w:val="24"/>
                <w:highlight w:val="none"/>
              </w:rPr>
              <w:t>名称：安徽同方工程咨询有限公司</w:t>
            </w:r>
          </w:p>
          <w:p w14:paraId="3E00D41B">
            <w:pPr>
              <w:spacing w:line="440" w:lineRule="exact"/>
              <w:jc w:val="left"/>
              <w:rPr>
                <w:b/>
                <w:bCs/>
                <w:color w:val="000000"/>
                <w:sz w:val="24"/>
                <w:szCs w:val="24"/>
                <w:highlight w:val="none"/>
              </w:rPr>
            </w:pPr>
            <w:r>
              <w:rPr>
                <w:rFonts w:hint="eastAsia"/>
                <w:color w:val="000000"/>
                <w:sz w:val="24"/>
                <w:szCs w:val="24"/>
                <w:highlight w:val="none"/>
              </w:rPr>
              <w:t>地址：六安市东城路上东阳光城6号楼5楼</w:t>
            </w:r>
          </w:p>
        </w:tc>
      </w:tr>
      <w:tr w14:paraId="452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CA2A3F8">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3</w:t>
            </w:r>
          </w:p>
        </w:tc>
        <w:tc>
          <w:tcPr>
            <w:tcW w:w="1502" w:type="dxa"/>
            <w:noWrap w:val="0"/>
            <w:vAlign w:val="center"/>
          </w:tcPr>
          <w:p w14:paraId="5960DF83">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磋商有效期</w:t>
            </w:r>
          </w:p>
        </w:tc>
        <w:tc>
          <w:tcPr>
            <w:tcW w:w="7308" w:type="dxa"/>
            <w:noWrap w:val="0"/>
            <w:vAlign w:val="center"/>
          </w:tcPr>
          <w:p w14:paraId="729DF4B6">
            <w:pPr>
              <w:pStyle w:val="91"/>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rPr>
              <w:t>响应文件提交截止日后30天</w:t>
            </w:r>
          </w:p>
        </w:tc>
      </w:tr>
      <w:tr w14:paraId="1E50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42E5457">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4</w:t>
            </w:r>
          </w:p>
        </w:tc>
        <w:tc>
          <w:tcPr>
            <w:tcW w:w="1502" w:type="dxa"/>
            <w:noWrap w:val="0"/>
            <w:vAlign w:val="center"/>
          </w:tcPr>
          <w:p w14:paraId="3486181D">
            <w:pPr>
              <w:spacing w:line="440" w:lineRule="exact"/>
              <w:jc w:val="center"/>
              <w:rPr>
                <w:rFonts w:ascii="宋体" w:hAnsi="宋体"/>
                <w:b/>
                <w:color w:val="000000"/>
                <w:sz w:val="24"/>
                <w:szCs w:val="24"/>
                <w:highlight w:val="none"/>
              </w:rPr>
            </w:pPr>
            <w:r>
              <w:rPr>
                <w:rFonts w:hint="eastAsia" w:ascii="宋体" w:hAnsi="宋体"/>
                <w:b w:val="0"/>
                <w:bCs/>
                <w:color w:val="000000"/>
                <w:sz w:val="24"/>
                <w:szCs w:val="24"/>
                <w:highlight w:val="none"/>
              </w:rPr>
              <w:t>项目类型</w:t>
            </w:r>
          </w:p>
        </w:tc>
        <w:tc>
          <w:tcPr>
            <w:tcW w:w="7308" w:type="dxa"/>
            <w:noWrap w:val="0"/>
            <w:vAlign w:val="center"/>
          </w:tcPr>
          <w:p w14:paraId="387C4A41">
            <w:pPr>
              <w:pStyle w:val="91"/>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lang w:val="en-US" w:eastAsia="zh-CN"/>
              </w:rPr>
              <w:t>工程</w:t>
            </w:r>
            <w:r>
              <w:rPr>
                <w:rFonts w:hint="eastAsia"/>
                <w:b w:val="0"/>
                <w:bCs w:val="0"/>
                <w:color w:val="000000"/>
                <w:sz w:val="24"/>
                <w:szCs w:val="24"/>
                <w:highlight w:val="none"/>
              </w:rPr>
              <w:t>类</w:t>
            </w:r>
          </w:p>
        </w:tc>
      </w:tr>
      <w:tr w14:paraId="203C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CB2C5A8">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5</w:t>
            </w:r>
          </w:p>
        </w:tc>
        <w:tc>
          <w:tcPr>
            <w:tcW w:w="1502" w:type="dxa"/>
            <w:noWrap w:val="0"/>
            <w:vAlign w:val="center"/>
          </w:tcPr>
          <w:p w14:paraId="18216932">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308" w:type="dxa"/>
            <w:noWrap w:val="0"/>
            <w:vAlign w:val="center"/>
          </w:tcPr>
          <w:p w14:paraId="67189CAA">
            <w:pPr>
              <w:pStyle w:val="91"/>
              <w:widowControl w:val="0"/>
              <w:spacing w:before="0" w:beforeAutospacing="0" w:after="0" w:afterAutospacing="0" w:line="440" w:lineRule="exact"/>
              <w:jc w:val="both"/>
              <w:rPr>
                <w:rFonts w:hint="eastAsia" w:eastAsia="宋体"/>
                <w:color w:val="000000"/>
                <w:sz w:val="24"/>
                <w:szCs w:val="24"/>
                <w:highlight w:val="none"/>
                <w:lang w:eastAsia="zh-CN"/>
              </w:rPr>
            </w:pPr>
            <w:r>
              <w:rPr>
                <w:rFonts w:hint="eastAsia"/>
                <w:b w:val="0"/>
                <w:bCs w:val="0"/>
                <w:color w:val="000000"/>
                <w:sz w:val="24"/>
                <w:szCs w:val="24"/>
                <w:highlight w:val="none"/>
                <w:lang w:eastAsia="zh-CN"/>
              </w:rPr>
              <w:t>六安市城区排涝站及沿河涵闸维修维护项目</w:t>
            </w:r>
          </w:p>
        </w:tc>
      </w:tr>
      <w:tr w14:paraId="2BA4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37552C96">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6</w:t>
            </w:r>
          </w:p>
        </w:tc>
        <w:tc>
          <w:tcPr>
            <w:tcW w:w="1502" w:type="dxa"/>
            <w:noWrap w:val="0"/>
            <w:vAlign w:val="center"/>
          </w:tcPr>
          <w:p w14:paraId="641902D5">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项目编号</w:t>
            </w:r>
          </w:p>
        </w:tc>
        <w:tc>
          <w:tcPr>
            <w:tcW w:w="7308" w:type="dxa"/>
            <w:noWrap w:val="0"/>
            <w:vAlign w:val="center"/>
          </w:tcPr>
          <w:p w14:paraId="1279E4FE">
            <w:pPr>
              <w:pStyle w:val="91"/>
              <w:widowControl w:val="0"/>
              <w:spacing w:before="0" w:beforeAutospacing="0" w:after="0" w:afterAutospacing="0" w:line="440" w:lineRule="exact"/>
              <w:jc w:val="both"/>
              <w:rPr>
                <w:rFonts w:hint="eastAsia" w:eastAsia="宋体"/>
                <w:b w:val="0"/>
                <w:color w:val="000000"/>
                <w:sz w:val="24"/>
                <w:szCs w:val="24"/>
                <w:highlight w:val="none"/>
                <w:lang w:eastAsia="zh-CN"/>
              </w:rPr>
            </w:pPr>
            <w:r>
              <w:rPr>
                <w:rFonts w:hint="eastAsia"/>
                <w:b w:val="0"/>
                <w:color w:val="000000"/>
                <w:sz w:val="24"/>
                <w:szCs w:val="24"/>
                <w:highlight w:val="none"/>
                <w:lang w:eastAsia="zh-CN"/>
              </w:rPr>
              <w:t>AHTF-2026024H</w:t>
            </w:r>
          </w:p>
        </w:tc>
      </w:tr>
      <w:tr w14:paraId="158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804" w:type="dxa"/>
            <w:noWrap w:val="0"/>
            <w:vAlign w:val="center"/>
          </w:tcPr>
          <w:p w14:paraId="2E86472A">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7</w:t>
            </w:r>
          </w:p>
        </w:tc>
        <w:tc>
          <w:tcPr>
            <w:tcW w:w="1502" w:type="dxa"/>
            <w:noWrap w:val="0"/>
            <w:vAlign w:val="center"/>
          </w:tcPr>
          <w:p w14:paraId="7533E5A1">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付款方式</w:t>
            </w:r>
          </w:p>
        </w:tc>
        <w:tc>
          <w:tcPr>
            <w:tcW w:w="7308" w:type="dxa"/>
            <w:noWrap w:val="0"/>
            <w:vAlign w:val="center"/>
          </w:tcPr>
          <w:p w14:paraId="22240815">
            <w:pPr>
              <w:pStyle w:val="91"/>
              <w:widowControl w:val="0"/>
              <w:spacing w:before="0" w:beforeAutospacing="0" w:after="0" w:afterAutospacing="0" w:line="440" w:lineRule="exact"/>
              <w:jc w:val="both"/>
              <w:rPr>
                <w:rFonts w:hint="eastAsia" w:ascii="宋体" w:hAnsi="宋体" w:eastAsia="宋体" w:cs="宋体"/>
                <w:b w:val="0"/>
                <w:bCs w:val="0"/>
                <w:color w:val="FF0000"/>
                <w:sz w:val="24"/>
                <w:highlight w:val="none"/>
                <w:lang w:eastAsia="zh-CN"/>
              </w:rPr>
            </w:pPr>
            <w:r>
              <w:rPr>
                <w:rFonts w:hint="eastAsia" w:cs="宋体"/>
                <w:b w:val="0"/>
                <w:bCs w:val="0"/>
                <w:color w:val="auto"/>
                <w:sz w:val="24"/>
                <w:highlight w:val="none"/>
                <w:lang w:val="en-US" w:eastAsia="zh-CN"/>
              </w:rPr>
              <w:t>合同签订后，预付40%合同价款（成交供应商需提供等额预付款保函），</w:t>
            </w:r>
            <w:r>
              <w:rPr>
                <w:rFonts w:hint="eastAsia" w:ascii="宋体" w:hAnsi="宋体" w:eastAsia="宋体" w:cs="宋体"/>
                <w:b w:val="0"/>
                <w:bCs w:val="0"/>
                <w:color w:val="auto"/>
                <w:sz w:val="24"/>
                <w:highlight w:val="none"/>
                <w:lang w:eastAsia="zh-CN"/>
              </w:rPr>
              <w:t>项目验收合格并结算</w:t>
            </w:r>
            <w:r>
              <w:rPr>
                <w:rFonts w:hint="eastAsia" w:cs="宋体"/>
                <w:b w:val="0"/>
                <w:bCs w:val="0"/>
                <w:color w:val="auto"/>
                <w:sz w:val="24"/>
                <w:highlight w:val="none"/>
                <w:lang w:val="en-US" w:eastAsia="zh-CN"/>
              </w:rPr>
              <w:t>审核</w:t>
            </w:r>
            <w:r>
              <w:rPr>
                <w:rFonts w:hint="eastAsia" w:ascii="宋体" w:hAnsi="宋体" w:eastAsia="宋体" w:cs="宋体"/>
                <w:b w:val="0"/>
                <w:bCs w:val="0"/>
                <w:color w:val="auto"/>
                <w:sz w:val="24"/>
                <w:highlight w:val="none"/>
                <w:lang w:eastAsia="zh-CN"/>
              </w:rPr>
              <w:t>后支付100%结算费用，</w:t>
            </w:r>
            <w:r>
              <w:rPr>
                <w:rFonts w:hint="eastAsia" w:cs="宋体"/>
                <w:b w:val="0"/>
                <w:bCs w:val="0"/>
                <w:color w:val="auto"/>
                <w:sz w:val="24"/>
                <w:highlight w:val="none"/>
                <w:lang w:val="en-US" w:eastAsia="zh-CN"/>
              </w:rPr>
              <w:t>成交供应商</w:t>
            </w:r>
            <w:r>
              <w:rPr>
                <w:rFonts w:hint="eastAsia" w:ascii="宋体" w:hAnsi="宋体" w:eastAsia="宋体" w:cs="宋体"/>
                <w:b w:val="0"/>
                <w:bCs w:val="0"/>
                <w:color w:val="auto"/>
                <w:sz w:val="24"/>
                <w:highlight w:val="none"/>
                <w:lang w:eastAsia="zh-CN"/>
              </w:rPr>
              <w:t>需提供结算</w:t>
            </w:r>
            <w:r>
              <w:rPr>
                <w:rFonts w:hint="eastAsia" w:cs="宋体"/>
                <w:b w:val="0"/>
                <w:bCs w:val="0"/>
                <w:color w:val="auto"/>
                <w:sz w:val="24"/>
                <w:highlight w:val="none"/>
                <w:lang w:val="en-US" w:eastAsia="zh-CN"/>
              </w:rPr>
              <w:t>审核</w:t>
            </w:r>
            <w:r>
              <w:rPr>
                <w:rFonts w:hint="eastAsia" w:ascii="宋体" w:hAnsi="宋体" w:eastAsia="宋体" w:cs="宋体"/>
                <w:b w:val="0"/>
                <w:bCs w:val="0"/>
                <w:color w:val="auto"/>
                <w:sz w:val="24"/>
                <w:highlight w:val="none"/>
                <w:lang w:eastAsia="zh-CN"/>
              </w:rPr>
              <w:t>费用2%的质量保函，保函期限同质保期1年</w:t>
            </w:r>
            <w:r>
              <w:rPr>
                <w:rFonts w:hint="eastAsia" w:cs="宋体"/>
                <w:b w:val="0"/>
                <w:bCs w:val="0"/>
                <w:color w:val="auto"/>
                <w:sz w:val="24"/>
                <w:highlight w:val="none"/>
                <w:lang w:eastAsia="zh-CN"/>
              </w:rPr>
              <w:t>。</w:t>
            </w:r>
          </w:p>
          <w:p w14:paraId="48AD7A67">
            <w:pPr>
              <w:pStyle w:val="91"/>
              <w:widowControl w:val="0"/>
              <w:spacing w:before="0" w:beforeAutospacing="0" w:after="0" w:afterAutospacing="0" w:line="440" w:lineRule="exact"/>
              <w:jc w:val="both"/>
              <w:rPr>
                <w:rFonts w:ascii="黑体" w:hAnsi="黑体" w:eastAsia="黑体" w:cs="黑体"/>
                <w:color w:val="000000"/>
                <w:sz w:val="24"/>
                <w:szCs w:val="24"/>
                <w:highlight w:val="none"/>
              </w:rPr>
            </w:pPr>
            <w:r>
              <w:rPr>
                <w:rFonts w:hint="eastAsia" w:cs="宋体"/>
                <w:color w:val="000000"/>
                <w:sz w:val="24"/>
                <w:szCs w:val="24"/>
                <w:highlight w:val="none"/>
              </w:rPr>
              <w:t>（供应商提交的响应文件中如有关于付款条件的表述与磋商文件规定不符，将被视为实质性不响应，将导致响应无效）</w:t>
            </w:r>
          </w:p>
        </w:tc>
      </w:tr>
      <w:tr w14:paraId="095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B21E5F0">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8</w:t>
            </w:r>
          </w:p>
        </w:tc>
        <w:tc>
          <w:tcPr>
            <w:tcW w:w="1502" w:type="dxa"/>
            <w:noWrap w:val="0"/>
            <w:vAlign w:val="center"/>
          </w:tcPr>
          <w:p w14:paraId="682AA17D">
            <w:pPr>
              <w:spacing w:line="440" w:lineRule="exact"/>
              <w:jc w:val="center"/>
              <w:rPr>
                <w:rFonts w:ascii="宋体" w:hAnsi="宋体"/>
                <w:color w:val="FF0000"/>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工</w:t>
            </w:r>
            <w:r>
              <w:rPr>
                <w:rFonts w:hint="eastAsia" w:ascii="宋体" w:hAnsi="宋体"/>
                <w:color w:val="000000" w:themeColor="text1"/>
                <w:sz w:val="24"/>
                <w:szCs w:val="24"/>
                <w:highlight w:val="none"/>
                <w14:textFill>
                  <w14:solidFill>
                    <w14:schemeClr w14:val="tx1"/>
                  </w14:solidFill>
                </w14:textFill>
              </w:rPr>
              <w:t>期</w:t>
            </w:r>
          </w:p>
        </w:tc>
        <w:tc>
          <w:tcPr>
            <w:tcW w:w="7308" w:type="dxa"/>
            <w:noWrap w:val="0"/>
            <w:vAlign w:val="center"/>
          </w:tcPr>
          <w:p w14:paraId="1CC338F6">
            <w:pPr>
              <w:pStyle w:val="91"/>
              <w:widowControl w:val="0"/>
              <w:spacing w:before="0" w:beforeAutospacing="0" w:after="0" w:afterAutospacing="0" w:line="440" w:lineRule="exact"/>
              <w:jc w:val="both"/>
              <w:rPr>
                <w:rFonts w:hint="default" w:eastAsia="宋体"/>
                <w:b w:val="0"/>
                <w:bCs w:val="0"/>
                <w:color w:val="FF0000"/>
                <w:sz w:val="24"/>
                <w:szCs w:val="24"/>
                <w:highlight w:val="none"/>
                <w:lang w:val="en-US" w:eastAsia="zh-CN"/>
              </w:rPr>
            </w:pPr>
            <w:r>
              <w:rPr>
                <w:rFonts w:hint="default" w:eastAsia="宋体"/>
                <w:b w:val="0"/>
                <w:bCs w:val="0"/>
                <w:color w:val="auto"/>
                <w:sz w:val="24"/>
                <w:szCs w:val="24"/>
                <w:highlight w:val="none"/>
                <w:lang w:val="en-US" w:eastAsia="zh-CN"/>
              </w:rPr>
              <w:t>合同签订</w:t>
            </w:r>
            <w:r>
              <w:rPr>
                <w:rFonts w:hint="default" w:eastAsia="宋体"/>
                <w:b w:val="0"/>
                <w:bCs w:val="0"/>
                <w:color w:val="000000" w:themeColor="text1"/>
                <w:sz w:val="24"/>
                <w:szCs w:val="24"/>
                <w:highlight w:val="none"/>
                <w:lang w:val="en-US" w:eastAsia="zh-CN"/>
                <w14:textFill>
                  <w14:solidFill>
                    <w14:schemeClr w14:val="tx1"/>
                  </w14:solidFill>
                </w14:textFill>
              </w:rPr>
              <w:t>之日起</w:t>
            </w:r>
            <w:r>
              <w:rPr>
                <w:rFonts w:hint="eastAsia"/>
                <w:b w:val="0"/>
                <w:bCs w:val="0"/>
                <w:color w:val="000000" w:themeColor="text1"/>
                <w:sz w:val="24"/>
                <w:szCs w:val="24"/>
                <w:highlight w:val="none"/>
                <w:u w:val="single"/>
                <w:lang w:val="en-US" w:eastAsia="zh-CN"/>
                <w14:textFill>
                  <w14:solidFill>
                    <w14:schemeClr w14:val="tx1"/>
                  </w14:solidFill>
                </w14:textFill>
              </w:rPr>
              <w:t>30</w:t>
            </w:r>
            <w:r>
              <w:rPr>
                <w:rFonts w:hint="default" w:eastAsia="宋体"/>
                <w:b w:val="0"/>
                <w:bCs w:val="0"/>
                <w:color w:val="000000" w:themeColor="text1"/>
                <w:sz w:val="24"/>
                <w:szCs w:val="24"/>
                <w:highlight w:val="none"/>
                <w:lang w:val="en-US" w:eastAsia="zh-CN"/>
                <w14:textFill>
                  <w14:solidFill>
                    <w14:schemeClr w14:val="tx1"/>
                  </w14:solidFill>
                </w14:textFill>
              </w:rPr>
              <w:t>日历天</w:t>
            </w:r>
          </w:p>
        </w:tc>
      </w:tr>
      <w:tr w14:paraId="2CEA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40659516">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9</w:t>
            </w:r>
          </w:p>
        </w:tc>
        <w:tc>
          <w:tcPr>
            <w:tcW w:w="1502" w:type="dxa"/>
            <w:noWrap w:val="0"/>
            <w:vAlign w:val="center"/>
          </w:tcPr>
          <w:p w14:paraId="0C763CE9">
            <w:pPr>
              <w:spacing w:line="440" w:lineRule="exact"/>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质量要求</w:t>
            </w:r>
          </w:p>
        </w:tc>
        <w:tc>
          <w:tcPr>
            <w:tcW w:w="7308" w:type="dxa"/>
            <w:noWrap w:val="0"/>
            <w:vAlign w:val="center"/>
          </w:tcPr>
          <w:p w14:paraId="4EF9606D">
            <w:pPr>
              <w:pStyle w:val="91"/>
              <w:widowControl w:val="0"/>
              <w:spacing w:before="0" w:beforeAutospacing="0" w:after="0" w:afterAutospacing="0" w:line="440" w:lineRule="exact"/>
              <w:jc w:val="both"/>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合格</w:t>
            </w:r>
          </w:p>
        </w:tc>
      </w:tr>
      <w:tr w14:paraId="7A4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27A759B">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10</w:t>
            </w:r>
          </w:p>
        </w:tc>
        <w:tc>
          <w:tcPr>
            <w:tcW w:w="1502" w:type="dxa"/>
            <w:noWrap w:val="0"/>
            <w:vAlign w:val="center"/>
          </w:tcPr>
          <w:p w14:paraId="5E268F3E">
            <w:pPr>
              <w:pStyle w:val="90"/>
              <w:pBdr>
                <w:bottom w:val="none" w:color="auto" w:sz="0" w:space="0"/>
              </w:pBdr>
              <w:tabs>
                <w:tab w:val="clear" w:pos="4153"/>
                <w:tab w:val="clear" w:pos="8306"/>
              </w:tabs>
              <w:adjustRightInd/>
              <w:spacing w:line="440" w:lineRule="exact"/>
              <w:textAlignment w:val="auto"/>
              <w:rPr>
                <w:rFonts w:ascii="宋体" w:hAnsi="宋体"/>
                <w:color w:val="000000"/>
                <w:szCs w:val="24"/>
                <w:highlight w:val="none"/>
              </w:rPr>
            </w:pPr>
            <w:r>
              <w:rPr>
                <w:rFonts w:hint="eastAsia" w:ascii="宋体" w:hAnsi="宋体"/>
                <w:bCs/>
                <w:color w:val="000000"/>
                <w:kern w:val="2"/>
                <w:szCs w:val="24"/>
                <w:highlight w:val="none"/>
                <w:lang w:val="en-US" w:eastAsia="zh-CN"/>
              </w:rPr>
              <w:t>代理</w:t>
            </w:r>
            <w:r>
              <w:rPr>
                <w:rFonts w:hint="eastAsia" w:ascii="宋体" w:hAnsi="宋体"/>
                <w:bCs/>
                <w:color w:val="000000"/>
                <w:kern w:val="2"/>
                <w:szCs w:val="24"/>
                <w:highlight w:val="none"/>
              </w:rPr>
              <w:t>服务费</w:t>
            </w:r>
          </w:p>
        </w:tc>
        <w:tc>
          <w:tcPr>
            <w:tcW w:w="7308" w:type="dxa"/>
            <w:noWrap w:val="0"/>
            <w:vAlign w:val="center"/>
          </w:tcPr>
          <w:p w14:paraId="245CFEE5">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1、支付方</w:t>
            </w:r>
            <w:r>
              <w:rPr>
                <w:rFonts w:hint="eastAsia" w:ascii="宋体" w:hAnsi="宋体" w:cs="宋体"/>
                <w:color w:val="000000"/>
                <w:sz w:val="24"/>
                <w:highlight w:val="none"/>
              </w:rPr>
              <w:t xml:space="preserve">：□采购人 </w:t>
            </w:r>
            <w:r>
              <w:rPr>
                <w:rFonts w:hint="eastAsia" w:ascii="宋体" w:hAnsi="宋体" w:cs="宋体"/>
                <w:b w:val="0"/>
                <w:bCs w:val="0"/>
                <w:color w:val="000000"/>
                <w:sz w:val="24"/>
                <w:highlight w:val="none"/>
              </w:rPr>
              <w:t xml:space="preserve"> ☑</w:t>
            </w:r>
            <w:r>
              <w:rPr>
                <w:rFonts w:ascii="宋体" w:hAnsi="宋体" w:eastAsia="宋体" w:cs="宋体"/>
                <w:b w:val="0"/>
                <w:bCs w:val="0"/>
                <w:color w:val="000000"/>
                <w:sz w:val="24"/>
                <w:szCs w:val="24"/>
                <w:highlight w:val="none"/>
              </w:rPr>
              <w:t>中标（成交）供应商</w:t>
            </w:r>
          </w:p>
          <w:p w14:paraId="46C7BAD4">
            <w:pPr>
              <w:spacing w:line="500" w:lineRule="exact"/>
              <w:jc w:val="left"/>
              <w:rPr>
                <w:rFonts w:hint="default" w:ascii="宋体" w:hAnsi="宋体" w:cs="宋体"/>
                <w:color w:val="000000"/>
                <w:sz w:val="24"/>
                <w:highlight w:val="none"/>
                <w:lang w:val="en-US"/>
              </w:rPr>
            </w:pPr>
            <w:r>
              <w:rPr>
                <w:rFonts w:hint="eastAsia" w:ascii="宋体" w:hAnsi="宋体" w:cs="宋体"/>
                <w:b/>
                <w:bCs/>
                <w:color w:val="000000"/>
                <w:sz w:val="24"/>
                <w:highlight w:val="none"/>
              </w:rPr>
              <w:t>2、代理服务费用组成：</w:t>
            </w:r>
            <w:r>
              <w:rPr>
                <w:rFonts w:hint="eastAsia" w:ascii="宋体" w:hAnsi="宋体" w:eastAsia="宋体"/>
                <w:b w:val="0"/>
                <w:bCs/>
                <w:sz w:val="24"/>
              </w:rPr>
              <w:t>采购代理服务费</w:t>
            </w:r>
            <w:r>
              <w:rPr>
                <w:rFonts w:hint="eastAsia" w:ascii="宋体" w:hAnsi="宋体" w:eastAsia="宋体"/>
                <w:b w:val="0"/>
                <w:bCs/>
                <w:sz w:val="24"/>
                <w:lang w:val="en-US" w:eastAsia="zh-CN"/>
              </w:rPr>
              <w:t>+</w:t>
            </w:r>
            <w:r>
              <w:rPr>
                <w:rFonts w:hint="eastAsia" w:ascii="宋体" w:hAnsi="宋体" w:eastAsia="宋体"/>
                <w:b w:val="0"/>
                <w:bCs/>
                <w:sz w:val="24"/>
              </w:rPr>
              <w:t>造价咨询服务费</w:t>
            </w:r>
            <w:r>
              <w:rPr>
                <w:rFonts w:hint="eastAsia" w:ascii="宋体" w:hAnsi="宋体" w:eastAsia="宋体" w:cs="Times New Roman"/>
                <w:b w:val="0"/>
                <w:bCs/>
                <w:sz w:val="24"/>
                <w:lang w:val="en-US" w:eastAsia="zh-CN"/>
              </w:rPr>
              <w:br w:type="textWrapping"/>
            </w:r>
            <w:r>
              <w:rPr>
                <w:rFonts w:hint="eastAsia" w:ascii="宋体" w:hAnsi="宋体" w:eastAsia="宋体" w:cs="Times New Roman"/>
                <w:b/>
                <w:bCs w:val="0"/>
                <w:sz w:val="24"/>
                <w:lang w:val="en-US" w:eastAsia="zh-CN"/>
              </w:rPr>
              <w:t>（1）采购代理服务费：</w:t>
            </w:r>
            <w:r>
              <w:rPr>
                <w:rFonts w:hint="eastAsia" w:ascii="宋体" w:hAnsi="宋体" w:eastAsia="宋体" w:cs="Times New Roman"/>
                <w:b w:val="0"/>
                <w:bCs/>
                <w:sz w:val="24"/>
                <w:lang w:val="en-US" w:eastAsia="zh-CN"/>
              </w:rPr>
              <w:t>按照下表及进行计算计取</w:t>
            </w:r>
          </w:p>
          <w:tbl>
            <w:tblPr>
              <w:tblStyle w:val="36"/>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3565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0"/>
                  <w:vAlign w:val="center"/>
                </w:tcPr>
                <w:p w14:paraId="130235C8">
                  <w:pPr>
                    <w:widowControl/>
                    <w:jc w:val="left"/>
                    <w:textAlignment w:val="center"/>
                    <w:rPr>
                      <w:b/>
                      <w:bCs/>
                      <w:color w:val="000000"/>
                      <w:sz w:val="20"/>
                      <w:highlight w:val="none"/>
                    </w:rPr>
                  </w:pPr>
                  <w:r>
                    <w:rPr>
                      <w:rFonts w:hint="eastAsia" w:ascii="Calibri" w:hAnsi="Calibri" w:cs="Calibri"/>
                      <w:b/>
                      <w:bCs/>
                      <w:color w:val="000000"/>
                      <w:kern w:val="0"/>
                      <w:sz w:val="22"/>
                      <w:szCs w:val="22"/>
                      <w:highlight w:val="none"/>
                    </w:rPr>
                    <w:t>中标（</w:t>
                  </w:r>
                  <w:r>
                    <w:rPr>
                      <w:rFonts w:ascii="Calibri" w:hAnsi="Calibri" w:cs="Calibri"/>
                      <w:b/>
                      <w:bCs/>
                      <w:color w:val="000000"/>
                      <w:kern w:val="0"/>
                      <w:sz w:val="22"/>
                      <w:szCs w:val="22"/>
                      <w:highlight w:val="none"/>
                    </w:rPr>
                    <w:t>成交</w:t>
                  </w:r>
                  <w:r>
                    <w:rPr>
                      <w:rFonts w:hint="eastAsia" w:ascii="Calibri" w:hAnsi="Calibri" w:cs="Calibri"/>
                      <w:b/>
                      <w:bCs/>
                      <w:color w:val="000000"/>
                      <w:kern w:val="0"/>
                      <w:sz w:val="22"/>
                      <w:szCs w:val="22"/>
                      <w:highlight w:val="none"/>
                    </w:rPr>
                    <w:t>）</w:t>
                  </w:r>
                  <w:r>
                    <w:rPr>
                      <w:rFonts w:ascii="Calibri" w:hAnsi="Calibri" w:cs="Calibri"/>
                      <w:b/>
                      <w:bCs/>
                      <w:color w:val="000000"/>
                      <w:kern w:val="0"/>
                      <w:sz w:val="22"/>
                      <w:szCs w:val="22"/>
                      <w:highlight w:val="none"/>
                    </w:rPr>
                    <w:t>金额</w:t>
                  </w:r>
                  <w:r>
                    <w:rPr>
                      <w:rFonts w:hint="eastAsia" w:ascii="Calibri" w:hAnsi="Calibri" w:cs="Calibri"/>
                      <w:b/>
                      <w:bCs/>
                      <w:color w:val="000000"/>
                      <w:kern w:val="0"/>
                      <w:sz w:val="22"/>
                      <w:szCs w:val="22"/>
                      <w:highlight w:val="none"/>
                    </w:rPr>
                    <w:t>（万元）</w:t>
                  </w:r>
                </w:p>
              </w:tc>
              <w:tc>
                <w:tcPr>
                  <w:tcW w:w="1335" w:type="dxa"/>
                  <w:noWrap w:val="0"/>
                  <w:vAlign w:val="center"/>
                </w:tcPr>
                <w:p w14:paraId="281B92A4">
                  <w:pPr>
                    <w:widowControl/>
                    <w:jc w:val="left"/>
                    <w:textAlignment w:val="center"/>
                    <w:rPr>
                      <w:b/>
                      <w:bCs/>
                      <w:color w:val="000000"/>
                      <w:sz w:val="20"/>
                      <w:highlight w:val="none"/>
                    </w:rPr>
                  </w:pPr>
                  <w:r>
                    <w:rPr>
                      <w:rFonts w:ascii="Calibri" w:hAnsi="Calibri" w:cs="Calibri"/>
                      <w:b/>
                      <w:bCs/>
                      <w:color w:val="000000"/>
                      <w:kern w:val="0"/>
                      <w:sz w:val="22"/>
                      <w:szCs w:val="22"/>
                      <w:highlight w:val="none"/>
                    </w:rPr>
                    <w:t>货物</w:t>
                  </w:r>
                  <w:r>
                    <w:rPr>
                      <w:rFonts w:hint="eastAsia" w:ascii="Calibri" w:hAnsi="Calibri" w:cs="Calibri"/>
                      <w:b/>
                      <w:bCs/>
                      <w:color w:val="000000"/>
                      <w:kern w:val="0"/>
                      <w:sz w:val="22"/>
                      <w:szCs w:val="22"/>
                      <w:highlight w:val="none"/>
                    </w:rPr>
                    <w:t>类项目</w:t>
                  </w:r>
                </w:p>
              </w:tc>
              <w:tc>
                <w:tcPr>
                  <w:tcW w:w="1275" w:type="dxa"/>
                  <w:noWrap w:val="0"/>
                  <w:vAlign w:val="center"/>
                </w:tcPr>
                <w:p w14:paraId="178A7AA3">
                  <w:pPr>
                    <w:widowControl/>
                    <w:jc w:val="left"/>
                    <w:textAlignment w:val="center"/>
                    <w:rPr>
                      <w:b/>
                      <w:bCs/>
                      <w:color w:val="000000"/>
                      <w:sz w:val="20"/>
                      <w:highlight w:val="none"/>
                    </w:rPr>
                  </w:pPr>
                  <w:r>
                    <w:rPr>
                      <w:rFonts w:ascii="Calibri" w:hAnsi="Calibri" w:cs="Calibri"/>
                      <w:b/>
                      <w:bCs/>
                      <w:color w:val="000000"/>
                      <w:kern w:val="0"/>
                      <w:sz w:val="22"/>
                      <w:szCs w:val="22"/>
                      <w:highlight w:val="none"/>
                    </w:rPr>
                    <w:t>服务</w:t>
                  </w:r>
                  <w:r>
                    <w:rPr>
                      <w:rFonts w:hint="eastAsia" w:ascii="Calibri" w:hAnsi="Calibri" w:cs="Calibri"/>
                      <w:b/>
                      <w:bCs/>
                      <w:color w:val="000000"/>
                      <w:kern w:val="0"/>
                      <w:sz w:val="22"/>
                      <w:szCs w:val="22"/>
                      <w:highlight w:val="none"/>
                    </w:rPr>
                    <w:t>类项目</w:t>
                  </w:r>
                </w:p>
              </w:tc>
              <w:tc>
                <w:tcPr>
                  <w:tcW w:w="1320" w:type="dxa"/>
                  <w:noWrap w:val="0"/>
                  <w:vAlign w:val="center"/>
                </w:tcPr>
                <w:p w14:paraId="1DBBFC2A">
                  <w:pPr>
                    <w:widowControl/>
                    <w:jc w:val="left"/>
                    <w:textAlignment w:val="center"/>
                    <w:rPr>
                      <w:b/>
                      <w:bCs/>
                      <w:color w:val="000000"/>
                      <w:sz w:val="20"/>
                      <w:highlight w:val="none"/>
                    </w:rPr>
                  </w:pPr>
                  <w:r>
                    <w:rPr>
                      <w:rFonts w:ascii="Calibri" w:hAnsi="Calibri" w:cs="Calibri"/>
                      <w:b/>
                      <w:bCs/>
                      <w:color w:val="000000"/>
                      <w:kern w:val="0"/>
                      <w:sz w:val="22"/>
                      <w:szCs w:val="22"/>
                      <w:highlight w:val="none"/>
                    </w:rPr>
                    <w:t>工程</w:t>
                  </w:r>
                  <w:r>
                    <w:rPr>
                      <w:rFonts w:hint="eastAsia" w:ascii="Calibri" w:hAnsi="Calibri" w:cs="Calibri"/>
                      <w:b/>
                      <w:bCs/>
                      <w:color w:val="000000"/>
                      <w:kern w:val="0"/>
                      <w:sz w:val="22"/>
                      <w:szCs w:val="22"/>
                      <w:highlight w:val="none"/>
                    </w:rPr>
                    <w:t>类项目</w:t>
                  </w:r>
                </w:p>
              </w:tc>
            </w:tr>
            <w:tr w14:paraId="5737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2267F239">
                  <w:pPr>
                    <w:widowControl/>
                    <w:jc w:val="left"/>
                    <w:textAlignment w:val="center"/>
                    <w:rPr>
                      <w:color w:val="000000"/>
                      <w:sz w:val="20"/>
                      <w:highlight w:val="none"/>
                    </w:rPr>
                  </w:pPr>
                  <w:r>
                    <w:rPr>
                      <w:rFonts w:ascii="Calibri" w:hAnsi="Calibri" w:cs="Calibri"/>
                      <w:color w:val="000000"/>
                      <w:kern w:val="0"/>
                      <w:sz w:val="22"/>
                      <w:szCs w:val="22"/>
                      <w:highlight w:val="none"/>
                    </w:rPr>
                    <w:t>100 以下</w:t>
                  </w:r>
                </w:p>
              </w:tc>
              <w:tc>
                <w:tcPr>
                  <w:tcW w:w="1335" w:type="dxa"/>
                  <w:noWrap w:val="0"/>
                  <w:vAlign w:val="center"/>
                </w:tcPr>
                <w:p w14:paraId="609348C1">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275" w:type="dxa"/>
                  <w:noWrap w:val="0"/>
                  <w:vAlign w:val="center"/>
                </w:tcPr>
                <w:p w14:paraId="716992BD">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320" w:type="dxa"/>
                  <w:noWrap w:val="0"/>
                  <w:vAlign w:val="center"/>
                </w:tcPr>
                <w:p w14:paraId="0C6F75EA">
                  <w:pPr>
                    <w:widowControl/>
                    <w:jc w:val="left"/>
                    <w:textAlignment w:val="center"/>
                    <w:rPr>
                      <w:color w:val="000000"/>
                      <w:sz w:val="20"/>
                      <w:highlight w:val="none"/>
                    </w:rPr>
                  </w:pPr>
                  <w:r>
                    <w:rPr>
                      <w:rFonts w:ascii="Calibri" w:hAnsi="Calibri" w:cs="Calibri"/>
                      <w:color w:val="000000"/>
                      <w:kern w:val="0"/>
                      <w:sz w:val="22"/>
                      <w:szCs w:val="22"/>
                      <w:highlight w:val="none"/>
                    </w:rPr>
                    <w:t>1.0%</w:t>
                  </w:r>
                </w:p>
              </w:tc>
            </w:tr>
            <w:tr w14:paraId="264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65381204">
                  <w:pPr>
                    <w:widowControl/>
                    <w:jc w:val="left"/>
                    <w:textAlignment w:val="center"/>
                    <w:rPr>
                      <w:color w:val="000000"/>
                      <w:sz w:val="20"/>
                      <w:highlight w:val="none"/>
                    </w:rPr>
                  </w:pPr>
                  <w:r>
                    <w:rPr>
                      <w:rFonts w:ascii="Calibri" w:hAnsi="Calibri" w:cs="Calibri"/>
                      <w:color w:val="000000"/>
                      <w:kern w:val="0"/>
                      <w:sz w:val="22"/>
                      <w:szCs w:val="22"/>
                      <w:highlight w:val="none"/>
                    </w:rPr>
                    <w:t>100-500</w:t>
                  </w:r>
                </w:p>
              </w:tc>
              <w:tc>
                <w:tcPr>
                  <w:tcW w:w="1335" w:type="dxa"/>
                  <w:noWrap w:val="0"/>
                  <w:vAlign w:val="center"/>
                </w:tcPr>
                <w:p w14:paraId="51398F34">
                  <w:pPr>
                    <w:widowControl/>
                    <w:jc w:val="left"/>
                    <w:textAlignment w:val="center"/>
                    <w:rPr>
                      <w:color w:val="000000"/>
                      <w:sz w:val="20"/>
                      <w:highlight w:val="none"/>
                    </w:rPr>
                  </w:pPr>
                  <w:r>
                    <w:rPr>
                      <w:rFonts w:ascii="Calibri" w:hAnsi="Calibri" w:cs="Calibri"/>
                      <w:color w:val="000000"/>
                      <w:kern w:val="0"/>
                      <w:sz w:val="22"/>
                      <w:szCs w:val="22"/>
                      <w:highlight w:val="none"/>
                    </w:rPr>
                    <w:t>1.1%</w:t>
                  </w:r>
                </w:p>
              </w:tc>
              <w:tc>
                <w:tcPr>
                  <w:tcW w:w="1275" w:type="dxa"/>
                  <w:noWrap w:val="0"/>
                  <w:vAlign w:val="center"/>
                </w:tcPr>
                <w:p w14:paraId="65BE2E28">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320" w:type="dxa"/>
                  <w:noWrap w:val="0"/>
                  <w:vAlign w:val="center"/>
                </w:tcPr>
                <w:p w14:paraId="0A1F3C88">
                  <w:pPr>
                    <w:widowControl/>
                    <w:jc w:val="left"/>
                    <w:textAlignment w:val="center"/>
                    <w:rPr>
                      <w:color w:val="000000"/>
                      <w:sz w:val="20"/>
                      <w:highlight w:val="none"/>
                    </w:rPr>
                  </w:pPr>
                  <w:r>
                    <w:rPr>
                      <w:rFonts w:ascii="Calibri" w:hAnsi="Calibri" w:cs="Calibri"/>
                      <w:color w:val="000000"/>
                      <w:kern w:val="0"/>
                      <w:sz w:val="22"/>
                      <w:szCs w:val="22"/>
                      <w:highlight w:val="none"/>
                    </w:rPr>
                    <w:t>0.7%</w:t>
                  </w:r>
                </w:p>
              </w:tc>
            </w:tr>
            <w:tr w14:paraId="38CF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30485530">
                  <w:pPr>
                    <w:widowControl/>
                    <w:jc w:val="left"/>
                    <w:textAlignment w:val="center"/>
                    <w:rPr>
                      <w:color w:val="000000"/>
                      <w:sz w:val="20"/>
                      <w:highlight w:val="none"/>
                    </w:rPr>
                  </w:pPr>
                  <w:r>
                    <w:rPr>
                      <w:rFonts w:ascii="Calibri" w:hAnsi="Calibri" w:cs="Calibri"/>
                      <w:color w:val="000000"/>
                      <w:kern w:val="0"/>
                      <w:sz w:val="22"/>
                      <w:szCs w:val="22"/>
                      <w:highlight w:val="none"/>
                    </w:rPr>
                    <w:t>500-1000</w:t>
                  </w:r>
                </w:p>
              </w:tc>
              <w:tc>
                <w:tcPr>
                  <w:tcW w:w="1335" w:type="dxa"/>
                  <w:noWrap w:val="0"/>
                  <w:vAlign w:val="center"/>
                </w:tcPr>
                <w:p w14:paraId="3E6A21D0">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275" w:type="dxa"/>
                  <w:noWrap w:val="0"/>
                  <w:vAlign w:val="center"/>
                </w:tcPr>
                <w:p w14:paraId="746A2CDB">
                  <w:pPr>
                    <w:widowControl/>
                    <w:jc w:val="left"/>
                    <w:textAlignment w:val="center"/>
                    <w:rPr>
                      <w:color w:val="000000"/>
                      <w:sz w:val="20"/>
                      <w:highlight w:val="none"/>
                    </w:rPr>
                  </w:pPr>
                  <w:r>
                    <w:rPr>
                      <w:rFonts w:ascii="Calibri" w:hAnsi="Calibri" w:cs="Calibri"/>
                      <w:color w:val="000000"/>
                      <w:kern w:val="0"/>
                      <w:sz w:val="22"/>
                      <w:szCs w:val="22"/>
                      <w:highlight w:val="none"/>
                    </w:rPr>
                    <w:t>0.45%</w:t>
                  </w:r>
                </w:p>
              </w:tc>
              <w:tc>
                <w:tcPr>
                  <w:tcW w:w="1320" w:type="dxa"/>
                  <w:noWrap w:val="0"/>
                  <w:vAlign w:val="center"/>
                </w:tcPr>
                <w:p w14:paraId="79038755">
                  <w:pPr>
                    <w:widowControl/>
                    <w:jc w:val="left"/>
                    <w:textAlignment w:val="center"/>
                    <w:rPr>
                      <w:color w:val="000000"/>
                      <w:sz w:val="20"/>
                      <w:highlight w:val="none"/>
                    </w:rPr>
                  </w:pPr>
                  <w:r>
                    <w:rPr>
                      <w:rFonts w:ascii="Calibri" w:hAnsi="Calibri" w:cs="Calibri"/>
                      <w:color w:val="000000"/>
                      <w:kern w:val="0"/>
                      <w:sz w:val="22"/>
                      <w:szCs w:val="22"/>
                      <w:highlight w:val="none"/>
                    </w:rPr>
                    <w:t>0.55%</w:t>
                  </w:r>
                </w:p>
              </w:tc>
            </w:tr>
            <w:tr w14:paraId="5A22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3BABBF3F">
                  <w:pPr>
                    <w:widowControl/>
                    <w:jc w:val="left"/>
                    <w:textAlignment w:val="center"/>
                    <w:rPr>
                      <w:color w:val="000000"/>
                      <w:sz w:val="20"/>
                      <w:highlight w:val="none"/>
                    </w:rPr>
                  </w:pPr>
                  <w:r>
                    <w:rPr>
                      <w:rFonts w:ascii="Calibri" w:hAnsi="Calibri" w:cs="Calibri"/>
                      <w:color w:val="000000"/>
                      <w:kern w:val="0"/>
                      <w:sz w:val="22"/>
                      <w:szCs w:val="22"/>
                      <w:highlight w:val="none"/>
                    </w:rPr>
                    <w:t>1000-5000</w:t>
                  </w:r>
                </w:p>
              </w:tc>
              <w:tc>
                <w:tcPr>
                  <w:tcW w:w="1335" w:type="dxa"/>
                  <w:noWrap w:val="0"/>
                  <w:vAlign w:val="center"/>
                </w:tcPr>
                <w:p w14:paraId="579BECE2">
                  <w:pPr>
                    <w:widowControl/>
                    <w:jc w:val="left"/>
                    <w:textAlignment w:val="center"/>
                    <w:rPr>
                      <w:color w:val="000000"/>
                      <w:sz w:val="20"/>
                      <w:highlight w:val="none"/>
                    </w:rPr>
                  </w:pPr>
                  <w:r>
                    <w:rPr>
                      <w:rFonts w:ascii="Calibri" w:hAnsi="Calibri" w:cs="Calibri"/>
                      <w:color w:val="000000"/>
                      <w:kern w:val="0"/>
                      <w:sz w:val="22"/>
                      <w:szCs w:val="22"/>
                      <w:highlight w:val="none"/>
                    </w:rPr>
                    <w:t>0.5%</w:t>
                  </w:r>
                </w:p>
              </w:tc>
              <w:tc>
                <w:tcPr>
                  <w:tcW w:w="1275" w:type="dxa"/>
                  <w:noWrap w:val="0"/>
                  <w:vAlign w:val="center"/>
                </w:tcPr>
                <w:p w14:paraId="372EA137">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320" w:type="dxa"/>
                  <w:noWrap w:val="0"/>
                  <w:vAlign w:val="center"/>
                </w:tcPr>
                <w:p w14:paraId="5BA32EE0">
                  <w:pPr>
                    <w:widowControl/>
                    <w:jc w:val="left"/>
                    <w:textAlignment w:val="center"/>
                    <w:rPr>
                      <w:color w:val="000000"/>
                      <w:sz w:val="20"/>
                      <w:highlight w:val="none"/>
                    </w:rPr>
                  </w:pPr>
                  <w:r>
                    <w:rPr>
                      <w:rFonts w:ascii="Calibri" w:hAnsi="Calibri" w:cs="Calibri"/>
                      <w:color w:val="000000"/>
                      <w:kern w:val="0"/>
                      <w:sz w:val="22"/>
                      <w:szCs w:val="22"/>
                      <w:highlight w:val="none"/>
                    </w:rPr>
                    <w:t>0.35%</w:t>
                  </w:r>
                </w:p>
              </w:tc>
            </w:tr>
            <w:tr w14:paraId="21AE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31019A4B">
                  <w:pPr>
                    <w:widowControl/>
                    <w:jc w:val="left"/>
                    <w:textAlignment w:val="center"/>
                    <w:rPr>
                      <w:color w:val="000000"/>
                      <w:sz w:val="20"/>
                      <w:highlight w:val="none"/>
                    </w:rPr>
                  </w:pPr>
                  <w:r>
                    <w:rPr>
                      <w:rFonts w:ascii="Calibri" w:hAnsi="Calibri" w:cs="Calibri"/>
                      <w:color w:val="000000"/>
                      <w:kern w:val="0"/>
                      <w:sz w:val="22"/>
                      <w:szCs w:val="22"/>
                      <w:highlight w:val="none"/>
                    </w:rPr>
                    <w:t>5000-10000</w:t>
                  </w:r>
                </w:p>
              </w:tc>
              <w:tc>
                <w:tcPr>
                  <w:tcW w:w="1335" w:type="dxa"/>
                  <w:noWrap w:val="0"/>
                  <w:vAlign w:val="center"/>
                </w:tcPr>
                <w:p w14:paraId="167C4407">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275" w:type="dxa"/>
                  <w:noWrap w:val="0"/>
                  <w:vAlign w:val="center"/>
                </w:tcPr>
                <w:p w14:paraId="0F2C1887">
                  <w:pPr>
                    <w:widowControl/>
                    <w:jc w:val="left"/>
                    <w:textAlignment w:val="center"/>
                    <w:rPr>
                      <w:color w:val="000000"/>
                      <w:sz w:val="20"/>
                      <w:highlight w:val="none"/>
                    </w:rPr>
                  </w:pPr>
                  <w:r>
                    <w:rPr>
                      <w:rFonts w:ascii="Calibri" w:hAnsi="Calibri" w:cs="Calibri"/>
                      <w:color w:val="000000"/>
                      <w:kern w:val="0"/>
                      <w:sz w:val="22"/>
                      <w:szCs w:val="22"/>
                      <w:highlight w:val="none"/>
                    </w:rPr>
                    <w:t>0.1%</w:t>
                  </w:r>
                </w:p>
              </w:tc>
              <w:tc>
                <w:tcPr>
                  <w:tcW w:w="1320" w:type="dxa"/>
                  <w:noWrap w:val="0"/>
                  <w:vAlign w:val="center"/>
                </w:tcPr>
                <w:p w14:paraId="0BFCF09E">
                  <w:pPr>
                    <w:widowControl/>
                    <w:jc w:val="left"/>
                    <w:textAlignment w:val="center"/>
                    <w:rPr>
                      <w:color w:val="000000"/>
                      <w:sz w:val="20"/>
                      <w:highlight w:val="none"/>
                    </w:rPr>
                  </w:pPr>
                  <w:r>
                    <w:rPr>
                      <w:rFonts w:ascii="Calibri" w:hAnsi="Calibri" w:cs="Calibri"/>
                      <w:color w:val="000000"/>
                      <w:kern w:val="0"/>
                      <w:sz w:val="22"/>
                      <w:szCs w:val="22"/>
                      <w:highlight w:val="none"/>
                    </w:rPr>
                    <w:t>0.2%</w:t>
                  </w:r>
                </w:p>
              </w:tc>
            </w:tr>
            <w:tr w14:paraId="5F65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3646FFDB">
                  <w:pPr>
                    <w:widowControl/>
                    <w:jc w:val="left"/>
                    <w:textAlignment w:val="center"/>
                    <w:rPr>
                      <w:color w:val="000000"/>
                      <w:sz w:val="20"/>
                      <w:highlight w:val="none"/>
                    </w:rPr>
                  </w:pPr>
                  <w:r>
                    <w:rPr>
                      <w:rFonts w:ascii="Calibri" w:hAnsi="Calibri" w:cs="Calibri"/>
                      <w:color w:val="000000"/>
                      <w:kern w:val="0"/>
                      <w:sz w:val="22"/>
                      <w:szCs w:val="22"/>
                      <w:highlight w:val="none"/>
                    </w:rPr>
                    <w:t>10000-100000</w:t>
                  </w:r>
                </w:p>
              </w:tc>
              <w:tc>
                <w:tcPr>
                  <w:tcW w:w="1335" w:type="dxa"/>
                  <w:noWrap w:val="0"/>
                  <w:vAlign w:val="center"/>
                </w:tcPr>
                <w:p w14:paraId="1592EEB5">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275" w:type="dxa"/>
                  <w:noWrap w:val="0"/>
                  <w:vAlign w:val="center"/>
                </w:tcPr>
                <w:p w14:paraId="04907C2F">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320" w:type="dxa"/>
                  <w:noWrap w:val="0"/>
                  <w:vAlign w:val="center"/>
                </w:tcPr>
                <w:p w14:paraId="0146637F">
                  <w:pPr>
                    <w:widowControl/>
                    <w:jc w:val="left"/>
                    <w:textAlignment w:val="center"/>
                    <w:rPr>
                      <w:color w:val="000000"/>
                      <w:sz w:val="20"/>
                      <w:highlight w:val="none"/>
                    </w:rPr>
                  </w:pPr>
                  <w:r>
                    <w:rPr>
                      <w:rFonts w:ascii="Calibri" w:hAnsi="Calibri" w:cs="Calibri"/>
                      <w:color w:val="000000"/>
                      <w:kern w:val="0"/>
                      <w:sz w:val="22"/>
                      <w:szCs w:val="22"/>
                      <w:highlight w:val="none"/>
                    </w:rPr>
                    <w:t>0.05%</w:t>
                  </w:r>
                </w:p>
              </w:tc>
            </w:tr>
            <w:tr w14:paraId="613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6C462E3">
                  <w:pPr>
                    <w:widowControl/>
                    <w:jc w:val="left"/>
                    <w:textAlignment w:val="center"/>
                    <w:rPr>
                      <w:color w:val="000000"/>
                      <w:sz w:val="20"/>
                      <w:highlight w:val="none"/>
                    </w:rPr>
                  </w:pPr>
                  <w:r>
                    <w:rPr>
                      <w:rFonts w:ascii="Calibri" w:hAnsi="Calibri" w:cs="Calibri"/>
                      <w:color w:val="000000"/>
                      <w:kern w:val="0"/>
                      <w:sz w:val="22"/>
                      <w:szCs w:val="22"/>
                      <w:highlight w:val="none"/>
                    </w:rPr>
                    <w:t>100000 以上</w:t>
                  </w:r>
                </w:p>
              </w:tc>
              <w:tc>
                <w:tcPr>
                  <w:tcW w:w="1335" w:type="dxa"/>
                  <w:noWrap w:val="0"/>
                  <w:vAlign w:val="center"/>
                </w:tcPr>
                <w:p w14:paraId="4DD923A4">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275" w:type="dxa"/>
                  <w:noWrap w:val="0"/>
                  <w:vAlign w:val="center"/>
                </w:tcPr>
                <w:p w14:paraId="58AECFE6">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320" w:type="dxa"/>
                  <w:noWrap w:val="0"/>
                  <w:vAlign w:val="center"/>
                </w:tcPr>
                <w:p w14:paraId="6CB4E31C">
                  <w:pPr>
                    <w:widowControl/>
                    <w:jc w:val="left"/>
                    <w:textAlignment w:val="center"/>
                    <w:rPr>
                      <w:color w:val="000000"/>
                      <w:sz w:val="20"/>
                      <w:highlight w:val="none"/>
                    </w:rPr>
                  </w:pPr>
                  <w:r>
                    <w:rPr>
                      <w:rFonts w:ascii="Calibri" w:hAnsi="Calibri" w:cs="Calibri"/>
                      <w:color w:val="000000"/>
                      <w:kern w:val="0"/>
                      <w:sz w:val="22"/>
                      <w:szCs w:val="22"/>
                      <w:highlight w:val="none"/>
                    </w:rPr>
                    <w:t>0.01%</w:t>
                  </w:r>
                </w:p>
              </w:tc>
            </w:tr>
          </w:tbl>
          <w:p w14:paraId="1762715D">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注：代理服务费按差额定率累进法计算。</w:t>
            </w:r>
          </w:p>
          <w:p w14:paraId="050E3E2A">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例如：某服务类项目代理业务中标金额为 6000 万元，计算代理服务费如下：100 万元×1.5％＝1.5万元</w:t>
            </w:r>
          </w:p>
          <w:p w14:paraId="708611FC">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（500－100）万元×0.8％＝3.2万元</w:t>
            </w:r>
          </w:p>
          <w:p w14:paraId="2895E9B3">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（1000－500）万元×0.45％＝2.25 万元</w:t>
            </w:r>
          </w:p>
          <w:p w14:paraId="2EE054FD">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（5000－1000）万元×0.25％＝10万元</w:t>
            </w:r>
          </w:p>
          <w:p w14:paraId="1535DD3B">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（6000－5000）万元×0.1％＝1万元</w:t>
            </w:r>
          </w:p>
          <w:p w14:paraId="5AF5DDE6">
            <w:pPr>
              <w:spacing w:line="500" w:lineRule="exact"/>
              <w:jc w:val="lef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合计收费＝1.5＋3.2＋2.25＋10＋1＝17.95(万元)</w:t>
            </w:r>
            <w:r>
              <w:rPr>
                <w:rFonts w:hint="eastAsia" w:ascii="宋体" w:hAnsi="宋体" w:cs="宋体"/>
                <w:color w:val="000000"/>
                <w:sz w:val="24"/>
                <w:highlight w:val="none"/>
              </w:rPr>
              <w:br w:type="textWrapping"/>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2）造价咨询服务费：</w:t>
            </w:r>
            <w:r>
              <w:rPr>
                <w:rFonts w:hint="eastAsia" w:ascii="宋体" w:hAnsi="宋体" w:cs="宋体"/>
                <w:b w:val="0"/>
                <w:bCs w:val="0"/>
                <w:color w:val="000000"/>
                <w:sz w:val="24"/>
                <w:highlight w:val="none"/>
                <w:lang w:val="en-US" w:eastAsia="zh-CN"/>
              </w:rPr>
              <w:t>约定工程量清单和控制价编制服务费由中标（成交）金额*7.1‰收取。</w:t>
            </w:r>
          </w:p>
          <w:p w14:paraId="1EB13D39">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3、收取方式：</w:t>
            </w:r>
            <w:r>
              <w:rPr>
                <w:rFonts w:hint="eastAsia" w:ascii="宋体" w:hAnsi="宋体" w:cs="宋体"/>
                <w:color w:val="000000"/>
                <w:sz w:val="24"/>
                <w:highlight w:val="none"/>
              </w:rPr>
              <w:t>银行转账。</w:t>
            </w:r>
          </w:p>
          <w:p w14:paraId="25E3F812">
            <w:pPr>
              <w:spacing w:line="500" w:lineRule="exact"/>
              <w:jc w:val="left"/>
              <w:rPr>
                <w:rFonts w:ascii="宋体" w:hAnsi="宋体" w:cs="宋体"/>
                <w:b/>
                <w:bCs/>
                <w:color w:val="000000"/>
                <w:sz w:val="24"/>
                <w:highlight w:val="none"/>
              </w:rPr>
            </w:pPr>
            <w:r>
              <w:rPr>
                <w:rFonts w:hint="eastAsia" w:ascii="宋体" w:hAnsi="宋体" w:cs="宋体"/>
                <w:b/>
                <w:bCs/>
                <w:color w:val="000000"/>
                <w:sz w:val="24"/>
                <w:highlight w:val="none"/>
              </w:rPr>
              <w:t>4、代理服务费缴纳账户：</w:t>
            </w:r>
          </w:p>
          <w:p w14:paraId="36B51CDE">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户名：安徽同方工程咨询有限公司</w:t>
            </w:r>
          </w:p>
          <w:p w14:paraId="6D187438">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开户行：徽商银行六安解放路恒源支行 </w:t>
            </w:r>
          </w:p>
          <w:p w14:paraId="01777994">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账号：000000602003900000243 </w:t>
            </w:r>
          </w:p>
          <w:p w14:paraId="327434E9">
            <w:pPr>
              <w:pStyle w:val="90"/>
              <w:pBdr>
                <w:bottom w:val="none" w:color="auto" w:sz="0" w:space="0"/>
              </w:pBdr>
              <w:tabs>
                <w:tab w:val="clear" w:pos="4153"/>
                <w:tab w:val="clear" w:pos="8306"/>
              </w:tabs>
              <w:adjustRightInd/>
              <w:spacing w:line="440" w:lineRule="exact"/>
              <w:jc w:val="left"/>
              <w:textAlignment w:val="auto"/>
              <w:rPr>
                <w:bCs/>
                <w:color w:val="000000"/>
                <w:szCs w:val="24"/>
                <w:highlight w:val="none"/>
                <w:lang w:val="en-US"/>
              </w:rPr>
            </w:pPr>
            <w:r>
              <w:rPr>
                <w:rFonts w:hint="eastAsia" w:ascii="宋体" w:hAnsi="宋体" w:cs="宋体"/>
                <w:b/>
                <w:bCs/>
                <w:color w:val="000000"/>
                <w:highlight w:val="none"/>
                <w:lang w:val="en-US"/>
              </w:rPr>
              <w:t>5、</w:t>
            </w:r>
            <w:r>
              <w:rPr>
                <w:rFonts w:hint="eastAsia" w:ascii="宋体" w:hAnsi="宋体" w:cs="宋体"/>
                <w:b/>
                <w:bCs/>
                <w:color w:val="000000"/>
                <w:highlight w:val="none"/>
                <w:lang w:val="en-US" w:eastAsia="zh-CN"/>
              </w:rPr>
              <w:t>供应商在领取成交通知书时一次性向采购代理机构支付代理服务费，并备注项目名称</w:t>
            </w:r>
            <w:r>
              <w:rPr>
                <w:rFonts w:hint="eastAsia" w:ascii="宋体" w:hAnsi="宋体" w:cs="宋体"/>
                <w:b/>
                <w:bCs/>
                <w:color w:val="000000"/>
                <w:highlight w:val="none"/>
                <w:lang w:val="en-US"/>
              </w:rPr>
              <w:t>。</w:t>
            </w:r>
          </w:p>
        </w:tc>
      </w:tr>
      <w:tr w14:paraId="253F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804" w:type="dxa"/>
            <w:noWrap w:val="0"/>
            <w:vAlign w:val="center"/>
          </w:tcPr>
          <w:p w14:paraId="0D8751CC">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11</w:t>
            </w:r>
          </w:p>
        </w:tc>
        <w:tc>
          <w:tcPr>
            <w:tcW w:w="1502" w:type="dxa"/>
            <w:noWrap w:val="0"/>
            <w:vAlign w:val="center"/>
          </w:tcPr>
          <w:p w14:paraId="58082E91">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履约保证金</w:t>
            </w:r>
          </w:p>
        </w:tc>
        <w:tc>
          <w:tcPr>
            <w:tcW w:w="7308" w:type="dxa"/>
            <w:noWrap w:val="0"/>
            <w:vAlign w:val="center"/>
          </w:tcPr>
          <w:p w14:paraId="059FCEC8">
            <w:pPr>
              <w:spacing w:line="400" w:lineRule="exact"/>
              <w:rPr>
                <w:rFonts w:ascii="宋体" w:hAnsi="宋体" w:cs="宋体"/>
                <w:bCs/>
                <w:color w:val="FF0000"/>
                <w:sz w:val="24"/>
                <w:szCs w:val="32"/>
                <w:highlight w:val="yellow"/>
              </w:rPr>
            </w:pPr>
            <w:r>
              <w:rPr>
                <w:rFonts w:hint="eastAsia" w:ascii="宋体" w:hAnsi="宋体" w:cs="宋体"/>
                <w:bCs/>
                <w:color w:val="000000"/>
                <w:sz w:val="24"/>
                <w:szCs w:val="32"/>
                <w:highlight w:val="none"/>
              </w:rPr>
              <w:t>1、成交供应商在签订合同时应向采购人提交</w:t>
            </w:r>
            <w:r>
              <w:rPr>
                <w:rFonts w:hint="eastAsia" w:ascii="宋体" w:hAnsi="宋体" w:cs="宋体"/>
                <w:bCs/>
                <w:color w:val="000000" w:themeColor="text1"/>
                <w:sz w:val="24"/>
                <w:szCs w:val="32"/>
                <w:highlight w:val="none"/>
                <w14:textFill>
                  <w14:solidFill>
                    <w14:schemeClr w14:val="tx1"/>
                  </w14:solidFill>
                </w14:textFill>
              </w:rPr>
              <w:t>合同总价</w:t>
            </w:r>
            <w:r>
              <w:rPr>
                <w:rFonts w:hint="eastAsia" w:ascii="宋体" w:hAnsi="宋体" w:cs="宋体"/>
                <w:bCs/>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u w:val="single"/>
                <w:lang w:val="en-US" w:eastAsia="zh-CN"/>
                <w14:textFill>
                  <w14:solidFill>
                    <w14:schemeClr w14:val="tx1"/>
                  </w14:solidFill>
                </w14:textFill>
              </w:rPr>
              <w:t>/</w:t>
            </w:r>
            <w:r>
              <w:rPr>
                <w:rFonts w:hint="eastAsia" w:ascii="宋体" w:hAnsi="宋体" w:cs="宋体"/>
                <w:bCs/>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14:textFill>
                  <w14:solidFill>
                    <w14:schemeClr w14:val="tx1"/>
                  </w14:solidFill>
                </w14:textFill>
              </w:rPr>
              <w:t>%的履约保证金。</w:t>
            </w:r>
          </w:p>
          <w:p w14:paraId="721D15D4">
            <w:pPr>
              <w:spacing w:line="400" w:lineRule="exact"/>
              <w:rPr>
                <w:rFonts w:ascii="宋体" w:hAnsi="宋体" w:cs="宋体"/>
                <w:bCs/>
                <w:color w:val="000000"/>
                <w:sz w:val="24"/>
                <w:szCs w:val="32"/>
                <w:highlight w:val="none"/>
              </w:rPr>
            </w:pPr>
            <w:r>
              <w:rPr>
                <w:rFonts w:hint="eastAsia" w:ascii="宋体" w:hAnsi="宋体" w:cs="宋体"/>
                <w:bCs/>
                <w:color w:val="000000"/>
                <w:sz w:val="24"/>
                <w:szCs w:val="32"/>
                <w:highlight w:val="none"/>
              </w:rPr>
              <w:t>2、成交供应商可以通过转账、网银支付、汇票、支票、保证保险、担保保函、银行履约保函等方式提交履约保证金。</w:t>
            </w:r>
          </w:p>
          <w:p w14:paraId="39196C18">
            <w:pPr>
              <w:pStyle w:val="34"/>
              <w:ind w:firstLine="0"/>
              <w:rPr>
                <w:color w:val="000000"/>
                <w:highlight w:val="none"/>
              </w:rPr>
            </w:pPr>
            <w:r>
              <w:rPr>
                <w:rFonts w:hint="eastAsia"/>
                <w:color w:val="000000"/>
                <w:highlight w:val="none"/>
              </w:rPr>
              <w:t>3、项目验收结束后</w:t>
            </w:r>
            <w:r>
              <w:rPr>
                <w:rFonts w:hint="eastAsia"/>
                <w:color w:val="000000"/>
                <w:highlight w:val="none"/>
                <w:lang w:eastAsia="zh-CN"/>
              </w:rPr>
              <w:t>将</w:t>
            </w:r>
            <w:r>
              <w:rPr>
                <w:rFonts w:hint="eastAsia"/>
                <w:color w:val="000000"/>
                <w:highlight w:val="none"/>
              </w:rPr>
              <w:t>及时退还履约保证金。</w:t>
            </w:r>
          </w:p>
        </w:tc>
      </w:tr>
      <w:tr w14:paraId="54F4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162880FB">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12</w:t>
            </w:r>
          </w:p>
        </w:tc>
        <w:tc>
          <w:tcPr>
            <w:tcW w:w="1502" w:type="dxa"/>
            <w:noWrap w:val="0"/>
            <w:vAlign w:val="center"/>
          </w:tcPr>
          <w:p w14:paraId="680E4FCB">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勘察及对接</w:t>
            </w:r>
          </w:p>
        </w:tc>
        <w:tc>
          <w:tcPr>
            <w:tcW w:w="7308" w:type="dxa"/>
            <w:noWrap w:val="0"/>
            <w:vAlign w:val="center"/>
          </w:tcPr>
          <w:p w14:paraId="63227E4B">
            <w:pPr>
              <w:pStyle w:val="90"/>
              <w:pBdr>
                <w:bottom w:val="none" w:color="auto" w:sz="0" w:space="0"/>
              </w:pBdr>
              <w:tabs>
                <w:tab w:val="clear" w:pos="4153"/>
                <w:tab w:val="clear" w:pos="8306"/>
              </w:tabs>
              <w:adjustRightInd/>
              <w:spacing w:line="400" w:lineRule="exact"/>
              <w:jc w:val="both"/>
              <w:textAlignment w:val="auto"/>
              <w:rPr>
                <w:rFonts w:ascii="宋体" w:hAnsi="宋体"/>
                <w:bCs/>
                <w:color w:val="000000"/>
                <w:kern w:val="2"/>
                <w:szCs w:val="24"/>
                <w:highlight w:val="none"/>
              </w:rPr>
            </w:pPr>
            <w:r>
              <w:rPr>
                <w:rFonts w:hint="eastAsia" w:ascii="宋体" w:hAnsi="宋体" w:cs="宋体"/>
                <w:bCs/>
                <w:color w:val="000000"/>
                <w:kern w:val="2"/>
                <w:szCs w:val="24"/>
                <w:highlight w:val="none"/>
              </w:rPr>
              <w:t>请各供应商联系采购单位自行勘踏，采购人免费提供项目实施过程中各项对接协调服务。</w:t>
            </w:r>
          </w:p>
        </w:tc>
      </w:tr>
      <w:tr w14:paraId="6132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51F3BD6D">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13</w:t>
            </w:r>
          </w:p>
        </w:tc>
        <w:tc>
          <w:tcPr>
            <w:tcW w:w="1502" w:type="dxa"/>
            <w:noWrap w:val="0"/>
            <w:vAlign w:val="center"/>
          </w:tcPr>
          <w:p w14:paraId="31233F2A">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提问与回复</w:t>
            </w:r>
          </w:p>
        </w:tc>
        <w:tc>
          <w:tcPr>
            <w:tcW w:w="7308" w:type="dxa"/>
            <w:noWrap w:val="0"/>
            <w:vAlign w:val="center"/>
          </w:tcPr>
          <w:p w14:paraId="4AFBA6BD">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供应商若对采购文件有关内容存在理解障碍，或认为采购文件表述有模糊不清之处，可通过</w:t>
            </w:r>
            <w:r>
              <w:rPr>
                <w:rFonts w:hint="eastAsia" w:ascii="宋体" w:hAnsi="宋体"/>
                <w:bCs/>
                <w:color w:val="000000"/>
                <w:kern w:val="2"/>
                <w:szCs w:val="24"/>
                <w:highlight w:val="none"/>
                <w:lang w:val="en-US" w:eastAsia="zh-CN"/>
              </w:rPr>
              <w:t>电话</w:t>
            </w:r>
            <w:r>
              <w:rPr>
                <w:rFonts w:hint="eastAsia" w:ascii="宋体" w:hAnsi="宋体"/>
                <w:bCs/>
                <w:color w:val="000000"/>
                <w:kern w:val="2"/>
                <w:szCs w:val="24"/>
                <w:highlight w:val="none"/>
              </w:rPr>
              <w:t>向采购人（采购代理机构）提出，采购人（采购代理机构）将及时通过电话回复。该渠道仅接受关于项目的一般性疑问</w:t>
            </w:r>
            <w:r>
              <w:rPr>
                <w:rFonts w:hint="eastAsia" w:ascii="宋体" w:hAnsi="宋体"/>
                <w:b/>
                <w:color w:val="000000"/>
                <w:kern w:val="2"/>
                <w:szCs w:val="24"/>
                <w:highlight w:val="none"/>
              </w:rPr>
              <w:t>（非质疑）</w:t>
            </w:r>
            <w:r>
              <w:rPr>
                <w:rFonts w:hint="eastAsia" w:ascii="宋体" w:hAnsi="宋体"/>
                <w:bCs/>
                <w:color w:val="000000"/>
                <w:kern w:val="2"/>
                <w:szCs w:val="24"/>
                <w:highlight w:val="none"/>
              </w:rPr>
              <w:t>，供应商提问时应当隐藏自身信息，直接提出针对项目的相关疑问即可。</w:t>
            </w:r>
          </w:p>
        </w:tc>
      </w:tr>
      <w:tr w14:paraId="388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78BBD60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14</w:t>
            </w:r>
          </w:p>
        </w:tc>
        <w:tc>
          <w:tcPr>
            <w:tcW w:w="1502" w:type="dxa"/>
            <w:noWrap w:val="0"/>
            <w:vAlign w:val="center"/>
          </w:tcPr>
          <w:p w14:paraId="5B0F249F">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质疑与答疑</w:t>
            </w:r>
          </w:p>
        </w:tc>
        <w:tc>
          <w:tcPr>
            <w:tcW w:w="7308" w:type="dxa"/>
            <w:noWrap w:val="0"/>
            <w:vAlign w:val="center"/>
          </w:tcPr>
          <w:p w14:paraId="5AA121B2">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1、供应商若对采购文件有关内容存在质疑，可</w:t>
            </w:r>
            <w:r>
              <w:rPr>
                <w:rFonts w:hint="eastAsia" w:ascii="宋体" w:hAnsi="宋体"/>
                <w:bCs/>
                <w:color w:val="000000"/>
                <w:kern w:val="2"/>
                <w:szCs w:val="24"/>
                <w:highlight w:val="none"/>
                <w:lang w:eastAsia="zh-CN"/>
              </w:rPr>
              <w:t>在</w:t>
            </w:r>
            <w:r>
              <w:rPr>
                <w:rFonts w:hint="eastAsia" w:ascii="宋体" w:hAnsi="宋体"/>
                <w:bCs/>
                <w:color w:val="000000"/>
                <w:kern w:val="2"/>
                <w:szCs w:val="24"/>
                <w:highlight w:val="none"/>
                <w:lang w:val="en-US" w:eastAsia="zh-CN"/>
              </w:rPr>
              <w:t>法定质疑时限内</w:t>
            </w:r>
            <w:r>
              <w:rPr>
                <w:rFonts w:hint="eastAsia" w:ascii="宋体" w:hAnsi="宋体"/>
                <w:bCs/>
                <w:color w:val="000000"/>
                <w:kern w:val="2"/>
                <w:szCs w:val="24"/>
                <w:highlight w:val="none"/>
              </w:rPr>
              <w:t>通过</w:t>
            </w:r>
            <w:r>
              <w:rPr>
                <w:rFonts w:hint="eastAsia" w:ascii="宋体" w:hAnsi="宋体"/>
                <w:bCs/>
                <w:color w:val="000000"/>
                <w:kern w:val="2"/>
                <w:szCs w:val="24"/>
                <w:highlight w:val="none"/>
                <w:lang w:val="en-US" w:eastAsia="zh-CN"/>
              </w:rPr>
              <w:t>书面形式在工作时间向采购人、采购代理机构提出质疑</w:t>
            </w:r>
            <w:r>
              <w:rPr>
                <w:rFonts w:hint="eastAsia" w:ascii="宋体" w:hAnsi="宋体"/>
                <w:bCs/>
                <w:color w:val="000000"/>
                <w:kern w:val="2"/>
                <w:szCs w:val="24"/>
                <w:highlight w:val="none"/>
              </w:rPr>
              <w:t>。质疑文件不可匿名，须以附件形式加盖质疑人</w:t>
            </w:r>
            <w:r>
              <w:rPr>
                <w:rFonts w:hint="eastAsia" w:ascii="宋体" w:hAnsi="宋体"/>
                <w:bCs/>
                <w:color w:val="000000"/>
                <w:kern w:val="2"/>
                <w:szCs w:val="24"/>
                <w:highlight w:val="none"/>
                <w:lang w:val="en-US" w:eastAsia="zh-CN"/>
              </w:rPr>
              <w:t>公章</w:t>
            </w:r>
            <w:r>
              <w:rPr>
                <w:rFonts w:hint="eastAsia" w:ascii="宋体" w:hAnsi="宋体"/>
                <w:bCs/>
                <w:color w:val="000000"/>
                <w:kern w:val="2"/>
                <w:szCs w:val="24"/>
                <w:highlight w:val="none"/>
              </w:rPr>
              <w:t>后</w:t>
            </w:r>
            <w:r>
              <w:rPr>
                <w:rFonts w:hint="eastAsia" w:ascii="宋体" w:hAnsi="宋体"/>
                <w:bCs/>
                <w:color w:val="000000"/>
                <w:kern w:val="2"/>
                <w:szCs w:val="24"/>
                <w:highlight w:val="none"/>
                <w:lang w:val="en-US" w:eastAsia="zh-CN"/>
              </w:rPr>
              <w:t>递交给采购人、采购代理机构</w:t>
            </w:r>
            <w:r>
              <w:rPr>
                <w:rFonts w:hint="eastAsia" w:ascii="宋体" w:hAnsi="宋体"/>
                <w:bCs/>
                <w:color w:val="000000"/>
                <w:kern w:val="2"/>
                <w:szCs w:val="24"/>
                <w:highlight w:val="none"/>
              </w:rPr>
              <w:t>。</w:t>
            </w:r>
          </w:p>
          <w:p w14:paraId="4BE1A5C3">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 w:val="0"/>
                <w:bCs/>
                <w:color w:val="000000"/>
                <w:kern w:val="2"/>
                <w:szCs w:val="24"/>
                <w:highlight w:val="none"/>
              </w:rPr>
              <w:t>2、</w:t>
            </w:r>
            <w:r>
              <w:rPr>
                <w:rFonts w:hint="eastAsia" w:ascii="宋体" w:hAnsi="宋体"/>
                <w:b w:val="0"/>
                <w:bCs/>
                <w:color w:val="000000"/>
                <w:kern w:val="2"/>
                <w:szCs w:val="24"/>
                <w:highlight w:val="none"/>
                <w:lang w:val="en-US" w:eastAsia="zh-CN"/>
              </w:rPr>
              <w:t>递</w:t>
            </w:r>
            <w:r>
              <w:rPr>
                <w:rFonts w:hint="eastAsia" w:ascii="宋体" w:hAnsi="宋体"/>
                <w:bCs/>
                <w:color w:val="000000"/>
                <w:kern w:val="2"/>
                <w:szCs w:val="24"/>
                <w:highlight w:val="none"/>
              </w:rPr>
              <w:t>交成功后，采购人（采购代理机构）收到质疑文件后七个工作日内</w:t>
            </w:r>
            <w:r>
              <w:rPr>
                <w:rFonts w:hint="eastAsia" w:ascii="宋体" w:hAnsi="宋体"/>
                <w:bCs/>
                <w:color w:val="000000"/>
                <w:kern w:val="2"/>
                <w:szCs w:val="24"/>
                <w:highlight w:val="none"/>
                <w:lang w:val="en-US" w:eastAsia="zh-CN"/>
              </w:rPr>
              <w:t>书面</w:t>
            </w:r>
            <w:r>
              <w:rPr>
                <w:rFonts w:hint="eastAsia" w:ascii="宋体" w:hAnsi="宋体"/>
                <w:bCs/>
                <w:color w:val="000000"/>
                <w:kern w:val="2"/>
                <w:szCs w:val="24"/>
                <w:highlight w:val="none"/>
              </w:rPr>
              <w:t>答复。</w:t>
            </w:r>
          </w:p>
          <w:p w14:paraId="2DABA683">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3、请各潜在供应商在响应截止时间前，务必登录六安市水利局（https://slj.luan.gov.cn/），查看是否发布有关项目更正公告。更正公告为采购文件的有效组成部分，一经发布即为视同已通知所有潜在供应商，若因未及时关注而造成的一切后果，由供应商自行承担。</w:t>
            </w:r>
          </w:p>
        </w:tc>
      </w:tr>
      <w:tr w14:paraId="71DB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restart"/>
            <w:noWrap w:val="0"/>
            <w:vAlign w:val="center"/>
          </w:tcPr>
          <w:p w14:paraId="65279A8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15</w:t>
            </w:r>
          </w:p>
        </w:tc>
        <w:tc>
          <w:tcPr>
            <w:tcW w:w="1502" w:type="dxa"/>
            <w:noWrap w:val="0"/>
            <w:vAlign w:val="center"/>
          </w:tcPr>
          <w:p w14:paraId="087279A4">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响应文件份数及要求</w:t>
            </w:r>
          </w:p>
        </w:tc>
        <w:tc>
          <w:tcPr>
            <w:tcW w:w="7308" w:type="dxa"/>
            <w:noWrap w:val="0"/>
            <w:vAlign w:val="center"/>
          </w:tcPr>
          <w:p w14:paraId="1DA4C894">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正本1份、副本2份，电子档1份</w:t>
            </w:r>
            <w:r>
              <w:rPr>
                <w:rFonts w:hint="eastAsia" w:ascii="宋体" w:hAnsi="宋体"/>
                <w:bCs/>
                <w:kern w:val="2"/>
                <w:szCs w:val="24"/>
                <w:highlight w:val="none"/>
                <w:lang w:eastAsia="zh-CN"/>
              </w:rPr>
              <w:t>（</w:t>
            </w:r>
            <w:r>
              <w:rPr>
                <w:rFonts w:hint="eastAsia" w:ascii="宋体" w:hAnsi="宋体"/>
                <w:bCs/>
                <w:kern w:val="2"/>
                <w:szCs w:val="24"/>
                <w:highlight w:val="none"/>
              </w:rPr>
              <w:t>电子档</w:t>
            </w:r>
            <w:r>
              <w:rPr>
                <w:rFonts w:hint="eastAsia" w:ascii="宋体" w:hAnsi="宋体"/>
                <w:bCs/>
                <w:kern w:val="2"/>
                <w:szCs w:val="24"/>
                <w:highlight w:val="none"/>
                <w:lang w:val="en-US" w:eastAsia="zh-CN"/>
              </w:rPr>
              <w:t>仅用于项目备案存档）</w:t>
            </w:r>
            <w:r>
              <w:rPr>
                <w:rFonts w:hint="eastAsia" w:ascii="宋体" w:hAnsi="宋体"/>
                <w:bCs/>
                <w:kern w:val="2"/>
                <w:szCs w:val="24"/>
                <w:highlight w:val="none"/>
              </w:rPr>
              <w:t>。</w:t>
            </w:r>
          </w:p>
        </w:tc>
      </w:tr>
      <w:tr w14:paraId="7DC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160E0C0E">
            <w:pPr>
              <w:pStyle w:val="90"/>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502" w:type="dxa"/>
            <w:noWrap w:val="0"/>
            <w:vAlign w:val="center"/>
          </w:tcPr>
          <w:p w14:paraId="6C804019">
            <w:pPr>
              <w:pStyle w:val="90"/>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宋体" w:hAnsi="宋体"/>
                <w:bCs/>
                <w:kern w:val="2"/>
                <w:szCs w:val="24"/>
                <w:highlight w:val="none"/>
              </w:rPr>
              <w:t>装订要求</w:t>
            </w:r>
          </w:p>
        </w:tc>
        <w:tc>
          <w:tcPr>
            <w:tcW w:w="7308" w:type="dxa"/>
            <w:noWrap w:val="0"/>
            <w:vAlign w:val="center"/>
          </w:tcPr>
          <w:p w14:paraId="48007360">
            <w:pPr>
              <w:pStyle w:val="90"/>
              <w:pBdr>
                <w:bottom w:val="none" w:color="auto" w:sz="0" w:space="0"/>
              </w:pBdr>
              <w:tabs>
                <w:tab w:val="clear" w:pos="4153"/>
                <w:tab w:val="clear" w:pos="8306"/>
              </w:tabs>
              <w:adjustRightInd/>
              <w:spacing w:line="440" w:lineRule="exact"/>
              <w:jc w:val="both"/>
              <w:textAlignment w:val="auto"/>
              <w:rPr>
                <w:rFonts w:hint="eastAsia" w:ascii="宋体" w:hAnsi="宋体"/>
                <w:color w:val="000000"/>
                <w:szCs w:val="24"/>
                <w:highlight w:val="none"/>
                <w:lang w:val="en-US"/>
              </w:rPr>
            </w:pPr>
            <w:r>
              <w:rPr>
                <w:rFonts w:hint="eastAsia" w:ascii="宋体" w:hAnsi="宋体"/>
                <w:bCs/>
                <w:kern w:val="2"/>
                <w:szCs w:val="24"/>
                <w:highlight w:val="none"/>
              </w:rPr>
              <w:t>正本、副本单独进行胶装，电子档（U盘）随</w:t>
            </w:r>
            <w:r>
              <w:rPr>
                <w:rFonts w:hint="eastAsia" w:ascii="宋体" w:hAnsi="宋体"/>
                <w:bCs/>
                <w:kern w:val="2"/>
                <w:szCs w:val="24"/>
                <w:highlight w:val="none"/>
                <w:lang w:val="en-US" w:eastAsia="zh-CN"/>
              </w:rPr>
              <w:t>响应</w:t>
            </w:r>
            <w:r>
              <w:rPr>
                <w:rFonts w:hint="eastAsia" w:ascii="宋体" w:hAnsi="宋体"/>
                <w:bCs/>
                <w:kern w:val="2"/>
                <w:szCs w:val="24"/>
                <w:highlight w:val="none"/>
                <w:lang w:eastAsia="zh-CN"/>
              </w:rPr>
              <w:t>文件</w:t>
            </w:r>
            <w:r>
              <w:rPr>
                <w:rFonts w:hint="eastAsia" w:ascii="宋体" w:hAnsi="宋体"/>
                <w:bCs/>
                <w:kern w:val="2"/>
                <w:szCs w:val="24"/>
                <w:highlight w:val="none"/>
              </w:rPr>
              <w:t>一起封装</w:t>
            </w:r>
            <w:r>
              <w:rPr>
                <w:rFonts w:hint="eastAsia" w:ascii="宋体" w:hAnsi="宋体"/>
                <w:bCs/>
                <w:kern w:val="2"/>
                <w:szCs w:val="24"/>
                <w:highlight w:val="none"/>
                <w:lang w:eastAsia="zh-CN"/>
              </w:rPr>
              <w:t>。</w:t>
            </w:r>
            <w:r>
              <w:rPr>
                <w:rFonts w:hint="eastAsia" w:ascii="宋体" w:hAnsi="宋体"/>
                <w:bCs/>
                <w:kern w:val="2"/>
                <w:szCs w:val="24"/>
                <w:highlight w:val="none"/>
                <w:lang w:eastAsia="zh-CN"/>
              </w:rPr>
              <w:br w:type="textWrapping"/>
            </w:r>
            <w:r>
              <w:rPr>
                <w:rFonts w:hint="eastAsia" w:ascii="宋体" w:hAnsi="宋体"/>
                <w:color w:val="000000"/>
                <w:szCs w:val="24"/>
                <w:highlight w:val="none"/>
                <w:lang w:val="en-US"/>
              </w:rPr>
              <w:t>备注：</w:t>
            </w:r>
          </w:p>
          <w:p w14:paraId="33416F01">
            <w:pPr>
              <w:pStyle w:val="90"/>
              <w:pBdr>
                <w:bottom w:val="none" w:color="auto" w:sz="0" w:space="0"/>
              </w:pBdr>
              <w:tabs>
                <w:tab w:val="clear" w:pos="4153"/>
                <w:tab w:val="clear" w:pos="8306"/>
              </w:tabs>
              <w:adjustRightInd/>
              <w:spacing w:line="440" w:lineRule="exact"/>
              <w:jc w:val="both"/>
              <w:textAlignment w:val="auto"/>
              <w:rPr>
                <w:rFonts w:hint="eastAsia" w:ascii="宋体" w:hAnsi="宋体"/>
                <w:b/>
                <w:bCs/>
                <w:color w:val="000000"/>
                <w:szCs w:val="24"/>
                <w:highlight w:val="none"/>
                <w:lang w:val="en-US"/>
              </w:rPr>
            </w:pPr>
            <w:r>
              <w:rPr>
                <w:rFonts w:hint="eastAsia" w:ascii="宋体" w:hAnsi="宋体"/>
                <w:b/>
                <w:bCs/>
                <w:color w:val="000000"/>
                <w:szCs w:val="24"/>
                <w:highlight w:val="none"/>
                <w:lang w:val="en-US"/>
              </w:rPr>
              <w:t>1、如果</w:t>
            </w:r>
            <w:r>
              <w:rPr>
                <w:rFonts w:hint="eastAsia" w:ascii="宋体" w:hAnsi="宋体"/>
                <w:b/>
                <w:bCs/>
                <w:color w:val="000000"/>
                <w:szCs w:val="24"/>
                <w:highlight w:val="none"/>
                <w:lang w:val="en-US" w:eastAsia="zh-CN"/>
              </w:rPr>
              <w:t>响应</w:t>
            </w:r>
            <w:r>
              <w:rPr>
                <w:rFonts w:hint="eastAsia" w:ascii="宋体" w:hAnsi="宋体"/>
                <w:b/>
                <w:bCs/>
                <w:color w:val="000000"/>
                <w:szCs w:val="24"/>
                <w:highlight w:val="none"/>
                <w:lang w:val="en-US"/>
              </w:rPr>
              <w:t>文件没有按规定装订、分装、标记和密封，</w:t>
            </w:r>
            <w:r>
              <w:rPr>
                <w:rFonts w:hint="eastAsia" w:ascii="宋体" w:hAnsi="宋体"/>
                <w:b/>
                <w:bCs/>
                <w:color w:val="000000"/>
                <w:szCs w:val="24"/>
                <w:highlight w:val="none"/>
                <w:lang w:val="en-US" w:eastAsia="zh-CN"/>
              </w:rPr>
              <w:t>采购人</w:t>
            </w:r>
            <w:r>
              <w:rPr>
                <w:rFonts w:hint="eastAsia" w:ascii="宋体" w:hAnsi="宋体"/>
                <w:b/>
                <w:bCs/>
                <w:color w:val="000000"/>
                <w:szCs w:val="24"/>
                <w:highlight w:val="none"/>
                <w:lang w:val="en-US"/>
              </w:rPr>
              <w:t>和代理机构不承担提前开封的责任。</w:t>
            </w:r>
          </w:p>
          <w:p w14:paraId="1CA46F5D">
            <w:pPr>
              <w:pStyle w:val="90"/>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
                <w:bCs/>
                <w:color w:val="000000"/>
                <w:kern w:val="0"/>
                <w:szCs w:val="24"/>
                <w:highlight w:val="none"/>
              </w:rPr>
              <w:t>2、</w:t>
            </w:r>
            <w:r>
              <w:rPr>
                <w:rFonts w:hint="eastAsia" w:ascii="宋体" w:hAnsi="宋体"/>
                <w:b/>
                <w:bCs/>
                <w:color w:val="000000"/>
                <w:kern w:val="0"/>
                <w:szCs w:val="24"/>
                <w:highlight w:val="none"/>
                <w:lang w:val="en-US" w:eastAsia="zh-CN"/>
              </w:rPr>
              <w:t>响应</w:t>
            </w:r>
            <w:r>
              <w:rPr>
                <w:rFonts w:hint="eastAsia" w:ascii="宋体" w:hAnsi="宋体"/>
                <w:b/>
                <w:bCs/>
                <w:color w:val="000000"/>
                <w:kern w:val="0"/>
                <w:szCs w:val="24"/>
                <w:highlight w:val="none"/>
              </w:rPr>
              <w:t>文件正本与副本可以包装在一起密封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，也可以分开包装密封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w:t>
            </w:r>
          </w:p>
        </w:tc>
      </w:tr>
      <w:tr w14:paraId="4609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07F6B76E">
            <w:pPr>
              <w:pStyle w:val="90"/>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502" w:type="dxa"/>
            <w:noWrap w:val="0"/>
            <w:vAlign w:val="center"/>
          </w:tcPr>
          <w:p w14:paraId="7E76525F">
            <w:pPr>
              <w:pStyle w:val="90"/>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kern w:val="2"/>
                <w:szCs w:val="24"/>
                <w:highlight w:val="none"/>
              </w:rPr>
              <w:t>封套上应载明的信息</w:t>
            </w:r>
          </w:p>
        </w:tc>
        <w:tc>
          <w:tcPr>
            <w:tcW w:w="7308" w:type="dxa"/>
            <w:noWrap w:val="0"/>
            <w:vAlign w:val="center"/>
          </w:tcPr>
          <w:p w14:paraId="63B50AEC">
            <w:pPr>
              <w:spacing w:line="560" w:lineRule="exact"/>
              <w:ind w:firstLine="240" w:firstLineChars="100"/>
              <w:rPr>
                <w:rFonts w:ascii="宋体" w:hAnsi="宋体"/>
                <w:color w:val="000000"/>
                <w:sz w:val="24"/>
                <w:szCs w:val="24"/>
                <w:highlight w:val="none"/>
              </w:rPr>
            </w:pPr>
            <w:r>
              <w:rPr>
                <w:rFonts w:hint="eastAsia" w:ascii="宋体" w:hAnsi="宋体" w:cs="宋体"/>
                <w:color w:val="000000"/>
                <w:sz w:val="24"/>
                <w:szCs w:val="24"/>
                <w:highlight w:val="none"/>
                <w:u w:val="single"/>
                <w:shd w:val="clear" w:color="auto" w:fill="FFFFFF"/>
                <w:lang w:bidi="ar"/>
              </w:rPr>
              <w:t xml:space="preserve">                  </w:t>
            </w:r>
            <w:r>
              <w:rPr>
                <w:rFonts w:hint="eastAsia" w:ascii="宋体" w:hAnsi="宋体" w:cs="宋体"/>
                <w:color w:val="000000"/>
                <w:sz w:val="24"/>
                <w:szCs w:val="24"/>
                <w:highlight w:val="none"/>
                <w:shd w:val="clear" w:color="auto" w:fill="FFFFFF"/>
                <w:lang w:bidi="ar"/>
              </w:rPr>
              <w:t>项目</w:t>
            </w:r>
            <w:r>
              <w:rPr>
                <w:rFonts w:hint="eastAsia" w:ascii="宋体" w:hAnsi="宋体" w:cs="宋体"/>
                <w:color w:val="000000"/>
                <w:sz w:val="24"/>
                <w:szCs w:val="24"/>
                <w:highlight w:val="none"/>
                <w:shd w:val="clear" w:color="auto" w:fill="FFFFFF"/>
                <w:lang w:val="en-US" w:eastAsia="zh-CN" w:bidi="ar"/>
              </w:rPr>
              <w:t>响应</w:t>
            </w:r>
            <w:r>
              <w:rPr>
                <w:rFonts w:hint="eastAsia" w:ascii="宋体" w:hAnsi="宋体"/>
                <w:color w:val="000000"/>
                <w:sz w:val="24"/>
                <w:szCs w:val="24"/>
                <w:highlight w:val="none"/>
              </w:rPr>
              <w:t>文件</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4B97513E">
            <w:pPr>
              <w:pStyle w:val="97"/>
              <w:spacing w:line="480" w:lineRule="exact"/>
              <w:ind w:right="117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eastAsia="zh-CN"/>
              </w:rPr>
              <w:t>项目编号：</w:t>
            </w:r>
            <w:r>
              <w:rPr>
                <w:rFonts w:hint="eastAsia" w:cs="Times New Roman"/>
                <w:color w:val="000000"/>
                <w:kern w:val="2"/>
                <w:sz w:val="24"/>
                <w:szCs w:val="24"/>
                <w:highlight w:val="none"/>
                <w:u w:val="single"/>
                <w:lang w:eastAsia="zh-CN"/>
              </w:rPr>
              <w:t xml:space="preserve">      </w:t>
            </w:r>
            <w:r>
              <w:rPr>
                <w:rFonts w:hint="eastAsia" w:cs="Times New Roman"/>
                <w:color w:val="000000"/>
                <w:kern w:val="2"/>
                <w:sz w:val="24"/>
                <w:szCs w:val="24"/>
                <w:highlight w:val="none"/>
                <w:lang w:eastAsia="zh-CN"/>
              </w:rPr>
              <w:t xml:space="preserve">           </w:t>
            </w:r>
          </w:p>
          <w:p w14:paraId="628BD95F">
            <w:pPr>
              <w:spacing w:line="48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在</w:t>
            </w:r>
            <w:r>
              <w:rPr>
                <w:rFonts w:ascii="宋体" w:hAnsi="宋体"/>
                <w:color w:val="000000"/>
                <w:sz w:val="24"/>
                <w:szCs w:val="24"/>
                <w:highlight w:val="none"/>
              </w:rPr>
              <w:tab/>
            </w:r>
            <w:r>
              <w:rPr>
                <w:rFonts w:hint="eastAsia" w:ascii="宋体" w:hAnsi="宋体"/>
                <w:color w:val="000000"/>
                <w:sz w:val="24"/>
                <w:szCs w:val="24"/>
                <w:highlight w:val="none"/>
              </w:rPr>
              <w:t>年</w:t>
            </w:r>
            <w:r>
              <w:rPr>
                <w:rFonts w:ascii="宋体" w:hAnsi="宋体"/>
                <w:color w:val="000000"/>
                <w:sz w:val="24"/>
                <w:szCs w:val="24"/>
                <w:highlight w:val="none"/>
              </w:rPr>
              <w:tab/>
            </w:r>
            <w:r>
              <w:rPr>
                <w:rFonts w:hint="eastAsia" w:ascii="宋体" w:hAnsi="宋体"/>
                <w:color w:val="000000"/>
                <w:sz w:val="24"/>
                <w:szCs w:val="24"/>
                <w:highlight w:val="none"/>
              </w:rPr>
              <w:t>月</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时前不得开启</w:t>
            </w:r>
          </w:p>
          <w:p w14:paraId="78A71EB4">
            <w:pPr>
              <w:pStyle w:val="97"/>
              <w:spacing w:line="480" w:lineRule="exact"/>
              <w:ind w:right="285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val="en-US" w:eastAsia="zh-CN"/>
              </w:rPr>
              <w:t>供应商</w:t>
            </w:r>
            <w:r>
              <w:rPr>
                <w:rFonts w:hint="eastAsia" w:cs="Times New Roman"/>
                <w:color w:val="000000"/>
                <w:kern w:val="2"/>
                <w:sz w:val="24"/>
                <w:szCs w:val="24"/>
                <w:highlight w:val="none"/>
                <w:lang w:eastAsia="zh-CN"/>
              </w:rPr>
              <w:t>名称：</w:t>
            </w:r>
            <w:r>
              <w:rPr>
                <w:rFonts w:hint="eastAsia" w:cs="Times New Roman"/>
                <w:color w:val="000000"/>
                <w:kern w:val="2"/>
                <w:sz w:val="24"/>
                <w:szCs w:val="24"/>
                <w:highlight w:val="none"/>
                <w:u w:val="single"/>
                <w:lang w:eastAsia="zh-CN"/>
              </w:rPr>
              <w:t xml:space="preserve">      </w:t>
            </w:r>
          </w:p>
          <w:p w14:paraId="1A86D79C">
            <w:pPr>
              <w:pStyle w:val="90"/>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000000"/>
                <w:kern w:val="0"/>
                <w:sz w:val="24"/>
                <w:szCs w:val="24"/>
                <w:highlight w:val="none"/>
                <w:lang w:val="en-US" w:eastAsia="zh-CN" w:bidi="ar-SA"/>
              </w:rPr>
            </w:pPr>
            <w:r>
              <w:rPr>
                <w:rFonts w:hint="eastAsia" w:cs="Times New Roman"/>
                <w:color w:val="000000"/>
                <w:kern w:val="2"/>
                <w:sz w:val="24"/>
                <w:szCs w:val="24"/>
                <w:highlight w:val="none"/>
                <w:lang w:val="en-US" w:eastAsia="zh-CN"/>
              </w:rPr>
              <w:t>供应商</w:t>
            </w:r>
            <w:r>
              <w:rPr>
                <w:rFonts w:hint="eastAsia" w:ascii="宋体" w:hAnsi="宋体"/>
                <w:color w:val="000000"/>
                <w:kern w:val="2"/>
                <w:szCs w:val="24"/>
                <w:highlight w:val="none"/>
              </w:rPr>
              <w:t>地址：</w:t>
            </w:r>
            <w:r>
              <w:rPr>
                <w:rFonts w:hint="eastAsia" w:cs="Times New Roman"/>
                <w:color w:val="000000"/>
                <w:kern w:val="2"/>
                <w:sz w:val="24"/>
                <w:szCs w:val="24"/>
                <w:highlight w:val="none"/>
                <w:u w:val="single"/>
                <w:lang w:eastAsia="zh-CN"/>
              </w:rPr>
              <w:t xml:space="preserve">      </w:t>
            </w:r>
          </w:p>
        </w:tc>
      </w:tr>
      <w:tr w14:paraId="1053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6D18A1C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16</w:t>
            </w:r>
          </w:p>
        </w:tc>
        <w:tc>
          <w:tcPr>
            <w:tcW w:w="1502" w:type="dxa"/>
            <w:noWrap w:val="0"/>
            <w:vAlign w:val="center"/>
          </w:tcPr>
          <w:p w14:paraId="7CA9BC8F">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递交响应文件注意事项</w:t>
            </w:r>
          </w:p>
        </w:tc>
        <w:tc>
          <w:tcPr>
            <w:tcW w:w="7308" w:type="dxa"/>
            <w:noWrap w:val="0"/>
            <w:vAlign w:val="center"/>
          </w:tcPr>
          <w:p w14:paraId="01876B98">
            <w:pPr>
              <w:pStyle w:val="90"/>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lang w:val="en-US" w:eastAsia="zh-CN"/>
              </w:rPr>
              <w:t>纸质</w:t>
            </w:r>
            <w:r>
              <w:rPr>
                <w:rFonts w:hint="eastAsia" w:ascii="宋体" w:hAnsi="宋体"/>
                <w:bCs/>
                <w:color w:val="000000"/>
                <w:kern w:val="2"/>
                <w:szCs w:val="24"/>
                <w:highlight w:val="none"/>
              </w:rPr>
              <w:t>响应文件必须在响应截止时间前现场递交，否则不予接收。</w:t>
            </w:r>
          </w:p>
        </w:tc>
      </w:tr>
      <w:tr w14:paraId="1153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noWrap w:val="0"/>
            <w:vAlign w:val="center"/>
          </w:tcPr>
          <w:p w14:paraId="6603E234">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17</w:t>
            </w:r>
          </w:p>
        </w:tc>
        <w:tc>
          <w:tcPr>
            <w:tcW w:w="1502" w:type="dxa"/>
            <w:noWrap w:val="0"/>
            <w:vAlign w:val="center"/>
          </w:tcPr>
          <w:p w14:paraId="457FC323">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kern w:val="2"/>
                <w:szCs w:val="24"/>
                <w:highlight w:val="none"/>
                <w:lang w:val="en-US" w:eastAsia="zh-CN"/>
              </w:rPr>
              <w:t>响应</w:t>
            </w:r>
            <w:r>
              <w:rPr>
                <w:rFonts w:hint="eastAsia" w:ascii="宋体" w:hAnsi="宋体"/>
                <w:bCs/>
                <w:kern w:val="2"/>
                <w:szCs w:val="24"/>
                <w:highlight w:val="none"/>
              </w:rPr>
              <w:t>文件递交截止时间、开标时间和地点</w:t>
            </w:r>
          </w:p>
        </w:tc>
        <w:tc>
          <w:tcPr>
            <w:tcW w:w="7308" w:type="dxa"/>
            <w:noWrap w:val="0"/>
            <w:vAlign w:val="center"/>
          </w:tcPr>
          <w:p w14:paraId="49FA9231">
            <w:pPr>
              <w:pStyle w:val="90"/>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rPr>
              <w:t>1、时间：</w:t>
            </w:r>
            <w:r>
              <w:rPr>
                <w:rFonts w:hint="eastAsia" w:ascii="宋体" w:hAnsi="宋体"/>
                <w:bCs/>
                <w:kern w:val="2"/>
                <w:szCs w:val="24"/>
                <w:highlight w:val="none"/>
                <w:lang w:val="en-US" w:eastAsia="zh-CN"/>
              </w:rPr>
              <w:t>同公告中递交截止时间。</w:t>
            </w:r>
          </w:p>
          <w:p w14:paraId="4B82AC07">
            <w:pPr>
              <w:pStyle w:val="90"/>
              <w:pBdr>
                <w:bottom w:val="none" w:color="auto" w:sz="0" w:space="0"/>
              </w:pBdr>
              <w:tabs>
                <w:tab w:val="clear" w:pos="4153"/>
                <w:tab w:val="clear" w:pos="8306"/>
              </w:tabs>
              <w:adjustRightInd/>
              <w:spacing w:line="440" w:lineRule="exact"/>
              <w:jc w:val="left"/>
              <w:textAlignment w:val="auto"/>
              <w:rPr>
                <w:rFonts w:hint="eastAsia" w:ascii="宋体" w:hAnsi="宋体" w:eastAsia="宋体"/>
                <w:bCs/>
                <w:kern w:val="2"/>
                <w:szCs w:val="24"/>
                <w:highlight w:val="none"/>
                <w:lang w:eastAsia="zh-CN"/>
              </w:rPr>
            </w:pPr>
            <w:r>
              <w:rPr>
                <w:rFonts w:hint="eastAsia" w:ascii="宋体" w:hAnsi="宋体"/>
                <w:bCs/>
                <w:kern w:val="2"/>
                <w:szCs w:val="24"/>
                <w:highlight w:val="none"/>
              </w:rPr>
              <w:t>2、地点：</w:t>
            </w:r>
            <w:r>
              <w:rPr>
                <w:rFonts w:hint="eastAsia" w:ascii="宋体" w:hAnsi="宋体"/>
                <w:bCs/>
                <w:kern w:val="2"/>
                <w:szCs w:val="24"/>
                <w:highlight w:val="none"/>
                <w:lang w:eastAsia="zh-CN"/>
              </w:rPr>
              <w:t>六安市金安区皖西大道1513号6楼606会议室</w:t>
            </w:r>
          </w:p>
          <w:p w14:paraId="7B2C011E">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3、</w:t>
            </w:r>
            <w:r>
              <w:rPr>
                <w:rFonts w:hint="eastAsia" w:ascii="宋体" w:hAnsi="宋体"/>
                <w:bCs/>
                <w:kern w:val="2"/>
                <w:szCs w:val="24"/>
                <w:highlight w:val="none"/>
                <w:lang w:val="en-US" w:eastAsia="zh-CN"/>
              </w:rPr>
              <w:t>响应</w:t>
            </w:r>
            <w:r>
              <w:rPr>
                <w:rFonts w:hint="eastAsia" w:ascii="宋体" w:hAnsi="宋体"/>
                <w:bCs/>
                <w:kern w:val="2"/>
                <w:szCs w:val="24"/>
                <w:highlight w:val="none"/>
              </w:rPr>
              <w:t>文件</w:t>
            </w:r>
            <w:r>
              <w:rPr>
                <w:rFonts w:hint="eastAsia" w:ascii="宋体" w:hAnsi="宋体"/>
                <w:bCs/>
                <w:kern w:val="2"/>
                <w:szCs w:val="24"/>
                <w:highlight w:val="none"/>
                <w:lang w:val="en-US" w:eastAsia="zh-CN"/>
              </w:rPr>
              <w:t>递交</w:t>
            </w:r>
            <w:r>
              <w:rPr>
                <w:rFonts w:hint="eastAsia" w:ascii="宋体" w:hAnsi="宋体"/>
                <w:bCs/>
                <w:kern w:val="2"/>
                <w:szCs w:val="24"/>
                <w:highlight w:val="none"/>
              </w:rPr>
              <w:t>方式：现场递交，不接受邮寄标书。</w:t>
            </w:r>
          </w:p>
        </w:tc>
      </w:tr>
      <w:tr w14:paraId="702B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C9157E4">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18</w:t>
            </w:r>
          </w:p>
        </w:tc>
        <w:tc>
          <w:tcPr>
            <w:tcW w:w="1502" w:type="dxa"/>
            <w:noWrap w:val="0"/>
            <w:vAlign w:val="center"/>
          </w:tcPr>
          <w:p w14:paraId="6F826EAE">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备注</w:t>
            </w:r>
          </w:p>
        </w:tc>
        <w:tc>
          <w:tcPr>
            <w:tcW w:w="7308" w:type="dxa"/>
            <w:noWrap w:val="0"/>
            <w:vAlign w:val="center"/>
          </w:tcPr>
          <w:p w14:paraId="40EA7551">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259E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78FF1BDE">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19</w:t>
            </w:r>
          </w:p>
        </w:tc>
        <w:tc>
          <w:tcPr>
            <w:tcW w:w="1502" w:type="dxa"/>
            <w:noWrap w:val="0"/>
            <w:vAlign w:val="center"/>
          </w:tcPr>
          <w:p w14:paraId="59E9D808">
            <w:pPr>
              <w:pStyle w:val="90"/>
              <w:pBdr>
                <w:bottom w:val="none" w:color="auto" w:sz="0" w:space="0"/>
              </w:pBdr>
              <w:tabs>
                <w:tab w:val="clear" w:pos="4153"/>
                <w:tab w:val="clear" w:pos="8306"/>
              </w:tabs>
              <w:adjustRightInd/>
              <w:spacing w:line="440" w:lineRule="exact"/>
              <w:textAlignment w:val="auto"/>
              <w:rPr>
                <w:rFonts w:hint="default" w:ascii="宋体" w:hAnsi="宋体" w:eastAsia="宋体"/>
                <w:bCs/>
                <w:color w:val="000000"/>
                <w:kern w:val="2"/>
                <w:szCs w:val="24"/>
                <w:highlight w:val="none"/>
                <w:lang w:val="en-US" w:eastAsia="zh-CN"/>
              </w:rPr>
            </w:pPr>
            <w:r>
              <w:rPr>
                <w:rFonts w:hint="eastAsia" w:ascii="宋体" w:hAnsi="宋体"/>
                <w:bCs/>
                <w:color w:val="000000"/>
                <w:kern w:val="2"/>
                <w:szCs w:val="24"/>
                <w:highlight w:val="none"/>
              </w:rPr>
              <w:t>关于联合体投标的相关约定</w:t>
            </w:r>
            <w:r>
              <w:rPr>
                <w:rFonts w:hint="eastAsia" w:ascii="宋体" w:hAnsi="宋体"/>
                <w:bCs/>
                <w:color w:val="000000"/>
                <w:kern w:val="2"/>
                <w:szCs w:val="24"/>
                <w:highlight w:val="none"/>
                <w:lang w:eastAsia="zh-CN"/>
              </w:rPr>
              <w:t>（</w:t>
            </w:r>
            <w:r>
              <w:rPr>
                <w:rFonts w:hint="eastAsia" w:ascii="宋体" w:hAnsi="宋体"/>
                <w:bCs/>
                <w:color w:val="000000"/>
                <w:kern w:val="2"/>
                <w:szCs w:val="24"/>
                <w:highlight w:val="none"/>
                <w:lang w:val="en-US" w:eastAsia="zh-CN"/>
              </w:rPr>
              <w:t>本项目不接受联合体）</w:t>
            </w:r>
          </w:p>
        </w:tc>
        <w:tc>
          <w:tcPr>
            <w:tcW w:w="7308" w:type="dxa"/>
            <w:noWrap w:val="0"/>
            <w:vAlign w:val="center"/>
          </w:tcPr>
          <w:p w14:paraId="43B9FDC4">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联合体投标的须提供联合体协议（格式见附件）、联合体各方均须提供营业执照、税务登记证（提供“三证合一”后的营业执照，税务登记证不再提供），其余证明材料供应商根据联合体协议分工情况及采购文件要求提供。联合体各方提供的本单位证明材料需各自盖章，其他如采购文件无特殊要求的，盖主体方公章即可。</w:t>
            </w:r>
          </w:p>
        </w:tc>
      </w:tr>
      <w:tr w14:paraId="7291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3" w:hRule="atLeast"/>
          <w:jc w:val="center"/>
        </w:trPr>
        <w:tc>
          <w:tcPr>
            <w:tcW w:w="804" w:type="dxa"/>
            <w:vMerge w:val="restart"/>
            <w:noWrap w:val="0"/>
            <w:vAlign w:val="center"/>
          </w:tcPr>
          <w:p w14:paraId="512A06A3">
            <w:pPr>
              <w:pStyle w:val="90"/>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20</w:t>
            </w:r>
          </w:p>
        </w:tc>
        <w:tc>
          <w:tcPr>
            <w:tcW w:w="1502" w:type="dxa"/>
            <w:vMerge w:val="restart"/>
            <w:noWrap w:val="0"/>
            <w:vAlign w:val="center"/>
          </w:tcPr>
          <w:p w14:paraId="352C4271">
            <w:pPr>
              <w:pStyle w:val="90"/>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宋体" w:hAnsi="宋体"/>
                <w:bCs/>
                <w:color w:val="000000"/>
                <w:kern w:val="2"/>
                <w:szCs w:val="24"/>
                <w:highlight w:val="none"/>
              </w:rPr>
              <w:t>确定成交候选供应商和成交供应商</w:t>
            </w:r>
          </w:p>
        </w:tc>
        <w:tc>
          <w:tcPr>
            <w:tcW w:w="7308" w:type="dxa"/>
            <w:noWrap w:val="0"/>
            <w:vAlign w:val="center"/>
          </w:tcPr>
          <w:p w14:paraId="58DB0BB5">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000000"/>
                <w:kern w:val="2"/>
                <w:szCs w:val="24"/>
                <w:highlight w:val="none"/>
              </w:rPr>
            </w:pPr>
            <w:r>
              <w:rPr>
                <w:rFonts w:hint="eastAsia" w:ascii="宋体" w:hAnsi="宋体"/>
                <w:bCs/>
                <w:color w:val="000000"/>
                <w:kern w:val="2"/>
                <w:szCs w:val="24"/>
                <w:highlight w:val="none"/>
              </w:rPr>
              <w:t>磋商小组推荐成交候选供应商的数量：</w:t>
            </w:r>
            <w:r>
              <w:rPr>
                <w:rFonts w:hint="eastAsia" w:ascii="宋体" w:hAnsi="宋体"/>
                <w:bCs/>
                <w:color w:val="000000"/>
                <w:kern w:val="2"/>
                <w:szCs w:val="24"/>
                <w:highlight w:val="none"/>
                <w:u w:val="single"/>
              </w:rPr>
              <w:t>3</w:t>
            </w:r>
            <w:r>
              <w:rPr>
                <w:rFonts w:hint="eastAsia" w:ascii="宋体" w:hAnsi="宋体"/>
                <w:bCs/>
                <w:color w:val="000000"/>
                <w:kern w:val="2"/>
                <w:szCs w:val="24"/>
                <w:highlight w:val="none"/>
              </w:rPr>
              <w:t>家</w:t>
            </w:r>
          </w:p>
          <w:p w14:paraId="4EC2377B">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000000"/>
                <w:kern w:val="2"/>
                <w:szCs w:val="24"/>
                <w:highlight w:val="none"/>
              </w:rPr>
            </w:pPr>
            <w:r>
              <w:rPr>
                <w:rFonts w:hint="eastAsia" w:ascii="宋体" w:hAnsi="宋体"/>
                <w:bCs/>
                <w:color w:val="000000"/>
                <w:kern w:val="2"/>
                <w:szCs w:val="24"/>
                <w:highlight w:val="none"/>
              </w:rPr>
              <w:t>注：法律、法规另有规定的，从其规定</w:t>
            </w:r>
          </w:p>
        </w:tc>
      </w:tr>
      <w:tr w14:paraId="3A68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3" w:hRule="atLeast"/>
          <w:jc w:val="center"/>
        </w:trPr>
        <w:tc>
          <w:tcPr>
            <w:tcW w:w="804" w:type="dxa"/>
            <w:vMerge w:val="continue"/>
            <w:noWrap w:val="0"/>
            <w:vAlign w:val="center"/>
          </w:tcPr>
          <w:p w14:paraId="21D63825">
            <w:pPr>
              <w:pStyle w:val="90"/>
              <w:pBdr>
                <w:bottom w:val="none" w:color="auto" w:sz="0" w:space="0"/>
              </w:pBdr>
              <w:tabs>
                <w:tab w:val="clear" w:pos="4153"/>
                <w:tab w:val="clear" w:pos="8306"/>
              </w:tabs>
              <w:adjustRightInd/>
              <w:spacing w:line="440" w:lineRule="exact"/>
              <w:jc w:val="left"/>
              <w:textAlignment w:val="auto"/>
            </w:pPr>
          </w:p>
        </w:tc>
        <w:tc>
          <w:tcPr>
            <w:tcW w:w="1502" w:type="dxa"/>
            <w:vMerge w:val="continue"/>
            <w:noWrap w:val="0"/>
            <w:vAlign w:val="center"/>
          </w:tcPr>
          <w:p w14:paraId="714BB478">
            <w:pPr>
              <w:pStyle w:val="90"/>
              <w:pBdr>
                <w:bottom w:val="none" w:color="auto" w:sz="0" w:space="0"/>
              </w:pBdr>
              <w:tabs>
                <w:tab w:val="clear" w:pos="4153"/>
                <w:tab w:val="clear" w:pos="8306"/>
              </w:tabs>
              <w:adjustRightInd/>
              <w:spacing w:line="440" w:lineRule="exact"/>
              <w:jc w:val="left"/>
              <w:textAlignment w:val="auto"/>
            </w:pPr>
          </w:p>
        </w:tc>
        <w:tc>
          <w:tcPr>
            <w:tcW w:w="7308" w:type="dxa"/>
            <w:noWrap w:val="0"/>
            <w:vAlign w:val="center"/>
          </w:tcPr>
          <w:p w14:paraId="618582E0">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000000"/>
                <w:kern w:val="2"/>
                <w:szCs w:val="24"/>
                <w:highlight w:val="none"/>
              </w:rPr>
            </w:pPr>
            <w:r>
              <w:rPr>
                <w:rFonts w:hint="eastAsia" w:ascii="宋体" w:hAnsi="宋体"/>
                <w:bCs/>
                <w:color w:val="000000"/>
                <w:kern w:val="2"/>
                <w:szCs w:val="24"/>
                <w:highlight w:val="none"/>
              </w:rPr>
              <w:t>确定成交供应商：</w:t>
            </w:r>
          </w:p>
          <w:p w14:paraId="404F8DA2">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000000"/>
                <w:kern w:val="2"/>
                <w:szCs w:val="24"/>
                <w:highlight w:val="none"/>
              </w:rPr>
            </w:pPr>
            <w:r>
              <w:rPr>
                <w:rFonts w:hint="eastAsia" w:ascii="宋体" w:hAnsi="宋体"/>
                <w:bCs/>
                <w:color w:val="000000"/>
                <w:kern w:val="2"/>
                <w:szCs w:val="24"/>
                <w:highlight w:val="none"/>
                <w:lang w:eastAsia="zh-CN"/>
              </w:rPr>
              <w:t>☑</w:t>
            </w:r>
            <w:r>
              <w:rPr>
                <w:rFonts w:hint="eastAsia" w:ascii="宋体" w:hAnsi="宋体"/>
                <w:bCs/>
                <w:color w:val="000000"/>
                <w:kern w:val="2"/>
                <w:szCs w:val="24"/>
                <w:highlight w:val="none"/>
              </w:rPr>
              <w:t>采购人委托磋商小组确定     □采购人确定</w:t>
            </w:r>
          </w:p>
        </w:tc>
      </w:tr>
      <w:tr w14:paraId="09D2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7C65C1BF">
            <w:pPr>
              <w:pStyle w:val="90"/>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21</w:t>
            </w:r>
          </w:p>
        </w:tc>
        <w:tc>
          <w:tcPr>
            <w:tcW w:w="1502" w:type="dxa"/>
            <w:noWrap w:val="0"/>
            <w:vAlign w:val="center"/>
          </w:tcPr>
          <w:p w14:paraId="6BB6E9B6">
            <w:pPr>
              <w:pStyle w:val="91"/>
              <w:widowControl w:val="0"/>
              <w:spacing w:before="0" w:beforeAutospacing="0" w:after="0" w:afterAutospacing="0" w:line="360" w:lineRule="auto"/>
              <w:jc w:val="center"/>
              <w:rPr>
                <w:rFonts w:hint="eastAsia" w:ascii="Times New Roman" w:hAnsi="Times New Roman"/>
                <w:color w:val="000000"/>
                <w:highlight w:val="none"/>
              </w:rPr>
            </w:pPr>
            <w:r>
              <w:rPr>
                <w:rFonts w:hint="eastAsia"/>
                <w:b w:val="0"/>
                <w:color w:val="000000" w:themeColor="text1"/>
                <w:sz w:val="24"/>
                <w:highlight w:val="none"/>
                <w14:textFill>
                  <w14:solidFill>
                    <w14:schemeClr w14:val="tx1"/>
                  </w14:solidFill>
                </w14:textFill>
              </w:rPr>
              <w:t>计价方式</w:t>
            </w:r>
          </w:p>
        </w:tc>
        <w:tc>
          <w:tcPr>
            <w:tcW w:w="7308" w:type="dxa"/>
            <w:noWrap w:val="0"/>
            <w:vAlign w:val="center"/>
          </w:tcPr>
          <w:p w14:paraId="5C85CCC3">
            <w:pPr>
              <w:pStyle w:val="91"/>
              <w:widowControl w:val="0"/>
              <w:spacing w:before="0" w:beforeAutospacing="0" w:after="0" w:afterAutospacing="0" w:line="360" w:lineRule="auto"/>
              <w:jc w:val="both"/>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工程量清单综合单价报价法</w:t>
            </w:r>
          </w:p>
          <w:p w14:paraId="76776EAD">
            <w:pPr>
              <w:pStyle w:val="91"/>
              <w:widowControl w:val="0"/>
              <w:spacing w:before="0" w:beforeAutospacing="0" w:after="0" w:afterAutospacing="0" w:line="360" w:lineRule="auto"/>
              <w:jc w:val="both"/>
              <w:rPr>
                <w:rFonts w:hint="eastAsia" w:ascii="Times New Roman" w:hAnsi="Times New Roman"/>
                <w:color w:val="000000"/>
                <w:highlight w:val="none"/>
              </w:rPr>
            </w:pP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全费用综合单价报价法</w:t>
            </w:r>
          </w:p>
        </w:tc>
      </w:tr>
      <w:tr w14:paraId="2D21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6B1B0872">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22</w:t>
            </w:r>
          </w:p>
        </w:tc>
        <w:tc>
          <w:tcPr>
            <w:tcW w:w="1502" w:type="dxa"/>
            <w:noWrap w:val="0"/>
            <w:vAlign w:val="center"/>
          </w:tcPr>
          <w:p w14:paraId="08174687">
            <w:pPr>
              <w:pStyle w:val="90"/>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Times New Roman" w:hAnsi="Times New Roman"/>
                <w:color w:val="000000"/>
                <w:highlight w:val="none"/>
              </w:rPr>
              <w:t>中标（成交）通知书发出的形式</w:t>
            </w:r>
          </w:p>
        </w:tc>
        <w:tc>
          <w:tcPr>
            <w:tcW w:w="7308" w:type="dxa"/>
            <w:noWrap w:val="0"/>
            <w:vAlign w:val="center"/>
          </w:tcPr>
          <w:p w14:paraId="35938727">
            <w:pPr>
              <w:snapToGrid w:val="0"/>
              <w:rPr>
                <w:rFonts w:ascii="宋体" w:hAnsi="宋体"/>
                <w:bCs/>
                <w:color w:val="000000"/>
                <w:sz w:val="24"/>
                <w:szCs w:val="24"/>
                <w:highlight w:val="none"/>
              </w:rPr>
            </w:pPr>
            <w:r>
              <w:rPr>
                <w:rFonts w:hint="eastAsia" w:ascii="宋体" w:hAnsi="宋体"/>
                <w:bCs/>
                <w:color w:val="000000"/>
                <w:sz w:val="24"/>
                <w:szCs w:val="24"/>
                <w:highlight w:val="none"/>
              </w:rPr>
              <w:sym w:font="Wingdings 2" w:char="0052"/>
            </w:r>
            <w:r>
              <w:rPr>
                <w:rFonts w:hint="eastAsia" w:ascii="宋体" w:hAnsi="宋体"/>
                <w:bCs/>
                <w:color w:val="000000"/>
                <w:sz w:val="24"/>
                <w:szCs w:val="24"/>
                <w:highlight w:val="none"/>
              </w:rPr>
              <w:t xml:space="preserve">纸质  </w:t>
            </w:r>
            <w:r>
              <w:rPr>
                <w:rFonts w:hint="eastAsia" w:ascii="宋体" w:hAnsi="宋体"/>
                <w:bCs/>
                <w:color w:val="000000"/>
                <w:sz w:val="24"/>
                <w:szCs w:val="24"/>
                <w:highlight w:val="none"/>
              </w:rPr>
              <w:sym w:font="Wingdings 2" w:char="00A3"/>
            </w:r>
            <w:r>
              <w:rPr>
                <w:rFonts w:hint="eastAsia" w:ascii="宋体" w:hAnsi="宋体"/>
                <w:bCs/>
                <w:color w:val="000000"/>
                <w:sz w:val="24"/>
                <w:szCs w:val="24"/>
                <w:highlight w:val="none"/>
              </w:rPr>
              <w:t xml:space="preserve">数据电文  </w:t>
            </w:r>
          </w:p>
          <w:p w14:paraId="2B16815F">
            <w:pPr>
              <w:pStyle w:val="90"/>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000000"/>
                <w:kern w:val="2"/>
                <w:szCs w:val="24"/>
                <w:highlight w:val="none"/>
              </w:rPr>
            </w:pPr>
            <w:r>
              <w:rPr>
                <w:rFonts w:hint="eastAsia" w:ascii="Times New Roman" w:hAnsi="Times New Roman"/>
                <w:color w:val="000000"/>
                <w:highlight w:val="none"/>
              </w:rPr>
              <w:t>特别提醒：</w:t>
            </w:r>
            <w:r>
              <w:rPr>
                <w:rFonts w:hint="eastAsia"/>
                <w:color w:val="000000"/>
                <w:highlight w:val="none"/>
                <w:lang w:val="en-US" w:eastAsia="zh-CN"/>
              </w:rPr>
              <w:t>采购</w:t>
            </w:r>
            <w:r>
              <w:rPr>
                <w:rFonts w:hint="eastAsia" w:ascii="Times New Roman" w:hAnsi="Times New Roman"/>
                <w:color w:val="000000"/>
                <w:highlight w:val="none"/>
              </w:rPr>
              <w:t>人确定</w:t>
            </w:r>
            <w:r>
              <w:rPr>
                <w:rFonts w:hint="eastAsia"/>
                <w:color w:val="000000"/>
                <w:highlight w:val="none"/>
                <w:lang w:eastAsia="zh-CN"/>
              </w:rPr>
              <w:t>供应商</w:t>
            </w:r>
            <w:r>
              <w:rPr>
                <w:rFonts w:hint="eastAsia" w:ascii="Times New Roman" w:hAnsi="Times New Roman"/>
                <w:color w:val="000000"/>
                <w:highlight w:val="none"/>
              </w:rPr>
              <w:t>后，通过</w:t>
            </w:r>
            <w:r>
              <w:rPr>
                <w:rFonts w:hint="eastAsia"/>
                <w:color w:val="000000"/>
                <w:highlight w:val="none"/>
                <w:lang w:val="en-US" w:eastAsia="zh-CN"/>
              </w:rPr>
              <w:t>书面形式</w:t>
            </w:r>
            <w:r>
              <w:rPr>
                <w:rFonts w:hint="eastAsia" w:ascii="Times New Roman" w:hAnsi="Times New Roman"/>
                <w:color w:val="000000"/>
                <w:highlight w:val="none"/>
              </w:rPr>
              <w:t>向</w:t>
            </w:r>
            <w:r>
              <w:rPr>
                <w:rFonts w:hint="eastAsia"/>
                <w:color w:val="000000"/>
                <w:highlight w:val="none"/>
                <w:lang w:eastAsia="zh-CN"/>
              </w:rPr>
              <w:t>供应商</w:t>
            </w:r>
            <w:r>
              <w:rPr>
                <w:rFonts w:hint="eastAsia" w:ascii="Times New Roman" w:hAnsi="Times New Roman"/>
                <w:color w:val="000000"/>
                <w:highlight w:val="none"/>
              </w:rPr>
              <w:t>发出中标（成交）通知书，中标（成交）通知书发出即视为送达。供应商应主动</w:t>
            </w:r>
            <w:r>
              <w:rPr>
                <w:rFonts w:hint="eastAsia"/>
                <w:color w:val="000000"/>
                <w:highlight w:val="none"/>
                <w:lang w:val="en-US" w:eastAsia="zh-CN"/>
              </w:rPr>
              <w:t>接收</w:t>
            </w:r>
            <w:r>
              <w:rPr>
                <w:rFonts w:hint="eastAsia" w:ascii="Times New Roman" w:hAnsi="Times New Roman"/>
                <w:color w:val="000000"/>
                <w:highlight w:val="none"/>
              </w:rPr>
              <w:t>，</w:t>
            </w:r>
            <w:r>
              <w:rPr>
                <w:rFonts w:hint="eastAsia"/>
                <w:color w:val="000000"/>
                <w:highlight w:val="none"/>
                <w:lang w:val="en-US" w:eastAsia="zh-CN"/>
              </w:rPr>
              <w:t>采购</w:t>
            </w:r>
            <w:r>
              <w:rPr>
                <w:rFonts w:hint="eastAsia" w:ascii="Times New Roman" w:hAnsi="Times New Roman"/>
                <w:color w:val="000000"/>
                <w:highlight w:val="none"/>
              </w:rPr>
              <w:t>人和</w:t>
            </w:r>
            <w:r>
              <w:rPr>
                <w:rFonts w:hint="eastAsia"/>
                <w:color w:val="000000"/>
                <w:highlight w:val="none"/>
                <w:lang w:val="en-US" w:eastAsia="zh-CN"/>
              </w:rPr>
              <w:t>采购</w:t>
            </w:r>
            <w:r>
              <w:rPr>
                <w:rFonts w:hint="eastAsia" w:ascii="Times New Roman" w:hAnsi="Times New Roman"/>
                <w:color w:val="000000"/>
                <w:highlight w:val="none"/>
              </w:rPr>
              <w:t>代理机构不承担供应商未及时关注相关信息引发的相关责任。</w:t>
            </w:r>
          </w:p>
        </w:tc>
      </w:tr>
      <w:tr w14:paraId="4194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03FD9D8">
            <w:pPr>
              <w:pStyle w:val="90"/>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23</w:t>
            </w:r>
          </w:p>
        </w:tc>
        <w:tc>
          <w:tcPr>
            <w:tcW w:w="1502" w:type="dxa"/>
            <w:noWrap w:val="0"/>
            <w:vAlign w:val="center"/>
          </w:tcPr>
          <w:p w14:paraId="14CEF4C5">
            <w:pPr>
              <w:pStyle w:val="90"/>
              <w:pBdr>
                <w:bottom w:val="none" w:color="auto" w:sz="0" w:space="0"/>
              </w:pBdr>
              <w:tabs>
                <w:tab w:val="clear" w:pos="4153"/>
                <w:tab w:val="clear" w:pos="8306"/>
              </w:tabs>
              <w:adjustRightInd/>
              <w:spacing w:line="440" w:lineRule="exact"/>
              <w:textAlignment w:val="auto"/>
              <w:rPr>
                <w:rFonts w:hint="eastAsia" w:ascii="Times New Roman" w:hAnsi="Times New Roman"/>
                <w:color w:val="auto"/>
                <w:highlight w:val="none"/>
              </w:rPr>
            </w:pPr>
            <w:r>
              <w:rPr>
                <w:rFonts w:hint="eastAsia" w:ascii="宋体" w:hAnsi="宋体"/>
                <w:b/>
                <w:bCs w:val="0"/>
                <w:color w:val="auto"/>
                <w:kern w:val="2"/>
                <w:szCs w:val="24"/>
                <w:highlight w:val="none"/>
                <w:lang w:val="en-US" w:eastAsia="zh-CN"/>
              </w:rPr>
              <w:t>异常低价响应审查</w:t>
            </w:r>
          </w:p>
        </w:tc>
        <w:tc>
          <w:tcPr>
            <w:tcW w:w="7308" w:type="dxa"/>
            <w:noWrap w:val="0"/>
            <w:vAlign w:val="center"/>
          </w:tcPr>
          <w:p w14:paraId="0EFE6885">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根据参照财政部《关于推动解决政府采购异常低价问题的通知》（财库〔2026〕2号），评审中出现下列情形之一的，</w:t>
            </w:r>
            <w:r>
              <w:rPr>
                <w:rFonts w:hint="eastAsia" w:ascii="宋体" w:hAnsi="宋体" w:cs="宋体"/>
                <w:color w:val="auto"/>
                <w:highlight w:val="none"/>
                <w:lang w:val="en-US" w:eastAsia="zh-CN"/>
              </w:rPr>
              <w:t>磋商小组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69497C2D">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5620C786">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3C7EB942">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22E2FB3A">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小组基于专业判断，认为供应商报价过低，有可能影响工程质量或者不能诚信履约的其他情形。</w:t>
            </w:r>
          </w:p>
          <w:p w14:paraId="03292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其中，属于第3项情形，供应商已随响应文件一并提交相关书面说明及必要的证明材料的，在评审现场可不再重复提交。</w:t>
            </w:r>
          </w:p>
          <w:p w14:paraId="69190AF4">
            <w:pPr>
              <w:pStyle w:val="90"/>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auto"/>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r w14:paraId="1B3F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24F43CCC">
            <w:pPr>
              <w:pStyle w:val="90"/>
              <w:pBdr>
                <w:bottom w:val="none" w:color="auto" w:sz="0" w:space="0"/>
              </w:pBdr>
              <w:tabs>
                <w:tab w:val="clear" w:pos="4153"/>
                <w:tab w:val="clear" w:pos="8306"/>
              </w:tabs>
              <w:adjustRightInd/>
              <w:spacing w:line="440" w:lineRule="exact"/>
              <w:textAlignment w:val="auto"/>
              <w:rPr>
                <w:rFonts w:hint="default" w:ascii="宋体" w:hAnsi="宋体"/>
                <w:b w:val="0"/>
                <w:bCs/>
                <w:color w:val="000000"/>
                <w:kern w:val="2"/>
                <w:szCs w:val="24"/>
                <w:highlight w:val="none"/>
                <w:lang w:val="en-US" w:eastAsia="zh-CN"/>
              </w:rPr>
            </w:pPr>
            <w:r>
              <w:rPr>
                <w:rFonts w:hint="eastAsia" w:ascii="宋体" w:hAnsi="宋体"/>
                <w:b w:val="0"/>
                <w:bCs/>
                <w:color w:val="000000"/>
                <w:kern w:val="2"/>
                <w:szCs w:val="24"/>
                <w:highlight w:val="none"/>
                <w:lang w:val="en-US" w:eastAsia="zh-CN"/>
              </w:rPr>
              <w:t>24</w:t>
            </w:r>
          </w:p>
        </w:tc>
        <w:tc>
          <w:tcPr>
            <w:tcW w:w="1502" w:type="dxa"/>
            <w:noWrap w:val="0"/>
            <w:vAlign w:val="center"/>
          </w:tcPr>
          <w:p w14:paraId="3F225702">
            <w:pPr>
              <w:pStyle w:val="90"/>
              <w:pBdr>
                <w:bottom w:val="none" w:color="auto" w:sz="0" w:space="0"/>
              </w:pBdr>
              <w:tabs>
                <w:tab w:val="clear" w:pos="4153"/>
                <w:tab w:val="clear" w:pos="8306"/>
              </w:tabs>
              <w:adjustRightInd/>
              <w:spacing w:line="440" w:lineRule="exact"/>
              <w:textAlignment w:val="auto"/>
              <w:rPr>
                <w:rFonts w:hint="eastAsia" w:ascii="宋体" w:hAnsi="宋体"/>
                <w:b w:val="0"/>
                <w:bCs/>
                <w:color w:val="000000" w:themeColor="text1"/>
                <w:kern w:val="2"/>
                <w:szCs w:val="24"/>
                <w:highlight w:val="yellow"/>
                <w:lang w:val="en-US" w:eastAsia="zh-CN"/>
                <w14:textFill>
                  <w14:solidFill>
                    <w14:schemeClr w14:val="tx1"/>
                  </w14:solidFill>
                </w14:textFill>
              </w:rPr>
            </w:pPr>
            <w:r>
              <w:rPr>
                <w:rFonts w:hint="eastAsia" w:ascii="宋体" w:hAnsi="宋体"/>
                <w:b w:val="0"/>
                <w:bCs/>
                <w:color w:val="000000" w:themeColor="text1"/>
                <w:kern w:val="2"/>
                <w:szCs w:val="24"/>
                <w:highlight w:val="none"/>
                <w:lang w:val="en-US" w:eastAsia="zh-CN"/>
                <w14:textFill>
                  <w14:solidFill>
                    <w14:schemeClr w14:val="tx1"/>
                  </w14:solidFill>
                </w14:textFill>
              </w:rPr>
              <w:t>社保证明材料</w:t>
            </w:r>
          </w:p>
        </w:tc>
        <w:tc>
          <w:tcPr>
            <w:tcW w:w="7308" w:type="dxa"/>
            <w:noWrap w:val="0"/>
            <w:vAlign w:val="center"/>
          </w:tcPr>
          <w:p w14:paraId="7A2977D1">
            <w:pPr>
              <w:pStyle w:val="90"/>
              <w:pBdr>
                <w:bottom w:val="none" w:color="auto" w:sz="0" w:space="0"/>
              </w:pBdr>
              <w:tabs>
                <w:tab w:val="clear" w:pos="4153"/>
                <w:tab w:val="clear" w:pos="8306"/>
              </w:tabs>
              <w:adjustRightInd/>
              <w:spacing w:line="440" w:lineRule="exact"/>
              <w:ind w:firstLine="482" w:firstLineChars="200"/>
              <w:jc w:val="left"/>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拟派的项目</w:t>
            </w:r>
            <w:r>
              <w:rPr>
                <w:rFonts w:hint="eastAsia" w:ascii="宋体" w:hAnsi="宋体" w:cs="宋体"/>
                <w:b/>
                <w:bCs/>
                <w:i w:val="0"/>
                <w:iCs w:val="0"/>
                <w:caps w:val="0"/>
                <w:color w:val="auto"/>
                <w:spacing w:val="0"/>
                <w:kern w:val="0"/>
                <w:sz w:val="24"/>
                <w:szCs w:val="24"/>
                <w:shd w:val="clear" w:color="auto" w:fill="FFFFFF"/>
                <w:lang w:val="en-US" w:eastAsia="zh-CN" w:bidi="ar"/>
              </w:rPr>
              <w:t>负责人</w:t>
            </w:r>
            <w:r>
              <w:rPr>
                <w:rFonts w:hint="eastAsia" w:ascii="宋体" w:hAnsi="宋体" w:eastAsia="宋体" w:cs="宋体"/>
                <w:b/>
                <w:bCs/>
                <w:i w:val="0"/>
                <w:iCs w:val="0"/>
                <w:caps w:val="0"/>
                <w:color w:val="auto"/>
                <w:spacing w:val="0"/>
                <w:kern w:val="0"/>
                <w:sz w:val="24"/>
                <w:szCs w:val="24"/>
                <w:shd w:val="clear" w:color="auto" w:fill="FFFFFF"/>
                <w:lang w:val="en-US" w:eastAsia="zh-CN" w:bidi="ar"/>
              </w:rPr>
              <w:t>必须是</w:t>
            </w:r>
            <w:r>
              <w:rPr>
                <w:rFonts w:hint="eastAsia" w:ascii="宋体" w:hAnsi="宋体" w:cs="宋体"/>
                <w:b/>
                <w:bCs/>
                <w:i w:val="0"/>
                <w:iCs w:val="0"/>
                <w:caps w:val="0"/>
                <w:color w:val="auto"/>
                <w:spacing w:val="0"/>
                <w:kern w:val="0"/>
                <w:sz w:val="24"/>
                <w:szCs w:val="24"/>
                <w:shd w:val="clear" w:color="auto" w:fill="FFFFFF"/>
                <w:lang w:val="en-US" w:eastAsia="zh-CN" w:bidi="ar"/>
              </w:rPr>
              <w:t>供应商</w:t>
            </w:r>
            <w:r>
              <w:rPr>
                <w:rFonts w:hint="eastAsia" w:ascii="宋体" w:hAnsi="宋体" w:eastAsia="宋体" w:cs="宋体"/>
                <w:b/>
                <w:bCs/>
                <w:i w:val="0"/>
                <w:iCs w:val="0"/>
                <w:caps w:val="0"/>
                <w:color w:val="auto"/>
                <w:spacing w:val="0"/>
                <w:kern w:val="0"/>
                <w:sz w:val="24"/>
                <w:szCs w:val="24"/>
                <w:shd w:val="clear" w:color="auto" w:fill="FFFFFF"/>
                <w:lang w:val="en-US" w:eastAsia="zh-CN" w:bidi="ar"/>
              </w:rPr>
              <w:t>本单位工作人员。</w:t>
            </w:r>
            <w:r>
              <w:rPr>
                <w:rFonts w:hint="eastAsia" w:ascii="宋体" w:hAnsi="宋体" w:eastAsia="宋体" w:cs="宋体"/>
                <w:i w:val="0"/>
                <w:iCs w:val="0"/>
                <w:caps w:val="0"/>
                <w:color w:val="auto"/>
                <w:spacing w:val="0"/>
                <w:kern w:val="0"/>
                <w:sz w:val="24"/>
                <w:szCs w:val="24"/>
                <w:shd w:val="clear" w:color="auto" w:fill="FFFFFF"/>
                <w:lang w:val="en-US" w:eastAsia="zh-CN" w:bidi="ar"/>
              </w:rPr>
              <w:t>评审时以供应商所属社保机构出具的包括投标截止日所属月份（含）为基点起往前计算已经过去的连续5个月内不少于连续缴费3个月的拟委任的项目负责人的社保缴费清单等社保缴费证明原件扫描件为准（例：7月19日开标，则连续5个月是指7月、6月、5月、4月、3月；连续3个月是指7月、6月、5月或6月、5月、4月或5月、4月、3月，其他类推）。无社保缴费证明或提供的社保缴费证明不满足采购要求的，其</w:t>
            </w:r>
            <w:r>
              <w:rPr>
                <w:rFonts w:hint="eastAsia" w:ascii="宋体" w:hAnsi="宋体" w:cs="宋体"/>
                <w:i w:val="0"/>
                <w:iCs w:val="0"/>
                <w:caps w:val="0"/>
                <w:color w:val="auto"/>
                <w:spacing w:val="0"/>
                <w:kern w:val="0"/>
                <w:sz w:val="24"/>
                <w:szCs w:val="24"/>
                <w:shd w:val="clear" w:color="auto" w:fill="FFFFFF"/>
                <w:lang w:val="en-US" w:eastAsia="zh-CN" w:bidi="ar"/>
              </w:rPr>
              <w:t>响应</w:t>
            </w:r>
            <w:r>
              <w:rPr>
                <w:rFonts w:hint="eastAsia" w:ascii="宋体" w:hAnsi="宋体" w:eastAsia="宋体" w:cs="宋体"/>
                <w:i w:val="0"/>
                <w:iCs w:val="0"/>
                <w:caps w:val="0"/>
                <w:color w:val="auto"/>
                <w:spacing w:val="0"/>
                <w:kern w:val="0"/>
                <w:sz w:val="24"/>
                <w:szCs w:val="24"/>
                <w:shd w:val="clear" w:color="auto" w:fill="FFFFFF"/>
                <w:lang w:val="en-US" w:eastAsia="zh-CN" w:bidi="ar"/>
              </w:rPr>
              <w:t>资格无效（如年满60周岁无法提供社保缴费证明的，可提供聘用合同原件扫描件和包括投标截止日所属月份（含）为基点起往前计算已经过去的连续5个月内不少于连续发放3个月的加盖银行印章的能体现聘用企业名称及拟委任项目负责人姓名的工资打卡流水账单原件扫描件）；属于弄虚作假的,按本</w:t>
            </w:r>
            <w:r>
              <w:rPr>
                <w:rFonts w:hint="eastAsia" w:ascii="宋体" w:hAnsi="宋体" w:cs="宋体"/>
                <w:i w:val="0"/>
                <w:iCs w:val="0"/>
                <w:caps w:val="0"/>
                <w:color w:val="auto"/>
                <w:spacing w:val="0"/>
                <w:kern w:val="0"/>
                <w:sz w:val="24"/>
                <w:szCs w:val="24"/>
                <w:shd w:val="clear" w:color="auto" w:fill="FFFFFF"/>
                <w:lang w:val="en-US" w:eastAsia="zh-CN" w:bidi="ar"/>
              </w:rPr>
              <w:t>采购</w:t>
            </w:r>
            <w:r>
              <w:rPr>
                <w:rFonts w:hint="eastAsia" w:ascii="宋体" w:hAnsi="宋体" w:eastAsia="宋体" w:cs="宋体"/>
                <w:i w:val="0"/>
                <w:iCs w:val="0"/>
                <w:caps w:val="0"/>
                <w:color w:val="auto"/>
                <w:spacing w:val="0"/>
                <w:kern w:val="0"/>
                <w:sz w:val="24"/>
                <w:szCs w:val="24"/>
                <w:shd w:val="clear" w:color="auto" w:fill="FFFFFF"/>
                <w:lang w:val="en-US" w:eastAsia="zh-CN" w:bidi="ar"/>
              </w:rPr>
              <w:t>文件的规定处理。如为事业单位的须提供注册地县级及以上行政主管部门、人力资源和社会保障或编制部门出具的(水利部流域机构所属企业，可由流域机构设在相关省的管理机构出具)有效证明其属事业编制身份、在该单位从业的证明文件。</w:t>
            </w:r>
          </w:p>
        </w:tc>
      </w:tr>
    </w:tbl>
    <w:p w14:paraId="71527B52">
      <w:pPr>
        <w:rPr>
          <w:rFonts w:ascii="宋体" w:hAnsi="宋体" w:cs="宋体"/>
          <w:color w:val="000000"/>
          <w:szCs w:val="24"/>
          <w:highlight w:val="none"/>
        </w:rPr>
      </w:pPr>
    </w:p>
    <w:p w14:paraId="5C51C0BC">
      <w:pPr>
        <w:pStyle w:val="3"/>
        <w:spacing w:before="20" w:after="20"/>
        <w:ind w:firstLine="241" w:firstLineChars="100"/>
        <w:jc w:val="center"/>
        <w:rPr>
          <w:rFonts w:ascii="宋体" w:hAnsi="宋体" w:eastAsia="宋体" w:cs="宋体"/>
          <w:color w:val="000000"/>
          <w:sz w:val="24"/>
          <w:szCs w:val="24"/>
          <w:highlight w:val="none"/>
        </w:rPr>
      </w:pPr>
    </w:p>
    <w:p w14:paraId="315DB7C0">
      <w:pPr>
        <w:rPr>
          <w:rFonts w:ascii="宋体" w:hAnsi="宋体" w:cs="宋体"/>
          <w:color w:val="000000"/>
          <w:sz w:val="24"/>
          <w:szCs w:val="24"/>
          <w:highlight w:val="none"/>
        </w:rPr>
      </w:pPr>
      <w:r>
        <w:rPr>
          <w:rFonts w:hint="eastAsia" w:ascii="宋体" w:hAnsi="宋体" w:cs="宋体"/>
          <w:color w:val="000000"/>
          <w:sz w:val="24"/>
          <w:szCs w:val="24"/>
          <w:highlight w:val="none"/>
        </w:rPr>
        <w:br w:type="page"/>
      </w:r>
    </w:p>
    <w:p w14:paraId="29431D8E">
      <w:pPr>
        <w:pStyle w:val="3"/>
        <w:spacing w:before="120" w:beforeLines="50" w:after="120" w:afterLines="50" w:line="520" w:lineRule="exact"/>
        <w:jc w:val="center"/>
        <w:rPr>
          <w:rFonts w:ascii="宋体" w:hAnsi="宋体" w:eastAsia="宋体" w:cs="宋体"/>
          <w:color w:val="000000"/>
          <w:sz w:val="24"/>
          <w:szCs w:val="24"/>
          <w:highlight w:val="none"/>
        </w:rPr>
      </w:pPr>
      <w:bookmarkStart w:id="70" w:name="_Toc6374"/>
      <w:r>
        <w:rPr>
          <w:rFonts w:hint="eastAsia" w:ascii="宋体" w:hAnsi="宋体" w:eastAsia="宋体" w:cs="宋体"/>
          <w:color w:val="000000"/>
          <w:sz w:val="24"/>
          <w:szCs w:val="24"/>
          <w:highlight w:val="none"/>
        </w:rPr>
        <w:t>（二）供应商资格</w:t>
      </w:r>
      <w:bookmarkEnd w:id="70"/>
    </w:p>
    <w:bookmarkEnd w:id="67"/>
    <w:p w14:paraId="2F630E4E">
      <w:pPr>
        <w:pStyle w:val="34"/>
        <w:spacing w:line="520" w:lineRule="exact"/>
        <w:ind w:firstLine="480" w:firstLineChars="200"/>
        <w:rPr>
          <w:rFonts w:hint="eastAsia" w:eastAsia="宋体"/>
          <w:color w:val="000000"/>
          <w:highlight w:val="none"/>
          <w:lang w:eastAsia="zh-CN"/>
        </w:rPr>
      </w:pPr>
      <w:bookmarkStart w:id="71" w:name="_Toc363199266"/>
      <w:bookmarkStart w:id="72" w:name="_Toc216158625"/>
      <w:bookmarkStart w:id="73" w:name="_Toc438648662"/>
      <w:r>
        <w:rPr>
          <w:rFonts w:hint="eastAsia"/>
          <w:color w:val="000000"/>
          <w:highlight w:val="none"/>
        </w:rPr>
        <w:t>见本项目采购公告</w:t>
      </w:r>
      <w:r>
        <w:rPr>
          <w:rFonts w:hint="eastAsia"/>
          <w:color w:val="000000"/>
          <w:highlight w:val="none"/>
          <w:lang w:eastAsia="zh-CN"/>
        </w:rPr>
        <w:t>。</w:t>
      </w:r>
    </w:p>
    <w:p w14:paraId="6AE4D9C3">
      <w:pPr>
        <w:pStyle w:val="3"/>
        <w:spacing w:before="120" w:beforeLines="50" w:after="120" w:afterLines="50" w:line="520" w:lineRule="exact"/>
        <w:jc w:val="center"/>
        <w:rPr>
          <w:rFonts w:ascii="宋体" w:hAnsi="宋体" w:eastAsia="宋体" w:cs="宋体"/>
          <w:color w:val="000000"/>
          <w:sz w:val="24"/>
          <w:szCs w:val="24"/>
          <w:highlight w:val="none"/>
        </w:rPr>
      </w:pPr>
      <w:bookmarkStart w:id="74" w:name="_Toc948"/>
      <w:r>
        <w:rPr>
          <w:rFonts w:hint="eastAsia" w:ascii="宋体" w:hAnsi="宋体" w:eastAsia="宋体" w:cs="宋体"/>
          <w:color w:val="000000"/>
          <w:sz w:val="24"/>
          <w:szCs w:val="24"/>
          <w:highlight w:val="none"/>
        </w:rPr>
        <w:t>（三）供应商必须提交的响应文件内容</w:t>
      </w:r>
      <w:bookmarkEnd w:id="71"/>
      <w:bookmarkEnd w:id="72"/>
      <w:bookmarkEnd w:id="73"/>
      <w:bookmarkEnd w:id="74"/>
    </w:p>
    <w:p w14:paraId="4265FC05">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1、报价单（以标价的工程量清单）；</w:t>
      </w:r>
    </w:p>
    <w:p w14:paraId="6F4C02A5">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2、供应商基本信息；</w:t>
      </w:r>
    </w:p>
    <w:p w14:paraId="1C03EF3A">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3、磋商授权书；</w:t>
      </w:r>
    </w:p>
    <w:p w14:paraId="7D4614DC">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4、磋商响应函；</w:t>
      </w:r>
    </w:p>
    <w:p w14:paraId="346AB1A3">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5、无重大违法记录声明函、无不良信用记录承诺函；</w:t>
      </w:r>
    </w:p>
    <w:p w14:paraId="1F12D5FA">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6、响应情况表；</w:t>
      </w:r>
    </w:p>
    <w:p w14:paraId="13ECEAF7">
      <w:pPr>
        <w:spacing w:line="520" w:lineRule="exact"/>
        <w:ind w:firstLine="480" w:firstLineChars="200"/>
        <w:jc w:val="left"/>
        <w:rPr>
          <w:rFonts w:ascii="宋体" w:hAnsi="宋体"/>
          <w:b/>
          <w:bCs/>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、联合体协议；</w:t>
      </w:r>
    </w:p>
    <w:p w14:paraId="38FEF7FC">
      <w:pPr>
        <w:spacing w:line="520" w:lineRule="exact"/>
        <w:ind w:firstLine="480" w:firstLineChars="200"/>
        <w:jc w:val="left"/>
        <w:rPr>
          <w:rFonts w:ascii="宋体" w:hAnsi="宋体" w:cs="宋体"/>
          <w:color w:val="000000"/>
          <w:sz w:val="24"/>
          <w:szCs w:val="24"/>
          <w:highlight w:val="none"/>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 xml:space="preserve">、磋商文件要求和供应商认为需要提供的其它说明和资料。 </w:t>
      </w:r>
    </w:p>
    <w:p w14:paraId="573EFD06">
      <w:pPr>
        <w:pStyle w:val="3"/>
        <w:spacing w:before="120" w:beforeLines="50" w:after="120" w:afterLines="50" w:line="520" w:lineRule="exact"/>
        <w:jc w:val="center"/>
        <w:rPr>
          <w:rFonts w:hint="default" w:ascii="宋体" w:hAnsi="宋体" w:eastAsia="宋体" w:cs="宋体"/>
          <w:color w:val="000000"/>
          <w:sz w:val="24"/>
          <w:szCs w:val="24"/>
          <w:highlight w:val="none"/>
          <w:lang w:val="en-US" w:eastAsia="zh-CN"/>
        </w:rPr>
      </w:pPr>
      <w:bookmarkStart w:id="75" w:name="_Toc13156"/>
      <w:r>
        <w:rPr>
          <w:rFonts w:hint="eastAsia" w:ascii="宋体" w:hAnsi="宋体" w:eastAsia="宋体" w:cs="宋体"/>
          <w:color w:val="000000"/>
          <w:sz w:val="24"/>
          <w:szCs w:val="24"/>
          <w:highlight w:val="none"/>
        </w:rPr>
        <w:t>（四）响应文件的</w:t>
      </w:r>
      <w:bookmarkEnd w:id="75"/>
      <w:r>
        <w:rPr>
          <w:rFonts w:hint="eastAsia" w:ascii="宋体" w:hAnsi="宋体" w:eastAsia="宋体" w:cs="宋体"/>
          <w:color w:val="000000"/>
          <w:sz w:val="24"/>
          <w:szCs w:val="24"/>
          <w:highlight w:val="none"/>
          <w:lang w:val="en-US" w:eastAsia="zh-CN"/>
        </w:rPr>
        <w:t>递交及份数要求</w:t>
      </w:r>
    </w:p>
    <w:p w14:paraId="4426B756">
      <w:pPr>
        <w:pStyle w:val="3"/>
        <w:spacing w:before="0" w:after="0" w:line="520" w:lineRule="exact"/>
        <w:ind w:firstLine="480" w:firstLineChars="200"/>
        <w:rPr>
          <w:rFonts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纸质响应文件必须在响应截止时间前现场递交，否则不予接收。</w:t>
      </w:r>
    </w:p>
    <w:p w14:paraId="7143CB8A">
      <w:pPr>
        <w:pStyle w:val="3"/>
        <w:spacing w:before="0" w:after="0" w:line="520" w:lineRule="exact"/>
        <w:ind w:firstLine="480" w:firstLineChars="200"/>
        <w:rPr>
          <w:rFonts w:ascii="宋体" w:hAnsi="宋体" w:eastAsia="宋体" w:cs="宋体"/>
          <w:color w:val="000000"/>
          <w:sz w:val="24"/>
          <w:szCs w:val="24"/>
          <w:highlight w:val="none"/>
        </w:rPr>
      </w:pP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正本1份、副本2份，电子档1份（电子档仅用于项目备案存档）。</w:t>
      </w:r>
    </w:p>
    <w:bookmarkEnd w:id="68"/>
    <w:bookmarkEnd w:id="69"/>
    <w:p w14:paraId="1E21F59B">
      <w:pPr>
        <w:pStyle w:val="3"/>
        <w:spacing w:before="120" w:beforeLines="50" w:after="120" w:afterLines="50" w:line="500" w:lineRule="exact"/>
        <w:jc w:val="center"/>
        <w:rPr>
          <w:rFonts w:ascii="宋体" w:hAnsi="宋体" w:eastAsia="宋体" w:cs="宋体"/>
          <w:color w:val="000000"/>
          <w:sz w:val="24"/>
          <w:szCs w:val="24"/>
          <w:highlight w:val="none"/>
        </w:rPr>
      </w:pPr>
      <w:bookmarkStart w:id="76" w:name="_Toc15950"/>
      <w:bookmarkStart w:id="77" w:name="_Toc8466"/>
      <w:r>
        <w:rPr>
          <w:rFonts w:hint="eastAsia" w:ascii="宋体" w:hAnsi="宋体" w:eastAsia="宋体" w:cs="宋体"/>
          <w:color w:val="000000"/>
          <w:sz w:val="24"/>
          <w:szCs w:val="24"/>
          <w:highlight w:val="none"/>
        </w:rPr>
        <w:t>（五）磋商程序</w:t>
      </w:r>
      <w:bookmarkEnd w:id="76"/>
      <w:bookmarkEnd w:id="77"/>
    </w:p>
    <w:p w14:paraId="36A8F7C3">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1、磋商人员是按规定组成的三人或三人以上的磋商小组。</w:t>
      </w:r>
    </w:p>
    <w:p w14:paraId="2C6DB943">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2、在掌握了供应商的基本情况后，磋商小组与供应商分别进行磋商。</w:t>
      </w:r>
    </w:p>
    <w:p w14:paraId="2CA41E53">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3、磋商是分别单独进行的。供应商不得与其他参与磋商的供应商相互串通；磋商小组也不得将与某一供应商的磋商情况向其他供应商及其关系人透露。</w:t>
      </w:r>
    </w:p>
    <w:p w14:paraId="0EC9846E">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4、磋商采用一轮磋商、两轮报价的方式进行。但最终采取多少轮磋商，由磋商小组视情况而定。</w:t>
      </w:r>
    </w:p>
    <w:p w14:paraId="201B5BF6">
      <w:pPr>
        <w:pStyle w:val="3"/>
        <w:spacing w:before="0" w:after="0" w:line="520" w:lineRule="exact"/>
        <w:ind w:firstLine="480" w:firstLineChars="200"/>
        <w:jc w:val="both"/>
        <w:rPr>
          <w:rFonts w:ascii="宋体" w:hAnsi="宋体" w:eastAsia="宋体" w:cs="宋体"/>
          <w:b w:val="0"/>
          <w:bCs/>
          <w:color w:val="000000"/>
          <w:sz w:val="24"/>
          <w:szCs w:val="24"/>
          <w:highlight w:val="none"/>
        </w:rPr>
      </w:pPr>
      <w:bookmarkStart w:id="78" w:name="_Toc12679"/>
      <w:bookmarkStart w:id="79" w:name="_Toc8817"/>
      <w:bookmarkStart w:id="80" w:name="_Toc6912"/>
      <w:bookmarkStart w:id="81" w:name="_Toc30642"/>
      <w:r>
        <w:rPr>
          <w:rFonts w:hint="eastAsia" w:ascii="宋体" w:hAnsi="宋体" w:eastAsia="宋体" w:cs="宋体"/>
          <w:b w:val="0"/>
          <w:bCs/>
          <w:color w:val="000000"/>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000000"/>
          <w:sz w:val="24"/>
          <w:szCs w:val="24"/>
          <w:highlight w:val="none"/>
          <w:lang w:val="en-US" w:eastAsia="zh-CN"/>
        </w:rPr>
        <w:t>15</w:t>
      </w:r>
      <w:r>
        <w:rPr>
          <w:rFonts w:hint="eastAsia" w:ascii="宋体" w:hAnsi="宋体" w:eastAsia="宋体" w:cs="宋体"/>
          <w:b w:val="0"/>
          <w:bCs/>
          <w:color w:val="000000"/>
          <w:sz w:val="24"/>
          <w:szCs w:val="24"/>
          <w:highlight w:val="none"/>
        </w:rPr>
        <w:t>分钟内通过</w:t>
      </w:r>
      <w:r>
        <w:rPr>
          <w:rFonts w:hint="eastAsia" w:ascii="宋体" w:hAnsi="宋体" w:eastAsia="宋体" w:cs="宋体"/>
          <w:b w:val="0"/>
          <w:bCs/>
          <w:color w:val="000000"/>
          <w:sz w:val="24"/>
          <w:szCs w:val="24"/>
          <w:highlight w:val="none"/>
          <w:lang w:val="en-US" w:eastAsia="zh-CN"/>
        </w:rPr>
        <w:t>书面形式</w:t>
      </w:r>
      <w:r>
        <w:rPr>
          <w:rFonts w:hint="eastAsia" w:ascii="宋体" w:hAnsi="宋体" w:eastAsia="宋体" w:cs="宋体"/>
          <w:b w:val="0"/>
          <w:bCs/>
          <w:color w:val="000000"/>
          <w:sz w:val="24"/>
          <w:szCs w:val="24"/>
          <w:highlight w:val="none"/>
        </w:rPr>
        <w:t>完成报价。</w:t>
      </w:r>
      <w:bookmarkEnd w:id="78"/>
      <w:bookmarkEnd w:id="79"/>
      <w:bookmarkEnd w:id="80"/>
      <w:bookmarkEnd w:id="81"/>
    </w:p>
    <w:p w14:paraId="76AC42B3">
      <w:pPr>
        <w:tabs>
          <w:tab w:val="left" w:pos="900"/>
        </w:tabs>
        <w:spacing w:line="520" w:lineRule="exact"/>
        <w:ind w:firstLine="480" w:firstLineChars="200"/>
        <w:jc w:val="left"/>
        <w:rPr>
          <w:rFonts w:ascii="宋体" w:hAnsi="宋体" w:cs="宋体"/>
          <w:b/>
          <w:bCs/>
          <w:color w:val="000000"/>
          <w:sz w:val="24"/>
          <w:szCs w:val="24"/>
          <w:highlight w:val="none"/>
        </w:rPr>
      </w:pPr>
      <w:r>
        <w:rPr>
          <w:rFonts w:hint="eastAsia" w:ascii="宋体" w:hAnsi="宋体" w:cs="宋体"/>
          <w:color w:val="000000"/>
          <w:sz w:val="24"/>
          <w:szCs w:val="24"/>
          <w:highlight w:val="none"/>
        </w:rPr>
        <w:t>6、供应商必须在规定的时间内将自己在磋商中作出的澄清、变动以及最终的报价，经供应商</w:t>
      </w:r>
      <w:r>
        <w:rPr>
          <w:rFonts w:hint="eastAsia" w:ascii="宋体" w:hAnsi="宋体" w:cs="宋体"/>
          <w:color w:val="000000"/>
          <w:sz w:val="24"/>
          <w:szCs w:val="24"/>
          <w:highlight w:val="none"/>
          <w:lang w:val="en-US" w:eastAsia="zh-CN"/>
        </w:rPr>
        <w:t>授权委托人/法人签字</w:t>
      </w:r>
      <w:r>
        <w:rPr>
          <w:rFonts w:hint="eastAsia" w:ascii="宋体" w:hAnsi="宋体" w:cs="宋体"/>
          <w:color w:val="000000"/>
          <w:sz w:val="24"/>
          <w:szCs w:val="24"/>
          <w:highlight w:val="none"/>
        </w:rPr>
        <w:t>后，以书面形式</w:t>
      </w:r>
      <w:r>
        <w:rPr>
          <w:rFonts w:hint="eastAsia" w:ascii="宋体" w:hAnsi="宋体" w:cs="宋体"/>
          <w:color w:val="000000"/>
          <w:sz w:val="24"/>
          <w:szCs w:val="24"/>
          <w:highlight w:val="none"/>
          <w:lang w:val="en-US" w:eastAsia="zh-CN"/>
        </w:rPr>
        <w:t>递交</w:t>
      </w:r>
      <w:r>
        <w:rPr>
          <w:rFonts w:hint="eastAsia" w:ascii="宋体" w:hAnsi="宋体" w:cs="宋体"/>
          <w:color w:val="000000"/>
          <w:sz w:val="24"/>
          <w:szCs w:val="24"/>
          <w:highlight w:val="none"/>
        </w:rPr>
        <w:t>给磋商小组。</w:t>
      </w:r>
    </w:p>
    <w:p w14:paraId="3CECFC2E">
      <w:pPr>
        <w:pStyle w:val="3"/>
        <w:spacing w:before="120" w:beforeLines="50" w:after="120" w:afterLines="50" w:line="520" w:lineRule="exact"/>
        <w:jc w:val="center"/>
        <w:rPr>
          <w:rFonts w:ascii="宋体" w:hAnsi="宋体" w:eastAsia="宋体" w:cs="宋体"/>
          <w:color w:val="000000"/>
          <w:sz w:val="24"/>
          <w:szCs w:val="24"/>
          <w:highlight w:val="none"/>
        </w:rPr>
      </w:pPr>
      <w:bookmarkStart w:id="82" w:name="_Toc25398"/>
      <w:bookmarkStart w:id="83" w:name="_Toc7501"/>
      <w:r>
        <w:rPr>
          <w:rFonts w:hint="eastAsia" w:ascii="宋体" w:hAnsi="宋体" w:eastAsia="宋体" w:cs="宋体"/>
          <w:color w:val="000000"/>
          <w:sz w:val="24"/>
          <w:szCs w:val="24"/>
          <w:highlight w:val="none"/>
        </w:rPr>
        <w:t>（六）评审及异常情况处理</w:t>
      </w:r>
      <w:bookmarkEnd w:id="82"/>
      <w:bookmarkEnd w:id="83"/>
    </w:p>
    <w:p w14:paraId="4173D19A">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1、磋商小组将遵循公平、公正的原则，对供应商最终提交的确认价进行综合评审，根据得分由高到低顺序推荐不少于3名成交候选供应商。</w:t>
      </w:r>
    </w:p>
    <w:p w14:paraId="4F3F696D">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2、磋商时出现以下情况之一的，将予以废标：</w:t>
      </w:r>
    </w:p>
    <w:p w14:paraId="1C9E7DC1">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（1）符合专业条件的供应商或者对采购文件作实质性响应的供应商不足三家的；</w:t>
      </w:r>
    </w:p>
    <w:p w14:paraId="3F9633D3">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（2）供应商的报价均超过了采购预算，经过多轮磋商仍不能降到预算内、且采购人不能支付的；</w:t>
      </w:r>
    </w:p>
    <w:p w14:paraId="4E85B502">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（3）经过磋商，供应商所提供的服务仍无法满足磋商文件实质性要求、影响工作的；</w:t>
      </w:r>
    </w:p>
    <w:p w14:paraId="662BF154">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（4）出现影响采购公正的违法、违规行为的；</w:t>
      </w:r>
    </w:p>
    <w:p w14:paraId="6E7BF5B5">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（5）因重大变故，采购任务取消的。</w:t>
      </w:r>
    </w:p>
    <w:p w14:paraId="24FB5903">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3、重新组织磋商，采购单位将通过六安市水利局（https://slj.luan.gov.cn/）进行公告。</w:t>
      </w:r>
    </w:p>
    <w:p w14:paraId="0354ACF7">
      <w:pPr>
        <w:pStyle w:val="3"/>
        <w:spacing w:before="120" w:beforeLines="50" w:after="120" w:afterLines="50" w:line="520" w:lineRule="exact"/>
        <w:jc w:val="center"/>
        <w:rPr>
          <w:rFonts w:ascii="宋体" w:hAnsi="宋体" w:eastAsia="宋体" w:cs="宋体"/>
          <w:color w:val="000000"/>
          <w:sz w:val="24"/>
          <w:szCs w:val="24"/>
          <w:highlight w:val="none"/>
        </w:rPr>
      </w:pPr>
      <w:bookmarkStart w:id="84" w:name="_Toc13104"/>
      <w:r>
        <w:rPr>
          <w:rFonts w:hint="eastAsia" w:ascii="宋体" w:hAnsi="宋体" w:eastAsia="宋体" w:cs="宋体"/>
          <w:color w:val="000000"/>
          <w:sz w:val="24"/>
          <w:szCs w:val="24"/>
          <w:highlight w:val="none"/>
        </w:rPr>
        <w:t>（七）报价响应及答疑</w:t>
      </w:r>
      <w:bookmarkEnd w:id="84"/>
    </w:p>
    <w:p w14:paraId="0A516BD2">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b/>
          <w:bCs/>
          <w:color w:val="000000"/>
          <w:sz w:val="24"/>
          <w:szCs w:val="24"/>
          <w:highlight w:val="none"/>
        </w:rPr>
        <w:t>1、本工程的</w:t>
      </w:r>
      <w:r>
        <w:rPr>
          <w:rFonts w:hint="eastAsia" w:ascii="宋体" w:hAnsi="宋体"/>
          <w:b/>
          <w:bCs/>
          <w:color w:val="000000"/>
          <w:sz w:val="24"/>
          <w:szCs w:val="24"/>
          <w:highlight w:val="none"/>
          <w:lang w:val="en-US" w:eastAsia="zh-CN"/>
        </w:rPr>
        <w:t>响应</w:t>
      </w:r>
      <w:r>
        <w:rPr>
          <w:rFonts w:hint="eastAsia" w:ascii="宋体" w:hAnsi="宋体"/>
          <w:b/>
          <w:bCs/>
          <w:color w:val="000000"/>
          <w:sz w:val="24"/>
          <w:szCs w:val="24"/>
          <w:highlight w:val="none"/>
        </w:rPr>
        <w:t>报价采用</w:t>
      </w:r>
      <w:r>
        <w:rPr>
          <w:rFonts w:hint="eastAsia" w:ascii="宋体" w:hAnsi="宋体"/>
          <w:b/>
          <w:bCs/>
          <w:color w:val="000000"/>
          <w:sz w:val="24"/>
          <w:szCs w:val="24"/>
          <w:highlight w:val="none"/>
          <w:lang w:val="en-US" w:eastAsia="zh-CN"/>
        </w:rPr>
        <w:t>供应商</w:t>
      </w:r>
      <w:r>
        <w:rPr>
          <w:rFonts w:hint="eastAsia" w:ascii="宋体" w:hAnsi="宋体"/>
          <w:b/>
          <w:bCs/>
          <w:color w:val="000000"/>
          <w:sz w:val="24"/>
          <w:szCs w:val="24"/>
          <w:highlight w:val="none"/>
        </w:rPr>
        <w:t>须知前附表规定的方式。综合单价是指完成本工程项目的除措施项目费、不可竞争费、其他项目费、税金外的全费用单价，其组成包括人工费、材料费、机械费、综合费和施工工期内的风险费用。</w:t>
      </w:r>
      <w:r>
        <w:rPr>
          <w:rFonts w:hint="eastAsia" w:ascii="宋体" w:hAnsi="宋体"/>
          <w:b/>
          <w:bCs/>
          <w:color w:val="000000"/>
          <w:sz w:val="24"/>
          <w:szCs w:val="24"/>
          <w:highlight w:val="none"/>
        </w:rPr>
        <w:br w:type="textWrapping"/>
      </w:r>
      <w:r>
        <w:rPr>
          <w:rFonts w:hint="eastAsia" w:ascii="宋体" w:hAnsi="宋体"/>
          <w:b/>
          <w:bCs/>
          <w:color w:val="000000"/>
          <w:sz w:val="24"/>
          <w:szCs w:val="24"/>
          <w:highlight w:val="none"/>
          <w:lang w:val="en-US" w:eastAsia="zh-CN"/>
        </w:rPr>
        <w:t xml:space="preserve">    </w:t>
      </w:r>
      <w:r>
        <w:rPr>
          <w:rFonts w:hint="eastAsia" w:ascii="宋体" w:hAnsi="宋体"/>
          <w:b w:val="0"/>
          <w:bCs w:val="0"/>
          <w:color w:val="000000"/>
          <w:sz w:val="24"/>
          <w:szCs w:val="24"/>
          <w:highlight w:val="none"/>
          <w:lang w:val="en-US" w:eastAsia="zh-CN"/>
        </w:rPr>
        <w:t>2、供应商应当按照企业定额或者安徽省建设厅发布的的消耗量定额、取费标准、人工预算单价和施工机械台班预算单价以及材料市场价格信息等，根据自身实力、施工经验、现场环境以及磋商文件的要求，由供应商自主报价。</w:t>
      </w:r>
      <w:r>
        <w:rPr>
          <w:rFonts w:hint="eastAsia" w:ascii="宋体" w:hAnsi="宋体"/>
          <w:b w:val="0"/>
          <w:bCs w:val="0"/>
          <w:color w:val="000000"/>
          <w:sz w:val="24"/>
          <w:szCs w:val="24"/>
          <w:highlight w:val="none"/>
          <w:lang w:val="en-US" w:eastAsia="zh-CN"/>
        </w:rPr>
        <w:br w:type="textWrapping"/>
      </w:r>
      <w:r>
        <w:rPr>
          <w:rFonts w:hint="eastAsia" w:ascii="宋体" w:hAnsi="宋体"/>
          <w:b w:val="0"/>
          <w:bCs w:val="0"/>
          <w:color w:val="000000"/>
          <w:sz w:val="24"/>
          <w:szCs w:val="24"/>
          <w:highlight w:val="none"/>
          <w:lang w:val="en-US" w:eastAsia="zh-CN"/>
        </w:rPr>
        <w:t xml:space="preserve">    3、供应商的报价由不可竞争费用和可竞争费用构成。不可竞争费用（安全生产费等）应严格执行下表有关费用标准，不得降低标准进行竞标。</w:t>
      </w:r>
      <w:r>
        <w:rPr>
          <w:rFonts w:hint="eastAsia" w:ascii="宋体" w:hAnsi="宋体"/>
          <w:b w:val="0"/>
          <w:bCs w:val="0"/>
          <w:color w:val="000000"/>
          <w:sz w:val="24"/>
          <w:szCs w:val="24"/>
          <w:highlight w:val="none"/>
          <w:lang w:val="en-US" w:eastAsia="zh-CN"/>
        </w:rPr>
        <w:br w:type="textWrapping"/>
      </w:r>
      <w:r>
        <w:rPr>
          <w:rFonts w:hint="eastAsia" w:ascii="宋体" w:hAnsi="宋体"/>
          <w:b w:val="0"/>
          <w:bCs w:val="0"/>
          <w:color w:val="000000"/>
          <w:sz w:val="24"/>
          <w:szCs w:val="24"/>
          <w:highlight w:val="none"/>
          <w:lang w:val="en-US" w:eastAsia="zh-CN"/>
        </w:rPr>
        <w:t xml:space="preserve">    3.1</w:t>
      </w:r>
      <w:r>
        <w:rPr>
          <w:rFonts w:hint="eastAsia" w:ascii="宋体" w:hAnsi="宋体" w:eastAsia="宋体" w:cs="宋体"/>
          <w:color w:val="auto"/>
          <w:sz w:val="24"/>
          <w:szCs w:val="24"/>
          <w:highlight w:val="none"/>
        </w:rPr>
        <w:t>不可竞争费用包括：</w:t>
      </w:r>
    </w:p>
    <w:p w14:paraId="0F733BC0">
      <w:pPr>
        <w:spacing w:line="360" w:lineRule="auto"/>
        <w:ind w:firstLine="482" w:firstLineChars="200"/>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(1)安全生产费用不低于最高限价的2.5%(保留小数点后两位，小数点后第三位“四舍五入”)，否则其响应文件将被否决。</w:t>
      </w:r>
    </w:p>
    <w:p w14:paraId="53D5756E">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(2）税金：按9%执行；</w:t>
      </w:r>
    </w:p>
    <w:p w14:paraId="2C9ED88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(3）磋商文件中明确的由采购人自行采购的材料费； </w:t>
      </w:r>
    </w:p>
    <w:p w14:paraId="0ECC3B5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(4）暂列金额、专业工程暂估价；</w:t>
      </w:r>
    </w:p>
    <w:p w14:paraId="7D79461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(5）法律法规规章、上级文件等规定的其他不可竞争费用。</w:t>
      </w:r>
    </w:p>
    <w:p w14:paraId="5424BF6C">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3.2可竞争费用包括：</w:t>
      </w:r>
    </w:p>
    <w:p w14:paraId="7FE1E89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(1)材料费、机械费用；</w:t>
      </w:r>
    </w:p>
    <w:p w14:paraId="24B92118">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(2)综合费；</w:t>
      </w:r>
    </w:p>
    <w:p w14:paraId="55F6821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sz w:val="24"/>
          <w:szCs w:val="24"/>
          <w:highlight w:val="none"/>
          <w:lang w:val="en-US" w:eastAsia="zh-CN"/>
        </w:rPr>
        <w:t>(3)措施项目费。</w:t>
      </w:r>
      <w:r>
        <w:rPr>
          <w:rFonts w:hint="eastAsia" w:ascii="宋体" w:hAnsi="宋体"/>
          <w:b/>
          <w:bCs/>
          <w:color w:val="000000"/>
          <w:sz w:val="24"/>
          <w:szCs w:val="24"/>
          <w:highlight w:val="none"/>
        </w:rPr>
        <w:br w:type="textWrapping"/>
      </w:r>
      <w:r>
        <w:rPr>
          <w:rFonts w:hint="eastAsia" w:ascii="宋体" w:hAnsi="宋体"/>
          <w:b/>
          <w:bCs/>
          <w:color w:val="000000"/>
          <w:sz w:val="24"/>
          <w:szCs w:val="24"/>
          <w:highlight w:val="none"/>
          <w:lang w:val="en-US" w:eastAsia="zh-CN"/>
        </w:rPr>
        <w:t xml:space="preserve">  </w:t>
      </w:r>
      <w:r>
        <w:rPr>
          <w:rFonts w:hint="eastAsia" w:ascii="宋体" w:hAnsi="宋体" w:eastAsia="宋体" w:cs="Times New Roman"/>
          <w:b w:val="0"/>
          <w:bCs w:val="0"/>
          <w:color w:val="000000"/>
          <w:sz w:val="24"/>
          <w:szCs w:val="24"/>
          <w:highlight w:val="none"/>
          <w:lang w:val="en-US" w:eastAsia="zh-CN"/>
        </w:rPr>
        <w:t xml:space="preserve">  4、</w:t>
      </w:r>
      <w:r>
        <w:rPr>
          <w:rFonts w:hint="eastAsia" w:ascii="宋体" w:hAnsi="宋体" w:eastAsia="宋体" w:cs="宋体"/>
          <w:color w:val="auto"/>
          <w:sz w:val="24"/>
          <w:szCs w:val="24"/>
          <w:highlight w:val="none"/>
        </w:rPr>
        <w:t>除非采购人对磋商文件予以修改、更正，否则供应商应按采购人提供的工程量清单中列出的工程项目和工程量逐项填报综合单价和合价。供应商不得在工程量清单中任意增删、修改清单项目、工程量及项目排列顺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除非合同中另有规定，供应商在工程量清单报价书中所报的综合单价和合价以及</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报价汇总表中的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报价均包括完成</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全部工程内容以及为达到质量和工期目标、安全文明、环境保护等要求的分部分项工程费、措施项目费、不可竞争费、其他项目费、税金、风险费等所有费用。为满足工程建设标准和技术规范要求所发生的费用应包括在响应报价中。响应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响应总价内，供应商必须按合同要求完成工程量清单中未填综合单价或合价的工程项目，任何与未填综合单价或合价的工程项目有关的工程价款，采购人将不再另行支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6、工程材料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6.1材料供应方式：本工程使用的材料由承包方采购供应；</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6.2</w:t>
      </w:r>
      <w:r>
        <w:rPr>
          <w:rFonts w:hint="eastAsia" w:ascii="宋体" w:hAnsi="宋体" w:eastAsia="宋体" w:cs="宋体"/>
          <w:color w:val="auto"/>
          <w:sz w:val="24"/>
          <w:szCs w:val="24"/>
          <w:highlight w:val="none"/>
        </w:rPr>
        <w:t>材料价格：除甲供材和实行暂定价的材料及设备以外，由供应商自行采购的材料确定</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报价时应充分考虑材料价格波动等市场风险因素，</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后不作调整（合同另有约定的除外），综合单价中的材料费应包括材料运杂费、运输损耗费、采保费。</w:t>
      </w:r>
      <w:r>
        <w:rPr>
          <w:rFonts w:hint="eastAsia"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7、供应商</w:t>
      </w:r>
      <w:r>
        <w:rPr>
          <w:rFonts w:hint="eastAsia" w:ascii="宋体" w:hAnsi="宋体"/>
          <w:color w:val="000000"/>
          <w:sz w:val="24"/>
          <w:szCs w:val="24"/>
          <w:highlight w:val="none"/>
        </w:rPr>
        <w:t>应自行对施工现场和周围环境进行勘察，以获取编制</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rPr>
        <w:t>文件和签署合同所需的资料。踏勘现场所发生的费用由供应商自己承担。</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人向供应商提供的有关施工现场的资料和数据，是</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人现有的能使供应商利用的资料。</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r>
        <w:rPr>
          <w:rFonts w:hint="eastAsia"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8</w:t>
      </w:r>
      <w:r>
        <w:rPr>
          <w:rFonts w:hint="eastAsia" w:ascii="宋体" w:hAnsi="宋体" w:eastAsia="宋体" w:cs="宋体"/>
          <w:color w:val="000000" w:themeColor="text1"/>
          <w:sz w:val="24"/>
          <w:szCs w:val="24"/>
          <w:highlight w:val="none"/>
          <w14:textFill>
            <w14:solidFill>
              <w14:schemeClr w14:val="tx1"/>
            </w14:solidFill>
          </w14:textFill>
          <w14:ligatures w14:val="none"/>
        </w:rPr>
        <w:t>、除非</w:t>
      </w:r>
      <w:r>
        <w:rPr>
          <w:rFonts w:hint="eastAsia" w:ascii="宋体" w:hAnsi="宋体" w:eastAsia="宋体" w:cs="宋体"/>
          <w:color w:val="000000" w:themeColor="text1"/>
          <w:sz w:val="24"/>
          <w:szCs w:val="24"/>
          <w:highlight w:val="none"/>
          <w:lang w:val="en-US" w:eastAsia="zh-CN"/>
          <w14:textFill>
            <w14:solidFill>
              <w14:schemeClr w14:val="tx1"/>
            </w14:solidFill>
          </w14:textFill>
          <w14:ligatures w14:val="none"/>
        </w:rPr>
        <w:t>采购</w:t>
      </w:r>
      <w:r>
        <w:rPr>
          <w:rFonts w:hint="eastAsia" w:ascii="宋体" w:hAnsi="宋体" w:eastAsia="宋体" w:cs="宋体"/>
          <w:color w:val="000000" w:themeColor="text1"/>
          <w:sz w:val="24"/>
          <w:szCs w:val="24"/>
          <w:highlight w:val="none"/>
          <w14:textFill>
            <w14:solidFill>
              <w14:schemeClr w14:val="tx1"/>
            </w14:solidFill>
          </w14:textFill>
          <w14:ligatures w14:val="none"/>
        </w:rPr>
        <w:t>人对</w:t>
      </w:r>
      <w:r>
        <w:rPr>
          <w:rFonts w:hint="eastAsia" w:ascii="宋体" w:hAnsi="宋体" w:eastAsia="宋体" w:cs="宋体"/>
          <w:color w:val="000000" w:themeColor="text1"/>
          <w:sz w:val="24"/>
          <w:szCs w:val="24"/>
          <w:highlight w:val="none"/>
          <w:lang w:val="en-US" w:eastAsia="zh-CN"/>
          <w14:textFill>
            <w14:solidFill>
              <w14:schemeClr w14:val="tx1"/>
            </w14:solidFill>
          </w14:textFill>
          <w14:ligatures w14:val="none"/>
        </w:rPr>
        <w:t>采购</w:t>
      </w:r>
      <w:r>
        <w:rPr>
          <w:rFonts w:hint="eastAsia" w:ascii="宋体" w:hAnsi="宋体" w:eastAsia="宋体" w:cs="宋体"/>
          <w:color w:val="000000" w:themeColor="text1"/>
          <w:sz w:val="24"/>
          <w:szCs w:val="24"/>
          <w:highlight w:val="none"/>
          <w14:textFill>
            <w14:solidFill>
              <w14:schemeClr w14:val="tx1"/>
            </w14:solidFill>
          </w14:textFill>
          <w14:ligatures w14:val="none"/>
        </w:rPr>
        <w:t>文件予以修改、更正，否则供应商应按</w:t>
      </w:r>
      <w:r>
        <w:rPr>
          <w:rFonts w:hint="eastAsia" w:ascii="宋体" w:hAnsi="宋体" w:eastAsia="宋体" w:cs="宋体"/>
          <w:color w:val="000000" w:themeColor="text1"/>
          <w:sz w:val="24"/>
          <w:szCs w:val="24"/>
          <w:highlight w:val="none"/>
          <w:lang w:val="en-US" w:eastAsia="zh-CN"/>
          <w14:textFill>
            <w14:solidFill>
              <w14:schemeClr w14:val="tx1"/>
            </w14:solidFill>
          </w14:textFill>
          <w14:ligatures w14:val="none"/>
        </w:rPr>
        <w:t>采购</w:t>
      </w:r>
      <w:r>
        <w:rPr>
          <w:rFonts w:hint="eastAsia" w:ascii="宋体" w:hAnsi="宋体" w:eastAsia="宋体" w:cs="宋体"/>
          <w:color w:val="000000" w:themeColor="text1"/>
          <w:sz w:val="24"/>
          <w:szCs w:val="24"/>
          <w:highlight w:val="none"/>
          <w14:textFill>
            <w14:solidFill>
              <w14:schemeClr w14:val="tx1"/>
            </w14:solidFill>
          </w14:textFill>
          <w14:ligatures w14:val="none"/>
        </w:rPr>
        <w:t>人提供的工程量清单中列出的工程项目和工程量逐项填报综合单价和合价。供应商不得在工程量清单中任意增删、修改清单项目、工程量及项目排列顺序。</w:t>
      </w:r>
    </w:p>
    <w:p w14:paraId="3787FCB7">
      <w:pPr>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00F57DBC">
      <w:pPr>
        <w:spacing w:line="520" w:lineRule="exact"/>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、供应商若对采购文件有关内容存在质疑，可在法定质疑时限内通过书面形式在工作时间向采购人、采购代理机构提出质疑。质疑文件不可匿名，须以附件形式加盖质疑人公章后递交给采购人、采购代理机构。</w:t>
      </w:r>
    </w:p>
    <w:p w14:paraId="07031DE0">
      <w:pPr>
        <w:pStyle w:val="3"/>
        <w:spacing w:before="120" w:beforeLines="50" w:after="120" w:afterLines="50" w:line="520" w:lineRule="exact"/>
        <w:jc w:val="center"/>
        <w:rPr>
          <w:rFonts w:ascii="宋体" w:hAnsi="宋体" w:eastAsia="宋体" w:cs="宋体"/>
          <w:color w:val="000000"/>
          <w:sz w:val="24"/>
          <w:szCs w:val="24"/>
          <w:highlight w:val="none"/>
        </w:rPr>
      </w:pPr>
      <w:bookmarkStart w:id="85" w:name="_Toc10655"/>
      <w:r>
        <w:rPr>
          <w:rFonts w:hint="eastAsia" w:ascii="宋体" w:hAnsi="宋体" w:eastAsia="宋体" w:cs="宋体"/>
          <w:color w:val="000000"/>
          <w:sz w:val="24"/>
          <w:szCs w:val="24"/>
          <w:highlight w:val="none"/>
        </w:rPr>
        <w:t>（八）合同的签订</w:t>
      </w:r>
      <w:bookmarkEnd w:id="85"/>
    </w:p>
    <w:p w14:paraId="411FB866">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1、质疑期内如未接到供应商的质疑和投诉，将向成交供应商发出成交通知书。</w:t>
      </w:r>
    </w:p>
    <w:p w14:paraId="255F3F54">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lang w:val="en-US" w:eastAsia="zh-CN"/>
        </w:rPr>
        <w:t>2</w:t>
      </w:r>
      <w:r>
        <w:rPr>
          <w:rFonts w:hint="eastAsia" w:ascii="宋体" w:hAnsi="宋体" w:cs="Arial"/>
          <w:color w:val="000000"/>
          <w:sz w:val="24"/>
          <w:szCs w:val="24"/>
          <w:highlight w:val="none"/>
        </w:rPr>
        <w:t>、</w:t>
      </w:r>
      <w:r>
        <w:rPr>
          <w:rFonts w:ascii="宋体" w:hAnsi="宋体" w:cs="Arial"/>
          <w:color w:val="000000"/>
          <w:sz w:val="24"/>
          <w:szCs w:val="24"/>
          <w:highlight w:val="none"/>
        </w:rPr>
        <w:t>成交供应商因不可抗力或者自身原因不能在规定的时间内与采购人签订采购</w:t>
      </w:r>
      <w:r>
        <w:rPr>
          <w:rFonts w:hint="eastAsia" w:ascii="宋体" w:hAnsi="宋体" w:cs="Arial"/>
          <w:color w:val="000000"/>
          <w:sz w:val="24"/>
          <w:szCs w:val="24"/>
          <w:highlight w:val="none"/>
        </w:rPr>
        <w:t>合同，采购人可以与排在成交供应商后第一位的候选供应商签订采购合同，以此类推或重新组织采购。</w:t>
      </w:r>
    </w:p>
    <w:p w14:paraId="0F423DF2">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lang w:val="en-US" w:eastAsia="zh-CN"/>
        </w:rPr>
        <w:t>3</w:t>
      </w:r>
      <w:r>
        <w:rPr>
          <w:rFonts w:hint="eastAsia" w:ascii="宋体" w:hAnsi="宋体" w:cs="Arial"/>
          <w:color w:val="000000"/>
          <w:sz w:val="24"/>
          <w:szCs w:val="24"/>
          <w:highlight w:val="none"/>
        </w:rPr>
        <w:t>、成交供应商无正当理由不与采购人订立合同的处罚依据：</w:t>
      </w:r>
    </w:p>
    <w:p w14:paraId="46AC591F">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（1）《中华人民共和国政府采购法实施条例》</w:t>
      </w:r>
    </w:p>
    <w:p w14:paraId="52B40A5A">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第七十二条 供应商有下列情形之一的，依照政府采购法第七十七条第一款的规定追究法律责任：……</w:t>
      </w:r>
    </w:p>
    <w:p w14:paraId="04A5C132">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（二）中标或者成交后无正当理由拒不与采购人签订政府采购合同；……</w:t>
      </w:r>
    </w:p>
    <w:p w14:paraId="68AA92A9">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（2）《中华人民共和国政府采购法》</w:t>
      </w:r>
    </w:p>
    <w:p w14:paraId="34793D94">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967CF1F">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（3）《政府采购非招标采购方式管理办法》（财政部令第74号）</w:t>
      </w:r>
    </w:p>
    <w:p w14:paraId="2CFE08E0">
      <w:pPr>
        <w:pStyle w:val="34"/>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第五十四条 成交供应商有下列情形之一的，责令限期整改，情节严重的，列入不良行为记录名单，在1至3年内禁止参加政府采购活动，并予以通报：……</w:t>
      </w:r>
    </w:p>
    <w:p w14:paraId="73C65472">
      <w:pPr>
        <w:pStyle w:val="34"/>
        <w:pageBreakBefore w:val="0"/>
        <w:kinsoku/>
        <w:wordWrap/>
        <w:overflowPunct/>
        <w:topLinePunct w:val="0"/>
        <w:autoSpaceDE/>
        <w:autoSpaceDN/>
        <w:bidi w:val="0"/>
        <w:snapToGrid/>
        <w:spacing w:after="0" w:line="520" w:lineRule="exact"/>
        <w:ind w:firstLine="480" w:firstLineChars="200"/>
        <w:rPr>
          <w:rFonts w:ascii="宋体" w:hAnsi="宋体" w:cs="宋体"/>
          <w:color w:val="000000"/>
          <w:szCs w:val="24"/>
          <w:highlight w:val="none"/>
        </w:rPr>
      </w:pPr>
      <w:r>
        <w:rPr>
          <w:rFonts w:hint="eastAsia"/>
          <w:color w:val="000000"/>
          <w:highlight w:val="none"/>
        </w:rPr>
        <w:t>（二）成交后无正当理由不与采购人签订合同的；……</w:t>
      </w:r>
    </w:p>
    <w:p w14:paraId="3F37B38E">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6" w:name="_Toc4845"/>
      <w:r>
        <w:rPr>
          <w:rFonts w:hint="eastAsia" w:ascii="宋体" w:hAnsi="宋体" w:eastAsia="宋体" w:cs="宋体"/>
          <w:color w:val="000000"/>
          <w:sz w:val="24"/>
          <w:szCs w:val="24"/>
          <w:highlight w:val="none"/>
        </w:rPr>
        <w:t>（九）澄清及变更</w:t>
      </w:r>
      <w:bookmarkEnd w:id="86"/>
    </w:p>
    <w:p w14:paraId="3313BB3A">
      <w:pPr>
        <w:pageBreakBefore w:val="0"/>
        <w:kinsoku/>
        <w:wordWrap/>
        <w:overflowPunct/>
        <w:topLinePunct w:val="0"/>
        <w:autoSpaceDE/>
        <w:autoSpaceDN/>
        <w:bidi w:val="0"/>
        <w:snapToGrid/>
        <w:spacing w:line="520" w:lineRule="exact"/>
        <w:ind w:firstLine="480" w:firstLineChars="200"/>
        <w:rPr>
          <w:color w:val="000000"/>
          <w:highlight w:val="none"/>
        </w:rPr>
      </w:pPr>
      <w:r>
        <w:rPr>
          <w:rFonts w:hint="eastAsia" w:ascii="宋体" w:hAnsi="宋体"/>
          <w:color w:val="000000"/>
          <w:sz w:val="24"/>
          <w:szCs w:val="24"/>
          <w:highlight w:val="none"/>
        </w:rPr>
        <w:t>磋商文件如有澄清及变更，将以网上公告形式发布，请供应商及时关注。</w:t>
      </w:r>
    </w:p>
    <w:p w14:paraId="38BDDDEC">
      <w:pPr>
        <w:pStyle w:val="3"/>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000000"/>
          <w:sz w:val="24"/>
          <w:szCs w:val="24"/>
          <w:highlight w:val="none"/>
          <w:lang w:eastAsia="zh-CN"/>
        </w:rPr>
      </w:pPr>
      <w:bookmarkStart w:id="87" w:name="_Toc12832"/>
      <w:r>
        <w:rPr>
          <w:rFonts w:hint="eastAsia" w:ascii="宋体" w:hAnsi="宋体" w:eastAsia="宋体" w:cs="宋体"/>
          <w:color w:val="000000"/>
          <w:sz w:val="24"/>
          <w:szCs w:val="24"/>
          <w:highlight w:val="none"/>
        </w:rPr>
        <w:t>（十）验收与</w:t>
      </w:r>
      <w:r>
        <w:rPr>
          <w:rFonts w:hint="eastAsia" w:ascii="宋体" w:hAnsi="宋体" w:eastAsia="宋体" w:cs="宋体"/>
          <w:color w:val="000000"/>
          <w:sz w:val="24"/>
          <w:szCs w:val="24"/>
          <w:highlight w:val="none"/>
          <w:lang w:eastAsia="zh-CN"/>
        </w:rPr>
        <w:t>支付</w:t>
      </w:r>
      <w:bookmarkEnd w:id="87"/>
    </w:p>
    <w:p w14:paraId="48566DBF">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1、采购人应当在项目完成且收到供应商验收申请后 5 个工作日内组织开展履约验收。</w:t>
      </w:r>
    </w:p>
    <w:p w14:paraId="4DD42013">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5A34F67F">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3、涉及安全、消防、环保等其他需要由质检或行业主管部门进行验收的项目，必须邀请相关部门或相关专家参与验收。</w:t>
      </w:r>
    </w:p>
    <w:p w14:paraId="6AFCA70C">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8" w:name="_Toc16479"/>
      <w:r>
        <w:rPr>
          <w:rFonts w:hint="eastAsia" w:ascii="宋体" w:hAnsi="宋体" w:eastAsia="宋体" w:cs="宋体"/>
          <w:color w:val="000000"/>
          <w:sz w:val="24"/>
          <w:szCs w:val="24"/>
          <w:highlight w:val="none"/>
        </w:rPr>
        <w:t>（十一）质疑</w:t>
      </w:r>
      <w:bookmarkEnd w:id="88"/>
    </w:p>
    <w:p w14:paraId="137BEF93">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1、质疑人认为磋商结果使自己的权益受到损害的，可以向采购人及采购代理机构提出质疑。质疑实行实名制，应当有具体的事项及根据，不得进行虚假、恶意质疑，扰乱</w:t>
      </w:r>
      <w:r>
        <w:rPr>
          <w:rFonts w:hint="eastAsia" w:ascii="宋体" w:hAnsi="宋体"/>
          <w:bCs/>
          <w:color w:val="000000"/>
          <w:sz w:val="24"/>
          <w:highlight w:val="none"/>
          <w:lang w:val="en-US" w:eastAsia="zh-CN"/>
        </w:rPr>
        <w:t>采购</w:t>
      </w:r>
      <w:r>
        <w:rPr>
          <w:rFonts w:hint="eastAsia" w:ascii="宋体" w:hAnsi="宋体"/>
          <w:bCs/>
          <w:color w:val="000000"/>
          <w:sz w:val="24"/>
          <w:highlight w:val="none"/>
        </w:rPr>
        <w:t>活动的正常工作秩序。</w:t>
      </w:r>
    </w:p>
    <w:p w14:paraId="0FAE461A">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 xml:space="preserve">2、质疑应在规定时限内提出： </w:t>
      </w:r>
    </w:p>
    <w:p w14:paraId="10363249">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对采购</w:t>
      </w:r>
      <w:r>
        <w:rPr>
          <w:rFonts w:hint="eastAsia" w:ascii="宋体" w:hAnsi="宋体"/>
          <w:bCs/>
          <w:color w:val="000000"/>
          <w:sz w:val="24"/>
          <w:highlight w:val="none"/>
          <w:lang w:val="en-US" w:eastAsia="zh-CN"/>
        </w:rPr>
        <w:t>成交</w:t>
      </w:r>
      <w:r>
        <w:rPr>
          <w:rFonts w:hint="eastAsia" w:ascii="宋体" w:hAnsi="宋体"/>
          <w:bCs/>
          <w:color w:val="000000"/>
          <w:sz w:val="24"/>
          <w:highlight w:val="none"/>
        </w:rPr>
        <w:t>结果的质疑，应在成交结果公布之日起七个工作日内提出。</w:t>
      </w:r>
    </w:p>
    <w:p w14:paraId="36024A14">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3、质疑材料应当包括以下内容：</w:t>
      </w:r>
    </w:p>
    <w:p w14:paraId="51F3E96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3.1质疑人的名称、地址、有效联系方式；</w:t>
      </w:r>
    </w:p>
    <w:p w14:paraId="67C93D44">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3.2项目名称、项目编号、包别号（如有）；</w:t>
      </w:r>
    </w:p>
    <w:p w14:paraId="4823694D">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3.3被质疑人名称；</w:t>
      </w:r>
    </w:p>
    <w:p w14:paraId="365D0DE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3.4具体的质疑事项、基本事实及必要的证明材料；</w:t>
      </w:r>
    </w:p>
    <w:p w14:paraId="5CFBBF85">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3.5明确的请求及主张；</w:t>
      </w:r>
    </w:p>
    <w:p w14:paraId="16301CE1">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3.6提起质疑的日期。</w:t>
      </w:r>
    </w:p>
    <w:p w14:paraId="091E47DA">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质疑人为法人或者其他组织的，应当由法定代表人或其委托代理人（需有委托授权书）签字并加盖公章。</w:t>
      </w:r>
    </w:p>
    <w:p w14:paraId="4B18C10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质疑人需要修改、补充质疑材料的，应当在质疑期内提交修改或补充材料。</w:t>
      </w:r>
    </w:p>
    <w:p w14:paraId="74862B5E">
      <w:pPr>
        <w:pageBreakBefore w:val="0"/>
        <w:kinsoku/>
        <w:wordWrap/>
        <w:overflowPunct/>
        <w:topLinePunct w:val="0"/>
        <w:autoSpaceDE/>
        <w:autoSpaceDN/>
        <w:bidi w:val="0"/>
        <w:snapToGrid/>
        <w:spacing w:line="52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4、有下列情形之一的，不予受理：</w:t>
      </w:r>
    </w:p>
    <w:p w14:paraId="76EE7880">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4.1提起质疑的主体不是参与该采购项目活动的供应商；</w:t>
      </w:r>
    </w:p>
    <w:p w14:paraId="64603B49">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4.2提起质疑的时间超过规定时限的；</w:t>
      </w:r>
    </w:p>
    <w:p w14:paraId="79FB5F13">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4.3质疑材料不完整的；</w:t>
      </w:r>
    </w:p>
    <w:p w14:paraId="21330D6C">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4.4质疑事项含有主观猜测等内容且未提供有效线索、难以查证的；</w:t>
      </w:r>
    </w:p>
    <w:p w14:paraId="7FE8FE8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4.5对其他投标供应商的投标文件详细内容质疑，无法提供合法来源渠道的；</w:t>
      </w:r>
    </w:p>
    <w:p w14:paraId="704F16DB">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lang w:val="en-US" w:eastAsia="zh-CN"/>
        </w:rPr>
      </w:pPr>
      <w:r>
        <w:rPr>
          <w:rFonts w:hint="eastAsia" w:ascii="宋体" w:hAnsi="宋体"/>
          <w:bCs/>
          <w:color w:val="000000"/>
          <w:sz w:val="24"/>
          <w:highlight w:val="none"/>
          <w:lang w:val="en-US" w:eastAsia="zh-CN"/>
        </w:rPr>
        <w:t>4.6 针对某一采购程序环节提出质疑后，再次针对该环节提出质疑的</w:t>
      </w:r>
      <w:r>
        <w:rPr>
          <w:rFonts w:hint="eastAsia" w:ascii="宋体" w:hAnsi="宋体"/>
          <w:bCs/>
          <w:color w:val="000000"/>
          <w:sz w:val="24"/>
          <w:highlight w:val="none"/>
          <w:lang w:eastAsia="zh-CN"/>
        </w:rPr>
        <w:t>；</w:t>
      </w:r>
    </w:p>
    <w:p w14:paraId="0AAA62DB">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4.</w:t>
      </w:r>
      <w:r>
        <w:rPr>
          <w:rFonts w:hint="eastAsia" w:ascii="宋体" w:hAnsi="宋体"/>
          <w:bCs/>
          <w:color w:val="000000"/>
          <w:sz w:val="24"/>
          <w:highlight w:val="none"/>
          <w:lang w:val="en-US" w:eastAsia="zh-CN"/>
        </w:rPr>
        <w:t>7</w:t>
      </w:r>
      <w:r>
        <w:rPr>
          <w:rFonts w:hint="eastAsia" w:ascii="宋体" w:hAnsi="宋体"/>
          <w:bCs/>
          <w:color w:val="000000"/>
          <w:sz w:val="24"/>
          <w:highlight w:val="none"/>
        </w:rPr>
        <w:t>质疑事项已进入投诉处理、行政复议或行政诉讼程序的。</w:t>
      </w:r>
    </w:p>
    <w:p w14:paraId="1961753D">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198EBDDD">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6、质疑人在答复期满前撤回质疑的，应由法定代表人或授权代表人签字确认，即终止质疑处理程序。质疑人不得以同一理由再次提出质疑。</w:t>
      </w:r>
    </w:p>
    <w:p w14:paraId="215063CA">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质疑人对质疑答复不满意或采购人及采购代理机构未在规定时间内做出答复的，可以在规定期限内向</w:t>
      </w:r>
      <w:r>
        <w:rPr>
          <w:rFonts w:hint="eastAsia" w:ascii="宋体" w:hAnsi="宋体"/>
          <w:bCs/>
          <w:color w:val="000000"/>
          <w:sz w:val="24"/>
          <w:highlight w:val="none"/>
          <w:lang w:val="en-US" w:eastAsia="zh-CN"/>
        </w:rPr>
        <w:t>相关监管部门</w:t>
      </w:r>
      <w:r>
        <w:rPr>
          <w:rFonts w:hint="eastAsia" w:ascii="宋体" w:hAnsi="宋体"/>
          <w:bCs/>
          <w:color w:val="000000"/>
          <w:sz w:val="24"/>
          <w:highlight w:val="none"/>
        </w:rPr>
        <w:t>提起投诉。</w:t>
      </w:r>
    </w:p>
    <w:p w14:paraId="3364C2BA">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质疑人应在答复期满后十五个工作日内提起投诉。</w:t>
      </w:r>
    </w:p>
    <w:p w14:paraId="60B0F940">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bCs/>
          <w:color w:val="000000"/>
          <w:sz w:val="24"/>
          <w:highlight w:val="none"/>
        </w:rPr>
        <w:t>7、</w:t>
      </w:r>
      <w:bookmarkStart w:id="89" w:name="_Toc216158630"/>
      <w:r>
        <w:rPr>
          <w:rFonts w:hint="eastAsia" w:ascii="宋体" w:hAnsi="宋体" w:eastAsia="宋体" w:cs="Times New Roman"/>
          <w:bCs/>
          <w:color w:val="000000"/>
          <w:kern w:val="2"/>
          <w:sz w:val="24"/>
          <w:szCs w:val="24"/>
          <w:highlight w:val="none"/>
          <w:lang w:val="en-US" w:eastAsia="zh-CN" w:bidi="ar-SA"/>
        </w:rPr>
        <w:t>投诉人在全国范围12个月内三次以上投诉查无实据的，由财政部门列入不良行为记录名单。</w:t>
      </w:r>
    </w:p>
    <w:p w14:paraId="0DF570F7">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投诉人有下列行为之一的，属于虚假、恶意投诉，将报</w:t>
      </w:r>
      <w:r>
        <w:rPr>
          <w:rFonts w:hint="eastAsia" w:ascii="宋体" w:hAnsi="宋体" w:cs="Times New Roman"/>
          <w:bCs/>
          <w:color w:val="000000"/>
          <w:kern w:val="2"/>
          <w:sz w:val="24"/>
          <w:szCs w:val="24"/>
          <w:highlight w:val="none"/>
          <w:lang w:val="en-US" w:eastAsia="zh-CN" w:bidi="ar-SA"/>
        </w:rPr>
        <w:t>监管部门</w:t>
      </w:r>
      <w:r>
        <w:rPr>
          <w:rFonts w:hint="eastAsia" w:ascii="宋体" w:hAnsi="宋体" w:eastAsia="宋体" w:cs="Times New Roman"/>
          <w:bCs/>
          <w:color w:val="000000"/>
          <w:kern w:val="2"/>
          <w:sz w:val="24"/>
          <w:szCs w:val="24"/>
          <w:highlight w:val="none"/>
          <w:lang w:val="en-US" w:eastAsia="zh-CN" w:bidi="ar-SA"/>
        </w:rPr>
        <w:t>予以处理。</w:t>
      </w:r>
    </w:p>
    <w:p w14:paraId="750E9665">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（一）捏造事实</w:t>
      </w:r>
      <w:r>
        <w:rPr>
          <w:rFonts w:hint="eastAsia" w:ascii="宋体" w:hAnsi="宋体" w:cs="Times New Roman"/>
          <w:bCs/>
          <w:color w:val="000000"/>
          <w:kern w:val="2"/>
          <w:sz w:val="24"/>
          <w:szCs w:val="24"/>
          <w:highlight w:val="none"/>
          <w:lang w:val="en-US" w:eastAsia="zh-CN" w:bidi="ar-SA"/>
        </w:rPr>
        <w:t>；</w:t>
      </w:r>
    </w:p>
    <w:p w14:paraId="16A1229C">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（二）提供虚假材料</w:t>
      </w:r>
      <w:r>
        <w:rPr>
          <w:rFonts w:hint="eastAsia" w:ascii="宋体" w:hAnsi="宋体" w:cs="Times New Roman"/>
          <w:bCs/>
          <w:color w:val="000000"/>
          <w:kern w:val="2"/>
          <w:sz w:val="24"/>
          <w:szCs w:val="24"/>
          <w:highlight w:val="none"/>
          <w:lang w:val="en-US" w:eastAsia="zh-CN" w:bidi="ar-SA"/>
        </w:rPr>
        <w:t>；</w:t>
      </w:r>
    </w:p>
    <w:p w14:paraId="273E8CFA">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000000"/>
          <w:sz w:val="24"/>
          <w:szCs w:val="24"/>
          <w:highlight w:val="none"/>
        </w:rPr>
      </w:pPr>
      <w:r>
        <w:rPr>
          <w:rFonts w:hint="eastAsia" w:ascii="宋体" w:hAnsi="宋体" w:eastAsia="宋体" w:cs="Times New Roman"/>
          <w:bCs/>
          <w:color w:val="000000"/>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1EEAF197">
      <w:pPr>
        <w:pStyle w:val="3"/>
        <w:spacing w:before="0" w:after="0" w:line="560" w:lineRule="exact"/>
        <w:jc w:val="center"/>
        <w:rPr>
          <w:rFonts w:ascii="宋体" w:hAnsi="宋体" w:eastAsia="宋体" w:cs="宋体"/>
          <w:color w:val="000000"/>
          <w:sz w:val="28"/>
          <w:szCs w:val="28"/>
          <w:highlight w:val="none"/>
        </w:rPr>
      </w:pPr>
    </w:p>
    <w:p w14:paraId="16D98673">
      <w:pPr>
        <w:pStyle w:val="34"/>
        <w:rPr>
          <w:color w:val="000000"/>
          <w:highlight w:val="none"/>
        </w:rPr>
      </w:pPr>
    </w:p>
    <w:p w14:paraId="13848B2F">
      <w:pPr>
        <w:pStyle w:val="3"/>
        <w:spacing w:before="0" w:after="0" w:line="560" w:lineRule="exact"/>
        <w:jc w:val="center"/>
        <w:rPr>
          <w:color w:val="000000"/>
          <w:spacing w:val="0"/>
          <w:position w:val="0"/>
          <w:highlight w:val="none"/>
        </w:rPr>
      </w:pPr>
      <w:bookmarkStart w:id="90" w:name="_Toc6797"/>
      <w:r>
        <w:rPr>
          <w:rFonts w:hint="eastAsia" w:ascii="宋体" w:hAnsi="宋体" w:eastAsia="宋体" w:cs="宋体"/>
          <w:color w:val="000000"/>
          <w:sz w:val="28"/>
          <w:szCs w:val="28"/>
          <w:highlight w:val="none"/>
        </w:rPr>
        <w:t>二、采购合同</w:t>
      </w:r>
      <w:bookmarkEnd w:id="89"/>
      <w:bookmarkEnd w:id="90"/>
      <w:bookmarkStart w:id="91" w:name="_Toc363199273"/>
    </w:p>
    <w:p w14:paraId="4B028671">
      <w:pPr>
        <w:pStyle w:val="3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（甲乙双方可自行拟定）</w:t>
      </w:r>
    </w:p>
    <w:p w14:paraId="77A743D0">
      <w:pPr>
        <w:rPr>
          <w:color w:val="000000"/>
          <w:sz w:val="24"/>
          <w:szCs w:val="24"/>
          <w:highlight w:val="none"/>
        </w:rPr>
      </w:pPr>
    </w:p>
    <w:p w14:paraId="00635420">
      <w:pPr>
        <w:pStyle w:val="34"/>
        <w:ind w:firstLine="0"/>
        <w:rPr>
          <w:color w:val="000000"/>
          <w:highlight w:val="none"/>
        </w:rPr>
      </w:pPr>
    </w:p>
    <w:p w14:paraId="73ADC7BC">
      <w:pP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4B00D763">
      <w:pPr>
        <w:pStyle w:val="3"/>
        <w:numPr>
          <w:ilvl w:val="0"/>
          <w:numId w:val="0"/>
        </w:numPr>
        <w:spacing w:before="0" w:after="0" w:line="560" w:lineRule="exact"/>
        <w:jc w:val="center"/>
        <w:rPr>
          <w:rFonts w:ascii="宋体" w:hAnsi="宋体" w:eastAsia="宋体" w:cs="宋体"/>
          <w:color w:val="000000"/>
          <w:sz w:val="28"/>
          <w:szCs w:val="28"/>
          <w:highlight w:val="none"/>
        </w:rPr>
      </w:pPr>
      <w:bookmarkStart w:id="92" w:name="_Toc25588"/>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采购需求</w:t>
      </w:r>
      <w:bookmarkEnd w:id="92"/>
    </w:p>
    <w:p w14:paraId="051ADB48">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eastAsia="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（一）</w:t>
      </w:r>
      <w:r>
        <w:rPr>
          <w:rFonts w:hint="eastAsia" w:ascii="宋体" w:hAnsi="宋体" w:eastAsia="宋体" w:cs="宋体"/>
          <w:b/>
          <w:bCs/>
          <w:color w:val="000000"/>
          <w:spacing w:val="0"/>
          <w:position w:val="0"/>
          <w:sz w:val="24"/>
          <w:szCs w:val="24"/>
          <w:highlight w:val="none"/>
          <w:lang w:val="en-US" w:eastAsia="zh-CN"/>
        </w:rPr>
        <w:t>项目概况</w:t>
      </w:r>
    </w:p>
    <w:p w14:paraId="6A0A68FD">
      <w:pPr>
        <w:pStyle w:val="3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本项目为六安市城区排涝站及沿河涵闸维修维护项目，主要对城区排涝站及沿河涵闸进行建筑物维修、安全防护设施补充及工具购置安装。通过维修维护，消除安全隐患，保障泵站及涵闸安全运行。</w:t>
      </w:r>
    </w:p>
    <w:p w14:paraId="59F53E98">
      <w:pPr>
        <w:keepNext w:val="0"/>
        <w:keepLines w:val="0"/>
        <w:pageBreakBefore w:val="0"/>
        <w:widowControl w:val="0"/>
        <w:kinsoku/>
        <w:wordWrap/>
        <w:overflowPunct/>
        <w:topLinePunct w:val="0"/>
        <w:autoSpaceDE/>
        <w:autoSpaceDN/>
        <w:bidi w:val="0"/>
        <w:adjustRightInd/>
        <w:snapToGrid/>
        <w:spacing w:line="520" w:lineRule="exact"/>
        <w:ind w:left="482" w:hanging="482" w:hangingChars="200"/>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（二）工程量清单编制说明及工程量清单</w:t>
      </w:r>
      <w:bookmarkEnd w:id="91"/>
      <w:bookmarkStart w:id="93" w:name="_Toc21831"/>
      <w:bookmarkStart w:id="94" w:name="_Toc25911"/>
      <w:bookmarkStart w:id="95" w:name="_Toc3033"/>
    </w:p>
    <w:p w14:paraId="3BFC4E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eastAsia="宋体" w:cs="Times New Roman"/>
          <w:bCs/>
          <w:color w:val="000000"/>
          <w:kern w:val="2"/>
          <w:sz w:val="24"/>
          <w:szCs w:val="24"/>
          <w:highlight w:val="none"/>
          <w:lang w:val="en-US" w:eastAsia="zh-CN" w:bidi="ar-SA"/>
        </w:rPr>
        <w:t>详见附件。</w:t>
      </w:r>
    </w:p>
    <w:p w14:paraId="4BD41ED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spacing w:val="0"/>
          <w:position w:val="0"/>
          <w:sz w:val="24"/>
          <w:szCs w:val="24"/>
          <w:highlight w:val="none"/>
          <w:lang w:val="en-US" w:eastAsia="zh-CN"/>
        </w:rPr>
      </w:pPr>
      <w:r>
        <w:rPr>
          <w:rFonts w:hint="eastAsia" w:ascii="宋体" w:hAnsi="宋体" w:eastAsia="宋体" w:cs="宋体"/>
          <w:b/>
          <w:bCs/>
          <w:color w:val="000000"/>
          <w:spacing w:val="0"/>
          <w:position w:val="0"/>
          <w:sz w:val="24"/>
          <w:szCs w:val="24"/>
          <w:highlight w:val="none"/>
          <w:lang w:val="en-US" w:eastAsia="zh-CN"/>
        </w:rPr>
        <w:t>（</w:t>
      </w:r>
      <w:r>
        <w:rPr>
          <w:rFonts w:hint="eastAsia" w:ascii="宋体" w:hAnsi="宋体" w:cs="宋体"/>
          <w:b/>
          <w:bCs/>
          <w:color w:val="000000"/>
          <w:spacing w:val="0"/>
          <w:position w:val="0"/>
          <w:sz w:val="24"/>
          <w:szCs w:val="24"/>
          <w:highlight w:val="none"/>
          <w:lang w:val="en-US" w:eastAsia="zh-CN"/>
        </w:rPr>
        <w:t>三</w:t>
      </w:r>
      <w:r>
        <w:rPr>
          <w:rFonts w:hint="eastAsia" w:ascii="宋体" w:hAnsi="宋体" w:eastAsia="宋体" w:cs="宋体"/>
          <w:b/>
          <w:bCs/>
          <w:color w:val="000000"/>
          <w:spacing w:val="0"/>
          <w:position w:val="0"/>
          <w:sz w:val="24"/>
          <w:szCs w:val="24"/>
          <w:highlight w:val="none"/>
          <w:lang w:val="en-US" w:eastAsia="zh-CN"/>
        </w:rPr>
        <w:t>）技术及质量要求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bCs/>
          <w:color w:val="000000"/>
          <w:spacing w:val="0"/>
          <w:position w:val="0"/>
          <w:sz w:val="24"/>
          <w:szCs w:val="24"/>
          <w:highlight w:val="none"/>
          <w:lang w:val="en-US" w:eastAsia="zh-CN"/>
        </w:rPr>
        <w:t>1、材料要求</w:t>
      </w:r>
    </w:p>
    <w:p w14:paraId="39CDFF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所有主材（树脂瓦、涂料、地砖、防盗门、护栏、灭火器等）应选用符合国家标准的合格产品，主要材料在进场前须提供产品合格证、检测报告，并经采购人确认后方可使用。</w:t>
      </w:r>
      <w:r>
        <w:rPr>
          <w:rFonts w:hint="eastAsia" w:ascii="宋体" w:hAnsi="宋体" w:eastAsia="宋体" w:cs="宋体"/>
          <w:b w:val="0"/>
          <w:bCs w:val="0"/>
          <w:color w:val="000000"/>
          <w:spacing w:val="0"/>
          <w:position w:val="0"/>
          <w:sz w:val="24"/>
          <w:szCs w:val="24"/>
          <w:highlight w:val="none"/>
          <w:lang w:val="en-US" w:eastAsia="zh-CN"/>
        </w:rPr>
        <w:br w:type="textWrapping"/>
      </w:r>
      <w:r>
        <w:rPr>
          <w:rFonts w:hint="eastAsia" w:ascii="宋体" w:hAnsi="宋体" w:eastAsia="宋体" w:cs="宋体"/>
          <w:b/>
          <w:bCs/>
          <w:color w:val="000000"/>
          <w:spacing w:val="0"/>
          <w:position w:val="0"/>
          <w:sz w:val="24"/>
          <w:szCs w:val="24"/>
          <w:highlight w:val="none"/>
          <w:lang w:val="en-US" w:eastAsia="zh-CN"/>
        </w:rPr>
        <w:t>2、施工要求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val="0"/>
          <w:bCs w:val="0"/>
          <w:color w:val="000000"/>
          <w:spacing w:val="0"/>
          <w:position w:val="0"/>
          <w:sz w:val="24"/>
          <w:szCs w:val="24"/>
          <w:highlight w:val="none"/>
          <w:lang w:val="en-US" w:eastAsia="zh-CN"/>
        </w:rPr>
        <w:t>屋面瓦片更换应保证搭接严密，固定牢固，防水处理到位；</w:t>
      </w:r>
    </w:p>
    <w:p w14:paraId="20C768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墙面涂料施工前须铲除空鼓剥落层，涂刷界面剂，两遍腻子打磨，两遍面漆；</w:t>
      </w:r>
    </w:p>
    <w:p w14:paraId="54565E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混凝土修补应采用不低于原标号的修补砂浆或环氧砂浆；</w:t>
      </w:r>
    </w:p>
    <w:p w14:paraId="1C0A19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线路维修须穿管保护，接头可靠，接地规范；</w:t>
      </w:r>
    </w:p>
    <w:p w14:paraId="2F77AD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安全护栏、爬梯焊接处须打磨光滑，做防锈处理。</w:t>
      </w:r>
      <w:r>
        <w:rPr>
          <w:rFonts w:hint="eastAsia" w:ascii="宋体" w:hAnsi="宋体" w:eastAsia="宋体" w:cs="宋体"/>
          <w:b w:val="0"/>
          <w:bCs w:val="0"/>
          <w:color w:val="000000"/>
          <w:spacing w:val="0"/>
          <w:position w:val="0"/>
          <w:sz w:val="24"/>
          <w:szCs w:val="24"/>
          <w:highlight w:val="none"/>
          <w:lang w:val="en-US" w:eastAsia="zh-CN"/>
        </w:rPr>
        <w:br w:type="textWrapping"/>
      </w:r>
      <w:r>
        <w:rPr>
          <w:rFonts w:hint="eastAsia" w:ascii="宋体" w:hAnsi="宋体" w:eastAsia="宋体" w:cs="宋体"/>
          <w:b/>
          <w:bCs/>
          <w:color w:val="000000"/>
          <w:spacing w:val="0"/>
          <w:position w:val="0"/>
          <w:sz w:val="24"/>
          <w:szCs w:val="24"/>
          <w:highlight w:val="none"/>
          <w:lang w:val="en-US" w:eastAsia="zh-CN"/>
        </w:rPr>
        <w:t>3、安全要求：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val="0"/>
          <w:bCs w:val="0"/>
          <w:color w:val="000000"/>
          <w:spacing w:val="0"/>
          <w:position w:val="0"/>
          <w:sz w:val="24"/>
          <w:szCs w:val="24"/>
          <w:highlight w:val="none"/>
          <w:lang w:val="en-US" w:eastAsia="zh-CN"/>
        </w:rPr>
        <w:t>施工期间须设置安全警示标志，采取围挡措施，防止无关人员进入；</w:t>
      </w:r>
    </w:p>
    <w:p w14:paraId="397FA1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高处作业（屋面、登高车）须系安全带，佩戴安全帽；</w:t>
      </w:r>
    </w:p>
    <w:p w14:paraId="4D50E0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电气维修须断电操作，悬挂“有人工作，禁止合闸”警示牌；</w:t>
      </w:r>
    </w:p>
    <w:p w14:paraId="798104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涉及临水作业须配备救生设备。</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bCs/>
          <w:color w:val="000000"/>
          <w:spacing w:val="0"/>
          <w:position w:val="0"/>
          <w:sz w:val="24"/>
          <w:szCs w:val="24"/>
          <w:highlight w:val="none"/>
          <w:lang w:val="en-US" w:eastAsia="zh-CN"/>
        </w:rPr>
        <w:t>4、验收标准：</w:t>
      </w:r>
    </w:p>
    <w:p w14:paraId="2E4653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工程完工后，由采购人组织验收；</w:t>
      </w:r>
    </w:p>
    <w:p w14:paraId="3599D9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维修部分按相关工程施工质量验收规范进行验收；</w:t>
      </w:r>
    </w:p>
    <w:p w14:paraId="487BDD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安全设施及工具按采购清单核对数量、规格、合格证明，并现场测试功能；</w:t>
      </w:r>
    </w:p>
    <w:p w14:paraId="0A0174E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bCs/>
          <w:color w:val="000000"/>
          <w:spacing w:val="0"/>
          <w:position w:val="0"/>
          <w:sz w:val="24"/>
          <w:szCs w:val="24"/>
          <w:highlight w:val="none"/>
          <w:lang w:val="en-US" w:eastAsia="zh-CN"/>
        </w:rPr>
      </w:pPr>
      <w:r>
        <w:rPr>
          <w:rFonts w:hint="eastAsia" w:ascii="宋体" w:hAnsi="宋体" w:eastAsia="宋体" w:cs="宋体"/>
          <w:b w:val="0"/>
          <w:bCs w:val="0"/>
          <w:color w:val="000000"/>
          <w:spacing w:val="0"/>
          <w:position w:val="0"/>
          <w:sz w:val="24"/>
          <w:szCs w:val="24"/>
          <w:highlight w:val="none"/>
          <w:lang w:val="en-US" w:eastAsia="zh-CN"/>
        </w:rPr>
        <w:t>验收不合格的，成交供应商须无条件返工，直至合格。</w:t>
      </w:r>
      <w:r>
        <w:rPr>
          <w:rFonts w:hint="eastAsia" w:ascii="宋体" w:hAnsi="宋体" w:eastAsia="宋体" w:cs="宋体"/>
          <w:b w:val="0"/>
          <w:bCs w:val="0"/>
          <w:color w:val="000000"/>
          <w:spacing w:val="0"/>
          <w:position w:val="0"/>
          <w:sz w:val="24"/>
          <w:szCs w:val="24"/>
          <w:highlight w:val="none"/>
          <w:lang w:val="en-US" w:eastAsia="zh-CN"/>
        </w:rPr>
        <w:br w:type="textWrapping"/>
      </w:r>
      <w:r>
        <w:rPr>
          <w:rFonts w:hint="eastAsia" w:ascii="宋体" w:hAnsi="宋体" w:cs="宋体"/>
          <w:b/>
          <w:bCs/>
          <w:color w:val="000000"/>
          <w:spacing w:val="0"/>
          <w:position w:val="0"/>
          <w:sz w:val="24"/>
          <w:szCs w:val="24"/>
          <w:highlight w:val="none"/>
          <w:lang w:val="en-US" w:eastAsia="zh-CN"/>
        </w:rPr>
        <w:t>(四）</w:t>
      </w:r>
      <w:r>
        <w:rPr>
          <w:rFonts w:hint="eastAsia" w:ascii="宋体" w:hAnsi="宋体" w:eastAsia="宋体" w:cs="宋体"/>
          <w:b/>
          <w:bCs/>
          <w:color w:val="000000"/>
          <w:spacing w:val="0"/>
          <w:position w:val="0"/>
          <w:sz w:val="24"/>
          <w:szCs w:val="24"/>
          <w:highlight w:val="none"/>
          <w:lang w:val="en-US" w:eastAsia="zh-CN"/>
        </w:rPr>
        <w:t>项目班子配备及要求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val="0"/>
          <w:bCs w:val="0"/>
          <w:color w:val="000000"/>
          <w:spacing w:val="0"/>
          <w:position w:val="0"/>
          <w:sz w:val="24"/>
          <w:szCs w:val="24"/>
          <w:highlight w:val="none"/>
          <w:lang w:val="en-US" w:eastAsia="zh-CN"/>
        </w:rPr>
        <w:t>项目进场时自行组织配备</w:t>
      </w:r>
      <w:r>
        <w:rPr>
          <w:rFonts w:hint="eastAsia" w:ascii="宋体" w:hAnsi="宋体" w:cs="宋体"/>
          <w:b w:val="0"/>
          <w:bCs w:val="0"/>
          <w:color w:val="000000"/>
          <w:spacing w:val="0"/>
          <w:position w:val="0"/>
          <w:sz w:val="24"/>
          <w:szCs w:val="24"/>
          <w:highlight w:val="none"/>
          <w:lang w:val="en-US" w:eastAsia="zh-CN"/>
        </w:rPr>
        <w:t>,满足施工内容及进度需要</w:t>
      </w:r>
      <w:r>
        <w:rPr>
          <w:rFonts w:hint="eastAsia" w:ascii="宋体" w:hAnsi="宋体" w:eastAsia="宋体" w:cs="宋体"/>
          <w:b w:val="0"/>
          <w:bCs w:val="0"/>
          <w:color w:val="000000"/>
          <w:spacing w:val="0"/>
          <w:position w:val="0"/>
          <w:sz w:val="24"/>
          <w:szCs w:val="24"/>
          <w:highlight w:val="none"/>
          <w:lang w:val="en-US" w:eastAsia="zh-CN"/>
        </w:rPr>
        <w:t>。</w:t>
      </w:r>
    </w:p>
    <w:p w14:paraId="3E66BD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24E81475">
      <w:pPr>
        <w:pStyle w:val="3"/>
        <w:spacing w:before="0" w:after="156" w:afterLines="50" w:line="580" w:lineRule="exact"/>
        <w:jc w:val="center"/>
        <w:rPr>
          <w:rFonts w:ascii="宋体" w:hAnsi="宋体" w:eastAsia="宋体" w:cs="宋体"/>
          <w:color w:val="000000"/>
          <w:highlight w:val="none"/>
        </w:rPr>
      </w:pPr>
      <w:r>
        <w:rPr>
          <w:rFonts w:hint="eastAsia" w:ascii="宋体" w:hAnsi="宋体" w:eastAsia="宋体" w:cs="宋体"/>
          <w:color w:val="000000"/>
          <w:sz w:val="28"/>
          <w:szCs w:val="28"/>
          <w:highlight w:val="none"/>
        </w:rPr>
        <w:t>四、</w:t>
      </w:r>
      <w:bookmarkEnd w:id="93"/>
      <w:bookmarkEnd w:id="94"/>
      <w:r>
        <w:rPr>
          <w:rFonts w:hint="eastAsia" w:ascii="宋体" w:hAnsi="宋体" w:eastAsia="宋体" w:cs="宋体"/>
          <w:color w:val="000000"/>
          <w:sz w:val="28"/>
          <w:szCs w:val="28"/>
          <w:highlight w:val="none"/>
          <w:lang w:val="en-US" w:eastAsia="zh-CN"/>
        </w:rPr>
        <w:t>评审方法和标准</w:t>
      </w:r>
      <w:bookmarkEnd w:id="95"/>
    </w:p>
    <w:p w14:paraId="39AEECC9">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pacing w:val="-2"/>
          <w:sz w:val="24"/>
          <w:szCs w:val="24"/>
          <w:highlight w:val="none"/>
          <w:u w:val="none"/>
          <w:lang w:eastAsia="zh-CN"/>
        </w:rPr>
        <w:t>（一）</w:t>
      </w:r>
      <w:r>
        <w:rPr>
          <w:rFonts w:hint="eastAsia" w:ascii="宋体" w:hAnsi="宋体" w:eastAsia="宋体" w:cs="宋体"/>
          <w:b/>
          <w:bCs/>
          <w:color w:val="000000"/>
          <w:spacing w:val="-2"/>
          <w:sz w:val="24"/>
          <w:szCs w:val="24"/>
          <w:highlight w:val="none"/>
          <w:u w:val="none"/>
        </w:rPr>
        <w:t>资格</w:t>
      </w:r>
      <w:r>
        <w:rPr>
          <w:rFonts w:hint="eastAsia" w:ascii="宋体" w:hAnsi="宋体" w:cs="宋体"/>
          <w:b/>
          <w:bCs/>
          <w:color w:val="000000"/>
          <w:spacing w:val="-2"/>
          <w:sz w:val="24"/>
          <w:szCs w:val="24"/>
          <w:highlight w:val="none"/>
          <w:u w:val="none"/>
          <w:lang w:eastAsia="zh-CN"/>
        </w:rPr>
        <w:t>及实质性响应</w:t>
      </w:r>
      <w:r>
        <w:rPr>
          <w:rFonts w:hint="eastAsia" w:ascii="宋体" w:hAnsi="宋体" w:eastAsia="宋体" w:cs="宋体"/>
          <w:b/>
          <w:bCs/>
          <w:color w:val="000000"/>
          <w:spacing w:val="-2"/>
          <w:sz w:val="24"/>
          <w:szCs w:val="24"/>
          <w:highlight w:val="none"/>
          <w:u w:val="none"/>
        </w:rPr>
        <w:t>审查</w:t>
      </w:r>
    </w:p>
    <w:p w14:paraId="50C5DA92">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000000"/>
          <w:spacing w:val="0"/>
          <w:w w:val="100"/>
          <w:position w:val="0"/>
          <w:sz w:val="24"/>
          <w:szCs w:val="24"/>
          <w:highlight w:val="none"/>
          <w:u w:val="none"/>
          <w:lang w:val="en-US" w:eastAsia="zh-CN"/>
        </w:rPr>
      </w:pPr>
      <w:r>
        <w:rPr>
          <w:rFonts w:hint="eastAsia" w:ascii="宋体" w:hAnsi="宋体" w:eastAsia="宋体" w:cs="宋体"/>
          <w:color w:val="000000"/>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00000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000000"/>
          <w:spacing w:val="0"/>
          <w:w w:val="100"/>
          <w:position w:val="0"/>
          <w:sz w:val="24"/>
          <w:szCs w:val="24"/>
          <w:highlight w:val="none"/>
          <w:u w:val="none"/>
          <w:lang w:val="en-US" w:eastAsia="zh-CN"/>
        </w:rPr>
        <w:t>采购文件</w:t>
      </w:r>
      <w:r>
        <w:rPr>
          <w:rFonts w:hint="eastAsia" w:ascii="宋体" w:hAnsi="宋体" w:eastAsia="宋体" w:cs="宋体"/>
          <w:i w:val="0"/>
          <w:iCs w:val="0"/>
          <w:color w:val="000000"/>
          <w:spacing w:val="0"/>
          <w:w w:val="100"/>
          <w:position w:val="0"/>
          <w:sz w:val="24"/>
          <w:szCs w:val="24"/>
          <w:highlight w:val="none"/>
          <w:u w:val="none"/>
          <w:lang w:val="en-US" w:eastAsia="zh-CN"/>
        </w:rPr>
        <w:t>要求，审查不通过。</w:t>
      </w:r>
    </w:p>
    <w:p w14:paraId="2FF85E19">
      <w:pPr>
        <w:spacing w:line="192" w:lineRule="exact"/>
        <w:rPr>
          <w:rFonts w:hint="eastAsia" w:ascii="宋体" w:hAnsi="宋体" w:eastAsia="宋体" w:cs="宋体"/>
          <w:color w:val="000000"/>
          <w:sz w:val="24"/>
          <w:szCs w:val="24"/>
          <w:highlight w:val="none"/>
          <w:u w:val="none"/>
        </w:rPr>
      </w:pPr>
    </w:p>
    <w:tbl>
      <w:tblPr>
        <w:tblStyle w:val="99"/>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6D80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FA66B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审查内容</w:t>
            </w:r>
          </w:p>
        </w:tc>
        <w:tc>
          <w:tcPr>
            <w:tcW w:w="6233" w:type="dxa"/>
            <w:noWrap w:val="0"/>
            <w:vAlign w:val="center"/>
          </w:tcPr>
          <w:p w14:paraId="040303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审查标准</w:t>
            </w:r>
          </w:p>
        </w:tc>
      </w:tr>
      <w:tr w14:paraId="228B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418518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（一）资格审查</w:t>
            </w:r>
          </w:p>
        </w:tc>
      </w:tr>
      <w:tr w14:paraId="31B2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603A19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审查</w:t>
            </w:r>
          </w:p>
        </w:tc>
        <w:tc>
          <w:tcPr>
            <w:tcW w:w="1722" w:type="dxa"/>
            <w:tcBorders>
              <w:bottom w:val="single" w:color="000000" w:sz="2" w:space="0"/>
            </w:tcBorders>
            <w:noWrap w:val="0"/>
            <w:vAlign w:val="center"/>
          </w:tcPr>
          <w:p w14:paraId="59043CF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6233" w:type="dxa"/>
            <w:noWrap w:val="0"/>
            <w:vAlign w:val="center"/>
          </w:tcPr>
          <w:p w14:paraId="4AB8D4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未提供营业执照</w:t>
            </w:r>
          </w:p>
        </w:tc>
      </w:tr>
      <w:tr w14:paraId="2C76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CE6D2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0963FF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资格条件</w:t>
            </w:r>
          </w:p>
        </w:tc>
        <w:tc>
          <w:tcPr>
            <w:tcW w:w="6233" w:type="dxa"/>
            <w:noWrap w:val="0"/>
            <w:vAlign w:val="center"/>
          </w:tcPr>
          <w:p w14:paraId="3E9523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不符合</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w:t>
            </w:r>
          </w:p>
        </w:tc>
      </w:tr>
      <w:tr w14:paraId="4DB1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E7C34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AAB3F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信用要求</w:t>
            </w:r>
          </w:p>
        </w:tc>
        <w:tc>
          <w:tcPr>
            <w:tcW w:w="6233" w:type="dxa"/>
            <w:noWrap w:val="0"/>
            <w:vAlign w:val="center"/>
          </w:tcPr>
          <w:p w14:paraId="14E135C7">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采购人或采购代理机构依据法律法规和</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文件中规定的内容，对</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资格进行审查，未通过资格审查的</w:t>
            </w:r>
            <w:r>
              <w:rPr>
                <w:rFonts w:hint="eastAsia" w:ascii="宋体" w:hAnsi="宋体" w:eastAsia="宋体" w:cs="宋体"/>
                <w:color w:val="000000"/>
                <w:sz w:val="24"/>
                <w:szCs w:val="24"/>
                <w:highlight w:val="none"/>
                <w:lang w:eastAsia="zh-CN"/>
              </w:rPr>
              <w:t>供应商不可参加后续评审</w:t>
            </w:r>
            <w:r>
              <w:rPr>
                <w:rFonts w:hint="eastAsia" w:ascii="宋体" w:hAnsi="宋体" w:eastAsia="宋体" w:cs="宋体"/>
                <w:color w:val="000000"/>
                <w:sz w:val="24"/>
                <w:szCs w:val="24"/>
                <w:highlight w:val="none"/>
              </w:rPr>
              <w:t>。</w:t>
            </w:r>
          </w:p>
          <w:p w14:paraId="7A7C4FB7">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按照《财政部关于在政府采购活动中查询及使用信用记录有关问题的通知》(财库〔2016〕125号)</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采购活动。</w:t>
            </w:r>
          </w:p>
          <w:p w14:paraId="0BF8E085">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两个以上的自然人、法人或者其他组织组成一个联合体，以一个</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的身份共同参加政府采购活动的，应当对所有联合体成员进行信用记录查询，联合体成员之一存在不良信用记录的，视同联合体存在不良信用记录。</w:t>
            </w:r>
          </w:p>
          <w:p w14:paraId="2509A6A9">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文件中无需提供证明材料。</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截止时间后至评审结束前</w:t>
            </w:r>
            <w:r>
              <w:rPr>
                <w:rFonts w:hint="eastAsia" w:ascii="宋体" w:hAnsi="宋体" w:cs="宋体"/>
                <w:color w:val="000000"/>
                <w:sz w:val="24"/>
                <w:szCs w:val="24"/>
                <w:highlight w:val="none"/>
                <w:lang w:val="en-US" w:eastAsia="zh-CN"/>
              </w:rPr>
              <w:t>进行</w:t>
            </w:r>
            <w:r>
              <w:rPr>
                <w:rFonts w:hint="eastAsia" w:ascii="宋体" w:hAnsi="宋体" w:eastAsia="宋体" w:cs="宋体"/>
                <w:color w:val="000000"/>
                <w:sz w:val="24"/>
                <w:szCs w:val="24"/>
                <w:highlight w:val="none"/>
              </w:rPr>
              <w:t>人工查询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w:t>
            </w:r>
            <w:r>
              <w:rPr>
                <w:rFonts w:hint="eastAsia" w:ascii="宋体" w:hAnsi="宋体" w:eastAsia="宋体" w:cs="宋体"/>
                <w:color w:val="000000"/>
                <w:sz w:val="24"/>
                <w:szCs w:val="24"/>
                <w:highlight w:val="none"/>
              </w:rPr>
              <w:t>有</w:t>
            </w:r>
            <w:r>
              <w:rPr>
                <w:rFonts w:hint="eastAsia" w:ascii="宋体" w:hAnsi="宋体" w:cs="宋体"/>
                <w:color w:val="000000"/>
                <w:sz w:val="24"/>
                <w:szCs w:val="24"/>
                <w:highlight w:val="none"/>
                <w:lang w:val="en-US" w:eastAsia="zh-CN"/>
              </w:rPr>
              <w:t>查询</w:t>
            </w:r>
            <w:r>
              <w:rPr>
                <w:rFonts w:hint="eastAsia" w:ascii="宋体" w:hAnsi="宋体" w:eastAsia="宋体" w:cs="宋体"/>
                <w:color w:val="000000"/>
                <w:sz w:val="24"/>
                <w:szCs w:val="24"/>
                <w:highlight w:val="none"/>
              </w:rPr>
              <w:t>故障的，则此项</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时不作要求</w:t>
            </w:r>
            <w:r>
              <w:rPr>
                <w:rFonts w:hint="eastAsia" w:ascii="宋体" w:hAnsi="宋体" w:eastAsia="宋体" w:cs="宋体"/>
                <w:color w:val="000000"/>
                <w:sz w:val="24"/>
                <w:szCs w:val="24"/>
                <w:highlight w:val="none"/>
                <w:lang w:eastAsia="zh-CN"/>
              </w:rPr>
              <w:t>，现场</w:t>
            </w:r>
            <w:r>
              <w:rPr>
                <w:rFonts w:hint="eastAsia" w:ascii="宋体" w:hAnsi="宋体" w:eastAsia="宋体" w:cs="宋体"/>
                <w:color w:val="000000"/>
                <w:sz w:val="24"/>
                <w:szCs w:val="24"/>
                <w:highlight w:val="none"/>
              </w:rPr>
              <w:t>对故障页面证据截图存档</w:t>
            </w:r>
            <w:r>
              <w:rPr>
                <w:rFonts w:hint="eastAsia" w:ascii="宋体" w:hAnsi="宋体" w:eastAsia="宋体" w:cs="宋体"/>
                <w:color w:val="000000"/>
                <w:sz w:val="24"/>
                <w:szCs w:val="24"/>
                <w:highlight w:val="none"/>
                <w:lang w:eastAsia="zh-CN"/>
              </w:rPr>
              <w:t>。</w:t>
            </w:r>
          </w:p>
        </w:tc>
      </w:tr>
      <w:tr w14:paraId="33E95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F54B1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15B8F7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6233" w:type="dxa"/>
            <w:noWrap w:val="0"/>
            <w:vAlign w:val="center"/>
          </w:tcPr>
          <w:p w14:paraId="3EFAAC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供应商被行政监督部门作出禁止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处罚且在有效期内的，或其他违反法律法规和</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文件规定的应该按无效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处理的情形</w:t>
            </w:r>
          </w:p>
        </w:tc>
      </w:tr>
      <w:tr w14:paraId="5B2A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3DE2B8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（二）符合性审查</w:t>
            </w:r>
          </w:p>
        </w:tc>
      </w:tr>
      <w:tr w14:paraId="1B3B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17BD07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符合性审查</w:t>
            </w:r>
          </w:p>
        </w:tc>
        <w:tc>
          <w:tcPr>
            <w:tcW w:w="1722" w:type="dxa"/>
            <w:tcBorders>
              <w:top w:val="single" w:color="000000" w:sz="2" w:space="0"/>
            </w:tcBorders>
            <w:noWrap w:val="0"/>
            <w:vAlign w:val="center"/>
          </w:tcPr>
          <w:p w14:paraId="28EA1F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技术响应情况</w:t>
            </w:r>
          </w:p>
        </w:tc>
        <w:tc>
          <w:tcPr>
            <w:tcW w:w="6233" w:type="dxa"/>
            <w:noWrap w:val="0"/>
            <w:vAlign w:val="center"/>
          </w:tcPr>
          <w:p w14:paraId="31C2426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文件采购需求中</w:t>
            </w:r>
            <w:r>
              <w:rPr>
                <w:rFonts w:hint="eastAsia" w:ascii="宋体" w:hAnsi="宋体" w:eastAsia="宋体" w:cs="宋体"/>
                <w:color w:val="000000"/>
                <w:sz w:val="24"/>
                <w:szCs w:val="24"/>
                <w:highlight w:val="none"/>
                <w:lang w:eastAsia="zh-CN"/>
              </w:rPr>
              <w:t>实质性响应</w:t>
            </w:r>
            <w:r>
              <w:rPr>
                <w:rFonts w:hint="eastAsia" w:ascii="宋体" w:hAnsi="宋体" w:eastAsia="宋体" w:cs="宋体"/>
                <w:color w:val="000000"/>
                <w:sz w:val="24"/>
                <w:szCs w:val="24"/>
                <w:highlight w:val="none"/>
              </w:rPr>
              <w:t>技术参数</w:t>
            </w:r>
            <w:r>
              <w:rPr>
                <w:rFonts w:hint="eastAsia" w:ascii="宋体" w:hAnsi="宋体" w:eastAsia="宋体" w:cs="宋体"/>
                <w:color w:val="000000"/>
                <w:sz w:val="24"/>
                <w:szCs w:val="24"/>
                <w:highlight w:val="none"/>
                <w:lang w:eastAsia="zh-CN"/>
              </w:rPr>
              <w:t>要求</w:t>
            </w:r>
          </w:p>
        </w:tc>
      </w:tr>
      <w:tr w14:paraId="768D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38252F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noWrap w:val="0"/>
            <w:vAlign w:val="center"/>
          </w:tcPr>
          <w:p w14:paraId="19D17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商务响应情况</w:t>
            </w:r>
          </w:p>
        </w:tc>
        <w:tc>
          <w:tcPr>
            <w:tcW w:w="6233" w:type="dxa"/>
            <w:noWrap w:val="0"/>
            <w:vAlign w:val="center"/>
          </w:tcPr>
          <w:p w14:paraId="5E431EC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文件中付款方式、</w:t>
            </w:r>
            <w:r>
              <w:rPr>
                <w:rFonts w:hint="eastAsia" w:ascii="宋体" w:hAnsi="宋体" w:cs="宋体"/>
                <w:color w:val="000000"/>
                <w:sz w:val="24"/>
                <w:szCs w:val="24"/>
                <w:highlight w:val="none"/>
                <w:lang w:val="en-US" w:eastAsia="zh-CN"/>
              </w:rPr>
              <w:t>工期</w:t>
            </w:r>
            <w:r>
              <w:rPr>
                <w:rFonts w:hint="eastAsia" w:ascii="宋体" w:hAnsi="宋体" w:eastAsia="宋体" w:cs="宋体"/>
                <w:color w:val="000000"/>
                <w:sz w:val="24"/>
                <w:szCs w:val="24"/>
                <w:highlight w:val="none"/>
                <w:lang w:val="en-US" w:eastAsia="zh-CN"/>
              </w:rPr>
              <w:t>等实质性响应要求</w:t>
            </w:r>
          </w:p>
        </w:tc>
      </w:tr>
      <w:tr w14:paraId="29F2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7E839C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pacing w:val="-2"/>
                <w:sz w:val="24"/>
                <w:szCs w:val="24"/>
                <w:highlight w:val="none"/>
                <w:u w:val="none"/>
                <w:lang w:val="en-US" w:eastAsia="zh-CN"/>
              </w:rPr>
              <w:t>（三）报价评审</w:t>
            </w:r>
          </w:p>
        </w:tc>
      </w:tr>
      <w:tr w14:paraId="23EE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52036C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报价评审</w:t>
            </w:r>
          </w:p>
        </w:tc>
        <w:tc>
          <w:tcPr>
            <w:tcW w:w="1722" w:type="dxa"/>
            <w:noWrap w:val="0"/>
            <w:vAlign w:val="center"/>
          </w:tcPr>
          <w:p w14:paraId="2F2737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响应情况</w:t>
            </w:r>
          </w:p>
        </w:tc>
        <w:tc>
          <w:tcPr>
            <w:tcW w:w="6233" w:type="dxa"/>
            <w:noWrap w:val="0"/>
            <w:vAlign w:val="center"/>
          </w:tcPr>
          <w:p w14:paraId="53C12B7C">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未按采购文件规定进行二轮报价的，属于响应文件有效组成部分缺失，</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p w14:paraId="6E6A19AC">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超出项目预算金额或最高限价的，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val="en-US" w:eastAsia="zh-CN"/>
              </w:rPr>
              <w:t>；</w:t>
            </w:r>
          </w:p>
          <w:p w14:paraId="015815FD">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供应商的报价明显低于其他通过符合性审查供应商的报价，有可能影响</w:t>
            </w:r>
            <w:r>
              <w:rPr>
                <w:rFonts w:hint="eastAsia" w:ascii="宋体" w:hAnsi="宋体" w:cs="宋体"/>
                <w:color w:val="000000"/>
                <w:sz w:val="24"/>
                <w:szCs w:val="24"/>
                <w:highlight w:val="none"/>
                <w:lang w:val="en-US" w:eastAsia="zh-CN"/>
              </w:rPr>
              <w:t>工程</w:t>
            </w:r>
            <w:r>
              <w:rPr>
                <w:rFonts w:hint="eastAsia" w:ascii="宋体" w:hAnsi="宋体" w:eastAsia="宋体" w:cs="宋体"/>
                <w:color w:val="000000"/>
                <w:sz w:val="24"/>
                <w:szCs w:val="24"/>
                <w:highlight w:val="none"/>
                <w:lang w:val="en-US" w:eastAsia="zh-CN"/>
              </w:rPr>
              <w:t>质量或者不能诚信履约，经磋商小组质询，供应商不能证明其报价合理性的，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tc>
      </w:tr>
    </w:tbl>
    <w:p w14:paraId="687224D8">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000000"/>
          <w:spacing w:val="-2"/>
          <w:sz w:val="24"/>
          <w:szCs w:val="24"/>
          <w:highlight w:val="none"/>
          <w:u w:val="none"/>
          <w:lang w:val="en-US" w:eastAsia="zh-CN"/>
        </w:rPr>
      </w:pPr>
      <w:r>
        <w:rPr>
          <w:rFonts w:hint="eastAsia" w:ascii="宋体" w:hAnsi="宋体" w:eastAsia="宋体" w:cs="宋体"/>
          <w:b/>
          <w:bCs/>
          <w:color w:val="000000"/>
          <w:spacing w:val="-2"/>
          <w:sz w:val="24"/>
          <w:szCs w:val="24"/>
          <w:highlight w:val="none"/>
          <w:u w:val="none"/>
          <w:lang w:val="en-US" w:eastAsia="zh-CN"/>
        </w:rPr>
        <w:t>（二）综合评审</w:t>
      </w:r>
    </w:p>
    <w:p w14:paraId="1868E52A">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pacing w:val="-2"/>
          <w:sz w:val="24"/>
          <w:szCs w:val="24"/>
          <w:highlight w:val="none"/>
          <w:u w:val="none"/>
          <w:lang w:val="en-US" w:eastAsia="zh-CN"/>
        </w:rPr>
        <w:t>由磋商小组根据磋商文件规定的评审程序、评审方法和评审标准进行评审。</w:t>
      </w:r>
    </w:p>
    <w:p w14:paraId="1A9E381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本次磋商采用百分制评分法，商务（报价）权重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%，经评审满足磋商文件要求且最后报价最低的供应商的价格为磋商基准价，其价格为满分，得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分。其他供应商的价格分统一按照下列公式计算：</w:t>
      </w:r>
    </w:p>
    <w:p w14:paraId="44ABFED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磋商报价得分=（磋商基准价/最后磋商报价）×</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rPr>
        <w:t>%×100。</w:t>
      </w:r>
    </w:p>
    <w:p w14:paraId="0FC818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注：超过最高限价的最后磋商报价为无效报价，按废标处理。</w:t>
      </w:r>
    </w:p>
    <w:p w14:paraId="6D71A54E">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1DBB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128BA5DF">
            <w:pPr>
              <w:spacing w:line="400" w:lineRule="exact"/>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A5E5514">
            <w:pPr>
              <w:spacing w:line="400" w:lineRule="exact"/>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9BD84B1">
            <w:pPr>
              <w:spacing w:line="400" w:lineRule="exact"/>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ED20732">
            <w:pPr>
              <w:spacing w:line="400" w:lineRule="exact"/>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分值范围</w:t>
            </w:r>
          </w:p>
        </w:tc>
      </w:tr>
      <w:tr w14:paraId="6A0D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restart"/>
            <w:tcBorders>
              <w:left w:val="single" w:color="auto" w:sz="4" w:space="0"/>
              <w:right w:val="single" w:color="auto" w:sz="4" w:space="0"/>
            </w:tcBorders>
            <w:noWrap w:val="0"/>
            <w:vAlign w:val="center"/>
          </w:tcPr>
          <w:p w14:paraId="6AB0CD54">
            <w:pPr>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技术标分</w:t>
            </w:r>
          </w:p>
          <w:p w14:paraId="0FE41134">
            <w:pPr>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lang w:val="en-US" w:eastAsia="zh-CN"/>
              </w:rPr>
              <w:t>70</w:t>
            </w:r>
            <w:r>
              <w:rPr>
                <w:rFonts w:hint="eastAsia" w:ascii="宋体" w:hAnsi="宋体" w:cs="宋体"/>
                <w:color w:val="000000"/>
                <w:sz w:val="24"/>
                <w:szCs w:val="24"/>
                <w:highlight w:val="none"/>
              </w:rPr>
              <w:t>分）</w:t>
            </w:r>
          </w:p>
        </w:tc>
        <w:tc>
          <w:tcPr>
            <w:tcW w:w="1074" w:type="dxa"/>
            <w:tcBorders>
              <w:left w:val="single" w:color="auto" w:sz="4" w:space="0"/>
              <w:right w:val="single" w:color="auto" w:sz="4" w:space="0"/>
            </w:tcBorders>
            <w:noWrap w:val="0"/>
            <w:vAlign w:val="center"/>
          </w:tcPr>
          <w:p w14:paraId="2A35BFB8">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企业体系认证</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24F51F6">
            <w:pPr>
              <w:widowControl/>
              <w:adjustRightInd w:val="0"/>
              <w:snapToGrid w:val="0"/>
              <w:spacing w:line="400" w:lineRule="exact"/>
              <w:rPr>
                <w:rFonts w:hint="eastAsia" w:ascii="宋体" w:hAnsi="宋体" w:eastAsia="宋体" w:cs="Times New Roman"/>
                <w:b w:val="0"/>
                <w:bCs w:val="0"/>
                <w:color w:val="000000"/>
                <w:sz w:val="24"/>
                <w:szCs w:val="24"/>
                <w:lang w:val="en-US" w:eastAsia="zh-CN"/>
              </w:rPr>
            </w:pPr>
            <w:r>
              <w:rPr>
                <w:rFonts w:hint="eastAsia" w:ascii="宋体" w:hAnsi="宋体" w:eastAsia="宋体" w:cs="Times New Roman"/>
                <w:b w:val="0"/>
                <w:bCs w:val="0"/>
                <w:color w:val="000000"/>
                <w:sz w:val="24"/>
                <w:szCs w:val="24"/>
                <w:lang w:val="en-US" w:eastAsia="zh-CN"/>
              </w:rPr>
              <w:t>供应商具有有效的：</w:t>
            </w:r>
          </w:p>
          <w:p w14:paraId="197EF7A6">
            <w:pPr>
              <w:widowControl/>
              <w:adjustRightInd w:val="0"/>
              <w:snapToGrid w:val="0"/>
              <w:spacing w:line="400" w:lineRule="exact"/>
              <w:rPr>
                <w:rFonts w:hint="eastAsia" w:ascii="宋体" w:hAnsi="宋体" w:eastAsia="宋体" w:cs="Times New Roman"/>
                <w:b w:val="0"/>
                <w:bCs w:val="0"/>
                <w:color w:val="000000"/>
                <w:sz w:val="24"/>
                <w:szCs w:val="24"/>
                <w:lang w:val="en-US" w:eastAsia="zh-CN"/>
              </w:rPr>
            </w:pPr>
            <w:r>
              <w:rPr>
                <w:rFonts w:hint="eastAsia" w:ascii="宋体" w:hAnsi="宋体" w:eastAsia="宋体" w:cs="Times New Roman"/>
                <w:b w:val="0"/>
                <w:bCs w:val="0"/>
                <w:color w:val="000000"/>
                <w:sz w:val="24"/>
                <w:szCs w:val="24"/>
                <w:lang w:val="en-US" w:eastAsia="zh-CN"/>
              </w:rPr>
              <w:t>（1）质量管理体系认证；</w:t>
            </w:r>
          </w:p>
          <w:p w14:paraId="5F330E86">
            <w:pPr>
              <w:widowControl/>
              <w:adjustRightInd w:val="0"/>
              <w:snapToGrid w:val="0"/>
              <w:spacing w:line="400" w:lineRule="exact"/>
              <w:rPr>
                <w:rFonts w:hint="eastAsia" w:ascii="宋体" w:hAnsi="宋体" w:eastAsia="宋体" w:cs="Times New Roman"/>
                <w:b w:val="0"/>
                <w:bCs w:val="0"/>
                <w:color w:val="000000"/>
                <w:sz w:val="24"/>
                <w:szCs w:val="24"/>
                <w:lang w:val="en-US" w:eastAsia="zh-CN"/>
              </w:rPr>
            </w:pPr>
            <w:r>
              <w:rPr>
                <w:rFonts w:hint="eastAsia" w:ascii="宋体" w:hAnsi="宋体" w:eastAsia="宋体" w:cs="Times New Roman"/>
                <w:b w:val="0"/>
                <w:bCs w:val="0"/>
                <w:color w:val="000000"/>
                <w:sz w:val="24"/>
                <w:szCs w:val="24"/>
                <w:lang w:val="en-US" w:eastAsia="zh-CN"/>
              </w:rPr>
              <w:t>（2）环境管理体系认证；</w:t>
            </w:r>
          </w:p>
          <w:p w14:paraId="40E0BFDF">
            <w:pPr>
              <w:widowControl/>
              <w:adjustRightInd w:val="0"/>
              <w:snapToGrid w:val="0"/>
              <w:spacing w:line="400" w:lineRule="exact"/>
              <w:rPr>
                <w:rFonts w:hint="eastAsia" w:ascii="宋体" w:hAnsi="宋体" w:eastAsia="宋体" w:cs="Times New Roman"/>
                <w:b w:val="0"/>
                <w:bCs w:val="0"/>
                <w:color w:val="000000"/>
                <w:sz w:val="24"/>
                <w:szCs w:val="24"/>
                <w:lang w:val="en-US" w:eastAsia="zh-CN"/>
              </w:rPr>
            </w:pPr>
            <w:r>
              <w:rPr>
                <w:rFonts w:hint="eastAsia" w:ascii="宋体" w:hAnsi="宋体" w:eastAsia="宋体" w:cs="Times New Roman"/>
                <w:b w:val="0"/>
                <w:bCs w:val="0"/>
                <w:color w:val="000000"/>
                <w:sz w:val="24"/>
                <w:szCs w:val="24"/>
                <w:lang w:val="en-US" w:eastAsia="zh-CN"/>
              </w:rPr>
              <w:t>（3）职业健康安全管理体系认证。</w:t>
            </w:r>
          </w:p>
          <w:p w14:paraId="1BE235C4">
            <w:pPr>
              <w:widowControl/>
              <w:adjustRightInd w:val="0"/>
              <w:snapToGrid w:val="0"/>
              <w:spacing w:line="400" w:lineRule="exact"/>
              <w:rPr>
                <w:rFonts w:hint="eastAsia" w:ascii="宋体" w:hAnsi="宋体" w:eastAsia="宋体" w:cs="Times New Roman"/>
                <w:b w:val="0"/>
                <w:bCs w:val="0"/>
                <w:color w:val="000000"/>
                <w:sz w:val="24"/>
                <w:szCs w:val="24"/>
                <w:lang w:val="en-US" w:eastAsia="zh-CN"/>
              </w:rPr>
            </w:pPr>
            <w:r>
              <w:rPr>
                <w:rFonts w:hint="eastAsia" w:ascii="宋体" w:hAnsi="宋体" w:eastAsia="宋体" w:cs="Times New Roman"/>
                <w:b w:val="0"/>
                <w:bCs w:val="0"/>
                <w:color w:val="000000"/>
                <w:sz w:val="24"/>
                <w:szCs w:val="24"/>
                <w:lang w:val="en-US" w:eastAsia="zh-CN"/>
              </w:rPr>
              <w:t>每</w:t>
            </w:r>
            <w:r>
              <w:rPr>
                <w:rFonts w:hint="eastAsia" w:ascii="宋体" w:hAnsi="宋体" w:cs="Times New Roman"/>
                <w:b w:val="0"/>
                <w:bCs w:val="0"/>
                <w:color w:val="000000"/>
                <w:sz w:val="24"/>
                <w:szCs w:val="24"/>
                <w:lang w:val="en-US" w:eastAsia="zh-CN"/>
              </w:rPr>
              <w:t>提供1个</w:t>
            </w:r>
            <w:r>
              <w:rPr>
                <w:rFonts w:hint="eastAsia" w:ascii="宋体" w:hAnsi="宋体" w:eastAsia="宋体" w:cs="Times New Roman"/>
                <w:b w:val="0"/>
                <w:bCs w:val="0"/>
                <w:color w:val="000000"/>
                <w:sz w:val="24"/>
                <w:szCs w:val="24"/>
                <w:lang w:val="en-US" w:eastAsia="zh-CN"/>
              </w:rPr>
              <w:t>得</w:t>
            </w:r>
            <w:r>
              <w:rPr>
                <w:rFonts w:hint="eastAsia" w:ascii="宋体" w:hAnsi="宋体" w:cs="Times New Roman"/>
                <w:b w:val="0"/>
                <w:bCs w:val="0"/>
                <w:color w:val="000000"/>
                <w:sz w:val="24"/>
                <w:szCs w:val="24"/>
                <w:lang w:val="en-US" w:eastAsia="zh-CN"/>
              </w:rPr>
              <w:t>2</w:t>
            </w:r>
            <w:r>
              <w:rPr>
                <w:rFonts w:hint="eastAsia" w:ascii="宋体" w:hAnsi="宋体" w:eastAsia="宋体" w:cs="Times New Roman"/>
                <w:b w:val="0"/>
                <w:bCs w:val="0"/>
                <w:color w:val="000000"/>
                <w:sz w:val="24"/>
                <w:szCs w:val="24"/>
                <w:lang w:val="en-US" w:eastAsia="zh-CN"/>
              </w:rPr>
              <w:t>分，</w:t>
            </w:r>
            <w:r>
              <w:rPr>
                <w:rFonts w:hint="eastAsia" w:ascii="宋体" w:hAnsi="宋体" w:cs="Times New Roman"/>
                <w:b w:val="0"/>
                <w:bCs w:val="0"/>
                <w:color w:val="000000"/>
                <w:sz w:val="24"/>
                <w:szCs w:val="24"/>
                <w:lang w:val="en-US" w:eastAsia="zh-CN"/>
              </w:rPr>
              <w:t>满分6</w:t>
            </w:r>
            <w:r>
              <w:rPr>
                <w:rFonts w:hint="eastAsia" w:ascii="宋体" w:hAnsi="宋体" w:eastAsia="宋体" w:cs="Times New Roman"/>
                <w:b w:val="0"/>
                <w:bCs w:val="0"/>
                <w:color w:val="000000"/>
                <w:sz w:val="24"/>
                <w:szCs w:val="24"/>
                <w:lang w:val="en-US" w:eastAsia="zh-CN"/>
              </w:rPr>
              <w:t>分。</w:t>
            </w:r>
          </w:p>
          <w:p w14:paraId="3C3365DE">
            <w:pPr>
              <w:widowControl/>
              <w:adjustRightInd w:val="0"/>
              <w:snapToGrid w:val="0"/>
              <w:spacing w:line="400" w:lineRule="exact"/>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lang w:val="en-US" w:eastAsia="zh-CN"/>
              </w:rPr>
              <w:t>注：响应文件中提供证书扫描件及全国认证认可信息公共服务平台查询截图，未提供或查询不到不得分。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1C2A52">
            <w:pPr>
              <w:spacing w:line="400" w:lineRule="exact"/>
              <w:jc w:val="center"/>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0-6</w:t>
            </w:r>
          </w:p>
        </w:tc>
      </w:tr>
      <w:tr w14:paraId="7A0D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0E4E5463">
            <w:pPr>
              <w:spacing w:line="400" w:lineRule="exact"/>
              <w:jc w:val="center"/>
              <w:rPr>
                <w:rFonts w:ascii="宋体" w:hAnsi="宋体" w:cs="宋体"/>
                <w:color w:val="000000"/>
                <w:sz w:val="24"/>
                <w:szCs w:val="24"/>
                <w:highlight w:val="none"/>
              </w:rPr>
            </w:pPr>
          </w:p>
        </w:tc>
        <w:tc>
          <w:tcPr>
            <w:tcW w:w="1074" w:type="dxa"/>
            <w:tcBorders>
              <w:left w:val="single" w:color="auto" w:sz="4" w:space="0"/>
              <w:right w:val="single" w:color="auto" w:sz="4" w:space="0"/>
            </w:tcBorders>
            <w:noWrap w:val="0"/>
            <w:vAlign w:val="center"/>
          </w:tcPr>
          <w:p w14:paraId="01F395B2">
            <w:pPr>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企业业绩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389FCF1">
            <w:pPr>
              <w:widowControl/>
              <w:adjustRightInd w:val="0"/>
              <w:snapToGrid w:val="0"/>
              <w:spacing w:line="400" w:lineRule="exact"/>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供应商承接过</w:t>
            </w:r>
            <w:r>
              <w:rPr>
                <w:rFonts w:hint="eastAsia" w:ascii="宋体" w:hAnsi="宋体" w:cs="宋体"/>
                <w:b/>
                <w:bCs/>
                <w:color w:val="auto"/>
                <w:sz w:val="24"/>
                <w:szCs w:val="24"/>
                <w:highlight w:val="none"/>
                <w:lang w:val="en-US" w:eastAsia="zh-CN"/>
              </w:rPr>
              <w:t>水利工程维修维护或水利工程施工业绩</w:t>
            </w:r>
            <w:r>
              <w:rPr>
                <w:rFonts w:hint="eastAsia" w:ascii="宋体" w:hAnsi="宋体" w:cs="宋体"/>
                <w:color w:val="auto"/>
                <w:sz w:val="24"/>
                <w:szCs w:val="24"/>
                <w:highlight w:val="none"/>
                <w:lang w:val="en-US" w:eastAsia="zh-CN"/>
              </w:rPr>
              <w:t>的</w:t>
            </w:r>
            <w:r>
              <w:rPr>
                <w:rFonts w:hint="eastAsia" w:ascii="宋体" w:hAnsi="宋体" w:cs="宋体"/>
                <w:color w:val="000000"/>
                <w:sz w:val="24"/>
                <w:szCs w:val="24"/>
                <w:highlight w:val="none"/>
                <w:lang w:val="en-US" w:eastAsia="zh-CN"/>
              </w:rPr>
              <w:t>，每提供1个得8分，满分16分。</w:t>
            </w:r>
          </w:p>
          <w:p w14:paraId="554E7DA6">
            <w:pPr>
              <w:widowControl/>
              <w:adjustRightInd w:val="0"/>
              <w:snapToGrid w:val="0"/>
              <w:spacing w:line="400" w:lineRule="exac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zh-CN"/>
              </w:rPr>
              <w:t>注：响应文件中提供合同扫描件。如合同不能体现评审要素，须另附甲方盖章的证明材料。</w:t>
            </w:r>
            <w:r>
              <w:rPr>
                <w:rFonts w:hint="eastAsia" w:ascii="宋体" w:hAnsi="宋体" w:cs="宋体"/>
                <w:b w:val="0"/>
                <w:bCs w:val="0"/>
                <w:color w:val="000000" w:themeColor="text1"/>
                <w:sz w:val="24"/>
                <w:szCs w:val="24"/>
                <w:lang w:val="en-US" w:eastAsia="zh-CN"/>
                <w14:textFill>
                  <w14:solidFill>
                    <w14:schemeClr w14:val="tx1"/>
                  </w14:solidFill>
                </w14:textFill>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E8CBDEF">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0-16</w:t>
            </w:r>
          </w:p>
        </w:tc>
      </w:tr>
      <w:tr w14:paraId="5231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514" w:hRule="atLeast"/>
          <w:jc w:val="center"/>
        </w:trPr>
        <w:tc>
          <w:tcPr>
            <w:tcW w:w="1183" w:type="dxa"/>
            <w:vMerge w:val="continue"/>
            <w:tcBorders>
              <w:left w:val="single" w:color="auto" w:sz="4" w:space="0"/>
              <w:right w:val="single" w:color="auto" w:sz="4" w:space="0"/>
            </w:tcBorders>
            <w:noWrap w:val="0"/>
            <w:vAlign w:val="center"/>
          </w:tcPr>
          <w:p w14:paraId="791CB09F">
            <w:pPr>
              <w:spacing w:line="400" w:lineRule="exact"/>
              <w:jc w:val="center"/>
              <w:rPr>
                <w:rFonts w:ascii="宋体" w:hAnsi="宋体" w:cs="宋体"/>
                <w:color w:val="000000"/>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2AF89F88">
            <w:pPr>
              <w:widowControl/>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拟派项目负责人业绩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931F914">
            <w:pPr>
              <w:widowControl/>
              <w:adjustRightInd w:val="0"/>
              <w:snapToGrid w:val="0"/>
              <w:spacing w:line="400" w:lineRule="exact"/>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供应商拟派项目负责人，以</w:t>
            </w:r>
            <w:r>
              <w:rPr>
                <w:rFonts w:hint="eastAsia" w:ascii="宋体" w:hAnsi="宋体" w:cs="宋体"/>
                <w:b w:val="0"/>
                <w:bCs/>
                <w:color w:val="000000"/>
                <w:sz w:val="24"/>
                <w:szCs w:val="24"/>
                <w:highlight w:val="none"/>
                <w:lang w:val="en-US" w:eastAsia="zh-CN"/>
              </w:rPr>
              <w:t>项目负责人</w:t>
            </w:r>
            <w:r>
              <w:rPr>
                <w:rFonts w:hint="eastAsia" w:ascii="宋体" w:hAnsi="宋体" w:cs="宋体"/>
                <w:b w:val="0"/>
                <w:bCs/>
                <w:color w:val="000000"/>
                <w:sz w:val="24"/>
                <w:szCs w:val="24"/>
                <w:highlight w:val="none"/>
                <w:lang w:eastAsia="zh-CN"/>
              </w:rPr>
              <w:t>（</w:t>
            </w:r>
            <w:r>
              <w:rPr>
                <w:rFonts w:hint="eastAsia" w:ascii="宋体" w:hAnsi="宋体" w:cs="宋体"/>
                <w:b w:val="0"/>
                <w:bCs/>
                <w:color w:val="000000"/>
                <w:sz w:val="24"/>
                <w:szCs w:val="24"/>
                <w:highlight w:val="none"/>
                <w:lang w:val="en-US" w:eastAsia="zh-CN"/>
              </w:rPr>
              <w:t>项目经理）</w:t>
            </w:r>
            <w:r>
              <w:rPr>
                <w:rFonts w:hint="eastAsia" w:ascii="宋体" w:hAnsi="宋体" w:cs="宋体"/>
                <w:b w:val="0"/>
                <w:bCs/>
                <w:color w:val="000000"/>
                <w:sz w:val="24"/>
                <w:szCs w:val="24"/>
                <w:highlight w:val="none"/>
              </w:rPr>
              <w:t>或技术负责人身份承</w:t>
            </w:r>
            <w:r>
              <w:rPr>
                <w:rFonts w:hint="eastAsia" w:ascii="宋体" w:hAnsi="宋体" w:cs="宋体"/>
                <w:b w:val="0"/>
                <w:bCs/>
                <w:color w:val="auto"/>
                <w:sz w:val="24"/>
                <w:szCs w:val="24"/>
                <w:highlight w:val="none"/>
              </w:rPr>
              <w:t>接过</w:t>
            </w:r>
            <w:r>
              <w:rPr>
                <w:rFonts w:hint="eastAsia" w:ascii="宋体" w:hAnsi="宋体" w:cs="宋体"/>
                <w:b/>
                <w:bCs w:val="0"/>
                <w:color w:val="auto"/>
                <w:sz w:val="24"/>
                <w:szCs w:val="24"/>
                <w:highlight w:val="none"/>
              </w:rPr>
              <w:t>水利工程维修维护或水利工程施工业绩的</w:t>
            </w:r>
            <w:r>
              <w:rPr>
                <w:rFonts w:hint="eastAsia" w:ascii="宋体" w:hAnsi="宋体" w:cs="宋体"/>
                <w:b w:val="0"/>
                <w:bCs/>
                <w:color w:val="auto"/>
                <w:sz w:val="24"/>
                <w:szCs w:val="24"/>
                <w:highlight w:val="none"/>
              </w:rPr>
              <w:t>，每提供1个得8</w:t>
            </w:r>
            <w:r>
              <w:rPr>
                <w:rFonts w:hint="eastAsia" w:ascii="宋体" w:hAnsi="宋体" w:cs="宋体"/>
                <w:b w:val="0"/>
                <w:bCs/>
                <w:color w:val="000000"/>
                <w:sz w:val="24"/>
                <w:szCs w:val="24"/>
                <w:highlight w:val="none"/>
              </w:rPr>
              <w:t>分，满分16分。</w:t>
            </w:r>
          </w:p>
          <w:p w14:paraId="49A95C1B">
            <w:pPr>
              <w:widowControl/>
              <w:adjustRightInd w:val="0"/>
              <w:snapToGrid w:val="0"/>
              <w:spacing w:line="400" w:lineRule="exact"/>
              <w:rPr>
                <w:rFonts w:ascii="宋体" w:hAnsi="宋体" w:cs="宋体"/>
                <w:b/>
                <w:color w:val="000000"/>
                <w:sz w:val="24"/>
                <w:szCs w:val="24"/>
                <w:highlight w:val="none"/>
              </w:rPr>
            </w:pPr>
            <w:r>
              <w:rPr>
                <w:rFonts w:hint="eastAsia" w:ascii="宋体" w:hAnsi="宋体" w:cs="宋体"/>
                <w:b w:val="0"/>
                <w:bCs/>
                <w:color w:val="000000"/>
                <w:sz w:val="24"/>
                <w:szCs w:val="24"/>
                <w:highlight w:val="none"/>
              </w:rPr>
              <w:t>注：响应文件中提供合同扫描件（如合同不能体现评审要素，须另附甲方盖章的证明材料）及社保证明材料（</w:t>
            </w:r>
            <w:r>
              <w:rPr>
                <w:rFonts w:hint="eastAsia" w:ascii="宋体" w:hAnsi="宋体" w:cs="宋体"/>
                <w:b w:val="0"/>
                <w:bCs/>
                <w:color w:val="000000"/>
                <w:sz w:val="24"/>
                <w:szCs w:val="24"/>
                <w:highlight w:val="none"/>
                <w:lang w:val="en-US" w:eastAsia="zh-CN"/>
              </w:rPr>
              <w:t>具体要求详见供应商须知</w:t>
            </w:r>
            <w:r>
              <w:rPr>
                <w:rFonts w:hint="eastAsia" w:ascii="宋体" w:hAnsi="宋体" w:cs="宋体"/>
                <w:b w:val="0"/>
                <w:bCs/>
                <w:color w:val="000000"/>
                <w:sz w:val="24"/>
                <w:szCs w:val="24"/>
                <w:highlight w:val="none"/>
              </w:rPr>
              <w:t>），业绩与企业业绩可重复。</w:t>
            </w:r>
            <w:r>
              <w:rPr>
                <w:rFonts w:hint="eastAsia" w:ascii="宋体" w:hAnsi="宋体" w:cs="宋体"/>
                <w:b w:val="0"/>
                <w:bCs w:val="0"/>
                <w:color w:val="000000" w:themeColor="text1"/>
                <w:sz w:val="24"/>
                <w:szCs w:val="24"/>
                <w:lang w:val="en-US" w:eastAsia="zh-CN"/>
                <w14:textFill>
                  <w14:solidFill>
                    <w14:schemeClr w14:val="tx1"/>
                  </w14:solidFill>
                </w14:textFill>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5B5A05C">
            <w:pPr>
              <w:widowControl/>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0-16</w:t>
            </w:r>
          </w:p>
        </w:tc>
      </w:tr>
      <w:tr w14:paraId="113E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28005906">
            <w:pPr>
              <w:spacing w:line="400" w:lineRule="exact"/>
              <w:jc w:val="center"/>
              <w:rPr>
                <w:rFonts w:ascii="宋体" w:hAnsi="宋体" w:cs="宋体"/>
                <w:color w:val="000000"/>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036A2F10">
            <w:pPr>
              <w:widowControl/>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施工方案与技术措施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9BD7CA7">
            <w:pPr>
              <w:widowControl/>
              <w:spacing w:line="400" w:lineRule="exact"/>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lang w:eastAsia="zh-CN"/>
              </w:rPr>
              <w:t>根据供应商响应文件中提供的主要施工方案与技术措施进行评审，由磋商小组进行综合评审。内容包括但不限于工程进度计划、工程进度措施。</w:t>
            </w:r>
          </w:p>
          <w:p w14:paraId="06047B8A">
            <w:pPr>
              <w:widowControl/>
              <w:spacing w:line="400" w:lineRule="exact"/>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lang w:eastAsia="zh-CN"/>
              </w:rPr>
              <w:t>1.方案内容详实、完整、条理清晰，充分理解采购需求，对现场环境熟悉，技术措施针对性强的，得8分；</w:t>
            </w:r>
          </w:p>
          <w:p w14:paraId="7F659BA5">
            <w:pPr>
              <w:widowControl/>
              <w:spacing w:line="400" w:lineRule="exact"/>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lang w:eastAsia="zh-CN"/>
              </w:rPr>
              <w:t>2.方案内容齐全，条理有待完善，比较理解采购需求，对现场环境有一定熟悉度的，得5分；</w:t>
            </w:r>
          </w:p>
          <w:p w14:paraId="40750B1C">
            <w:pPr>
              <w:widowControl/>
              <w:spacing w:line="400" w:lineRule="exact"/>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lang w:eastAsia="zh-CN"/>
              </w:rPr>
              <w:t>3.方案内容需要进一步完善的，对现场需要进一步熟悉的，得2分；</w:t>
            </w:r>
          </w:p>
          <w:p w14:paraId="29B00718">
            <w:pPr>
              <w:widowControl/>
              <w:spacing w:line="400" w:lineRule="exact"/>
              <w:rPr>
                <w:rFonts w:hint="eastAsia" w:ascii="宋体" w:hAnsi="宋体" w:eastAsia="宋体" w:cs="宋体"/>
                <w:b/>
                <w:color w:val="000000"/>
                <w:sz w:val="24"/>
                <w:szCs w:val="24"/>
                <w:highlight w:val="none"/>
                <w:lang w:eastAsia="zh-CN"/>
              </w:rPr>
            </w:pPr>
            <w:r>
              <w:rPr>
                <w:rFonts w:hint="eastAsia" w:ascii="宋体" w:hAnsi="宋体" w:eastAsia="宋体" w:cs="宋体"/>
                <w:i w:val="0"/>
                <w:iCs w:val="0"/>
                <w:caps w:val="0"/>
                <w:color w:val="0F1115"/>
                <w:spacing w:val="0"/>
                <w:sz w:val="24"/>
                <w:szCs w:val="24"/>
                <w:shd w:val="clear" w:fill="FFFFFF"/>
                <w:lang w:eastAsia="zh-CN"/>
              </w:rPr>
              <w:t>4.未提供的得0分。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C2A0925">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b/>
                <w:bCs/>
                <w:sz w:val="24"/>
                <w:szCs w:val="24"/>
                <w:highlight w:val="none"/>
                <w:lang w:val="en-US" w:eastAsia="zh-CN"/>
              </w:rPr>
              <w:t>0-8</w:t>
            </w:r>
          </w:p>
        </w:tc>
      </w:tr>
      <w:tr w14:paraId="15BF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12764648">
            <w:pPr>
              <w:spacing w:line="400" w:lineRule="exact"/>
              <w:jc w:val="center"/>
              <w:rPr>
                <w:rFonts w:ascii="宋体" w:hAnsi="宋体" w:cs="宋体"/>
                <w:color w:val="000000"/>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0CB030E9">
            <w:pPr>
              <w:widowControl/>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质量管理体系与措施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BFEFE02">
            <w:pPr>
              <w:widowControl/>
              <w:spacing w:line="400" w:lineRule="exact"/>
              <w:rPr>
                <w:rFonts w:ascii="宋体" w:hAnsi="宋体" w:cs="宋体"/>
                <w:b/>
                <w:color w:val="000000"/>
                <w:sz w:val="24"/>
                <w:szCs w:val="24"/>
                <w:highlight w:val="none"/>
              </w:rPr>
            </w:pPr>
            <w:r>
              <w:rPr>
                <w:rFonts w:hint="eastAsia" w:ascii="宋体" w:hAnsi="宋体" w:eastAsia="宋体" w:cs="宋体"/>
                <w:i w:val="0"/>
                <w:iCs w:val="0"/>
                <w:caps w:val="0"/>
                <w:color w:val="0F1115"/>
                <w:spacing w:val="0"/>
                <w:sz w:val="24"/>
                <w:szCs w:val="24"/>
                <w:shd w:val="clear" w:fill="FFFFFF"/>
              </w:rPr>
              <w:t>根据供应商响应文件中提供的确保质量措施，结合施工现场编写工程质量的技术组织措施情况进行评审，由磋商小组进行综合评审。内容包括但不限于确保质量措施、人员配备。</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1.有完整的质量保证体系框图、有专门的质量技术管理班子和制度，且人员配备完善，制度健全，主要工序有质量技术保证措施，自控体系完整，能有效的保证技术质量达到设计图纸及工程量清单要求的标准，得8分；</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2.施工项目有质量技术管理班子和制度，相关的质量技术保证措施、自控体系能结合工程量清单要求标准的，得5分；</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3.施工项目有质量技术管理班子和制度，有人员配备但措施简单的，得2分；</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4.未提供的得0分。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68938E5">
            <w:pPr>
              <w:spacing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Times New Roman"/>
                <w:b/>
                <w:bCs/>
                <w:sz w:val="24"/>
                <w:szCs w:val="24"/>
                <w:highlight w:val="none"/>
                <w:lang w:val="en-US" w:eastAsia="zh-CN"/>
              </w:rPr>
              <w:t>0-</w:t>
            </w:r>
            <w:r>
              <w:rPr>
                <w:rFonts w:hint="eastAsia" w:ascii="宋体" w:hAnsi="宋体" w:cs="Times New Roman"/>
                <w:b/>
                <w:bCs/>
                <w:sz w:val="24"/>
                <w:szCs w:val="24"/>
                <w:highlight w:val="none"/>
                <w:lang w:val="en-US" w:eastAsia="zh-CN"/>
              </w:rPr>
              <w:t>8</w:t>
            </w:r>
          </w:p>
        </w:tc>
      </w:tr>
      <w:tr w14:paraId="5907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3F454F26">
            <w:pPr>
              <w:spacing w:line="400" w:lineRule="exact"/>
              <w:jc w:val="center"/>
              <w:rPr>
                <w:rFonts w:ascii="宋体" w:hAnsi="宋体" w:cs="宋体"/>
                <w:color w:val="000000"/>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7DD625B4">
            <w:pPr>
              <w:widowControl/>
              <w:spacing w:line="400" w:lineRule="exact"/>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安全管理体系与措施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EF67D63">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根据供应商响应文件中提供的安全管理体系与措施，结合施工现场编写安全施工的组织措施情况进行评审，由磋商小组进行综合评审。内容包括但不限于安全生产责任制、安全教育、现场安全防护（高处作业、临水作业、电气维修等）、应急预案等。</w:t>
            </w:r>
          </w:p>
          <w:p w14:paraId="05E6A067">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1.安全措施全面，针对本项目风险点（屋顶维修、临水、用电）有详细预案，安全投入计划合理，得8分；</w:t>
            </w:r>
          </w:p>
          <w:p w14:paraId="2CA8B7D5">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2.有安全措施，覆盖主要风险，但细节不够完善的，得5分；</w:t>
            </w:r>
          </w:p>
          <w:p w14:paraId="31ECA16C">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3.有基本安全措施，但针对性不强的，得2分；</w:t>
            </w:r>
          </w:p>
          <w:p w14:paraId="15B5AD89">
            <w:pPr>
              <w:widowControl/>
              <w:spacing w:line="400" w:lineRule="exact"/>
              <w:rPr>
                <w:rFonts w:ascii="宋体" w:hAnsi="宋体" w:cs="宋体"/>
                <w:b/>
                <w:color w:val="000000"/>
                <w:sz w:val="24"/>
                <w:szCs w:val="24"/>
                <w:highlight w:val="none"/>
              </w:rPr>
            </w:pPr>
            <w:r>
              <w:rPr>
                <w:rFonts w:hint="eastAsia" w:ascii="宋体" w:hAnsi="宋体" w:eastAsia="宋体" w:cs="宋体"/>
                <w:i w:val="0"/>
                <w:iCs w:val="0"/>
                <w:caps w:val="0"/>
                <w:color w:val="0F1115"/>
                <w:spacing w:val="0"/>
                <w:sz w:val="24"/>
                <w:szCs w:val="24"/>
                <w:shd w:val="clear" w:fill="FFFFFF"/>
              </w:rPr>
              <w:t>4.未提供的得0分。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AB6F83E">
            <w:pPr>
              <w:spacing w:line="400" w:lineRule="exact"/>
              <w:jc w:val="center"/>
              <w:rPr>
                <w:rFonts w:ascii="宋体" w:hAnsi="宋体" w:cs="宋体"/>
                <w:color w:val="000000"/>
                <w:sz w:val="24"/>
                <w:szCs w:val="24"/>
                <w:highlight w:val="none"/>
              </w:rPr>
            </w:pPr>
            <w:r>
              <w:rPr>
                <w:rFonts w:hint="eastAsia" w:ascii="宋体" w:hAnsi="宋体" w:eastAsia="宋体" w:cs="Times New Roman"/>
                <w:b/>
                <w:bCs/>
                <w:sz w:val="24"/>
                <w:szCs w:val="24"/>
                <w:highlight w:val="none"/>
                <w:lang w:val="en-US" w:eastAsia="zh-CN"/>
              </w:rPr>
              <w:t>0-</w:t>
            </w:r>
            <w:r>
              <w:rPr>
                <w:rFonts w:hint="eastAsia" w:ascii="宋体" w:hAnsi="宋体" w:cs="Times New Roman"/>
                <w:b/>
                <w:bCs/>
                <w:sz w:val="24"/>
                <w:szCs w:val="24"/>
                <w:highlight w:val="none"/>
                <w:lang w:val="en-US" w:eastAsia="zh-CN"/>
              </w:rPr>
              <w:t>8</w:t>
            </w:r>
          </w:p>
        </w:tc>
      </w:tr>
      <w:tr w14:paraId="2248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3B58FA09">
            <w:pPr>
              <w:spacing w:line="400" w:lineRule="exact"/>
              <w:jc w:val="center"/>
              <w:rPr>
                <w:rFonts w:ascii="宋体" w:hAnsi="宋体" w:cs="宋体"/>
                <w:color w:val="000000"/>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3613AC3B">
            <w:pPr>
              <w:widowControl/>
              <w:spacing w:line="400" w:lineRule="exact"/>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工程进度计划与保证措施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EE4EB26">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根据供应商响应文件中提供的进度计划与保证措施，结合施工现场编写工期的技术组织措施情况进行评审，由磋商小组进行综合评审。内容包括但不限于施工进度计划、关键节点控制、劳动力及材料供应计划、赶工措施等。</w:t>
            </w:r>
          </w:p>
          <w:p w14:paraId="3AE148C3">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1.在施工工艺、施工方法、劳动力安排、技术保障等方面有保证工期的具体措施且措施得当，有控制工期的施工进度计划，施工进度及安排能有效结合施工实际要求合理可行的，得8分；</w:t>
            </w:r>
          </w:p>
          <w:p w14:paraId="6AE5BCD4">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2.在施工工艺、施工方法、劳动力安排、技术等方面有保证工期的措施，有控制工期的施工进度计划，但内容较简单的，得5分；</w:t>
            </w:r>
          </w:p>
          <w:p w14:paraId="7F6C0369">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3.有保证工期的措施但计划不清晰，或措施不足的，得2分；</w:t>
            </w:r>
          </w:p>
          <w:p w14:paraId="5EB0F08C">
            <w:pPr>
              <w:widowControl/>
              <w:spacing w:line="400" w:lineRule="exac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4.未提供的得0分。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02807DE">
            <w:pPr>
              <w:spacing w:line="400" w:lineRule="exact"/>
              <w:jc w:val="center"/>
              <w:rPr>
                <w:rFonts w:hint="default" w:ascii="宋体" w:hAnsi="宋体" w:eastAsia="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0-8</w:t>
            </w:r>
          </w:p>
        </w:tc>
      </w:tr>
      <w:tr w14:paraId="65A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247A8275">
            <w:pPr>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价格分</w:t>
            </w:r>
          </w:p>
          <w:p w14:paraId="16C872AF">
            <w:pPr>
              <w:spacing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1242DA3B">
            <w:pPr>
              <w:widowControl/>
              <w:spacing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价格分统一采用低价优先法，即满足磋商文件要求且最终报价最低的价格作为评标基准价，其价格分为满分</w:t>
            </w:r>
            <w:r>
              <w:rPr>
                <w:rFonts w:hint="eastAsia" w:ascii="宋体" w:hAnsi="宋体" w:cs="宋体"/>
                <w:b w:val="0"/>
                <w:bCs w:val="0"/>
                <w:color w:val="000000"/>
                <w:sz w:val="24"/>
                <w:szCs w:val="24"/>
                <w:highlight w:val="none"/>
                <w:u w:val="single"/>
                <w:lang w:val="en-US" w:eastAsia="zh-CN"/>
              </w:rPr>
              <w:t>30</w:t>
            </w:r>
            <w:r>
              <w:rPr>
                <w:rFonts w:hint="eastAsia" w:ascii="宋体" w:hAnsi="宋体" w:cs="宋体"/>
                <w:b w:val="0"/>
                <w:bCs w:val="0"/>
                <w:color w:val="000000"/>
                <w:sz w:val="24"/>
                <w:szCs w:val="24"/>
                <w:highlight w:val="none"/>
              </w:rPr>
              <w:t>分。其他磋商供应商的价格分统一按照下列公式计算（四舍五入保留至小数点后两位数）：</w:t>
            </w:r>
          </w:p>
          <w:p w14:paraId="56209FF8">
            <w:pPr>
              <w:spacing w:line="400" w:lineRule="exact"/>
              <w:rPr>
                <w:rFonts w:ascii="宋体" w:hAnsi="宋体" w:cs="宋体"/>
                <w:b/>
                <w:bCs/>
                <w:color w:val="000000"/>
                <w:sz w:val="24"/>
                <w:szCs w:val="24"/>
                <w:highlight w:val="none"/>
              </w:rPr>
            </w:pPr>
            <w:r>
              <w:rPr>
                <w:rFonts w:hint="eastAsia" w:ascii="宋体" w:hAnsi="宋体" w:cs="宋体"/>
                <w:b w:val="0"/>
                <w:bCs w:val="0"/>
                <w:color w:val="000000"/>
                <w:sz w:val="24"/>
                <w:szCs w:val="24"/>
                <w:highlight w:val="none"/>
              </w:rPr>
              <w:t>磋商报价得分＝（评标基准价/磋商报价）×</w:t>
            </w:r>
            <w:r>
              <w:rPr>
                <w:rFonts w:hint="eastAsia" w:ascii="宋体" w:hAnsi="宋体" w:cs="宋体"/>
                <w:b w:val="0"/>
                <w:bCs w:val="0"/>
                <w:color w:val="000000"/>
                <w:sz w:val="24"/>
                <w:szCs w:val="24"/>
                <w:highlight w:val="none"/>
                <w:u w:val="single"/>
                <w:lang w:val="en-US" w:eastAsia="zh-CN"/>
              </w:rPr>
              <w:t>30</w:t>
            </w:r>
            <w:r>
              <w:rPr>
                <w:rFonts w:hint="eastAsia" w:ascii="宋体" w:hAnsi="宋体" w:cs="宋体"/>
                <w:b w:val="0"/>
                <w:bCs w:val="0"/>
                <w:color w:val="000000"/>
                <w:sz w:val="24"/>
                <w:szCs w:val="24"/>
                <w:highlight w:val="none"/>
              </w:rPr>
              <w:t>％×100</w:t>
            </w:r>
          </w:p>
        </w:tc>
      </w:tr>
    </w:tbl>
    <w:p w14:paraId="21BB187D">
      <w:pPr>
        <w:spacing w:line="480" w:lineRule="exact"/>
        <w:ind w:firstLine="482" w:firstLineChars="200"/>
        <w:jc w:val="both"/>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备注：为进一步提升响应文件编制的针对性，供应商应针对磋商项目编制技术文件（施工组织设计），其中国家及地方现有工法规范已有的内容无需重复提交，技术文件（施工组织设计）篇幅不宜超过200页。在合同签订后，成交供应商须将投标时提供的施工组织设计措施及方案予以完善。</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 xml:space="preserve">    2、</w:t>
      </w:r>
      <w:r>
        <w:rPr>
          <w:rFonts w:hint="eastAsia" w:ascii="宋体" w:hAnsi="宋体" w:cs="宋体"/>
          <w:color w:val="000000"/>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31B935B">
      <w:pPr>
        <w:pStyle w:val="13"/>
        <w:spacing w:line="480" w:lineRule="exact"/>
        <w:ind w:right="-11" w:firstLine="495"/>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得分汇总</w:t>
      </w:r>
    </w:p>
    <w:p w14:paraId="1B49776E">
      <w:pPr>
        <w:pStyle w:val="13"/>
        <w:spacing w:line="480" w:lineRule="exact"/>
        <w:ind w:right="-11" w:firstLine="480" w:firstLineChars="20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（1）将每个有效磋商供应商的技术标分之和加上根据上述标准计算出的价格分，即为该磋商供应商的综合总得分。</w:t>
      </w:r>
    </w:p>
    <w:p w14:paraId="1EF9FB1B">
      <w:pPr>
        <w:spacing w:line="480" w:lineRule="exact"/>
        <w:ind w:firstLine="480" w:firstLineChars="200"/>
        <w:jc w:val="both"/>
        <w:rPr>
          <w:rFonts w:hint="default" w:ascii="宋体" w:hAnsi="宋体" w:eastAsia="宋体" w:cs="宋体"/>
          <w:color w:val="000000"/>
          <w:highlight w:val="none"/>
          <w:lang w:val="en-US" w:eastAsia="zh-CN"/>
        </w:rPr>
      </w:pPr>
      <w:r>
        <w:rPr>
          <w:rFonts w:hint="eastAsia" w:ascii="宋体" w:hAnsi="宋体" w:cs="宋体"/>
          <w:color w:val="000000"/>
          <w:sz w:val="24"/>
          <w:szCs w:val="24"/>
          <w:highlight w:val="none"/>
        </w:rPr>
        <w:t>（2）按照有效磋商供应商综合总得分由高到低依次排出成交供应商及成交候选供应商。</w:t>
      </w:r>
      <w:bookmarkStart w:id="96" w:name="_Toc31228"/>
      <w:r>
        <w:rPr>
          <w:rFonts w:hint="eastAsia" w:ascii="宋体" w:hAnsi="宋体" w:cs="宋体"/>
          <w:color w:val="000000"/>
          <w:sz w:val="24"/>
          <w:szCs w:val="24"/>
          <w:highlight w:val="none"/>
        </w:rPr>
        <w:t xml:space="preserve"> </w:t>
      </w:r>
      <w:bookmarkEnd w:id="96"/>
      <w:r>
        <w:rPr>
          <w:rFonts w:hint="eastAsia" w:ascii="宋体" w:hAnsi="宋体" w:cs="宋体"/>
          <w:color w:val="000000"/>
          <w:sz w:val="24"/>
          <w:szCs w:val="24"/>
          <w:highlight w:val="none"/>
        </w:rPr>
        <w:br w:type="textWrapping"/>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3）评审得分相同的，按照最后报价由低到高的顺序推荐。评审得分且最后报价相同的，由磋商小组按照技术指标优劣顺序推荐。</w:t>
      </w:r>
    </w:p>
    <w:p w14:paraId="4ABA6B31">
      <w:pPr>
        <w:pStyle w:val="3"/>
        <w:spacing w:before="156" w:beforeLines="50" w:after="156" w:afterLines="50" w:line="560" w:lineRule="exact"/>
        <w:jc w:val="center"/>
        <w:rPr>
          <w:rFonts w:ascii="宋体" w:hAnsi="宋体" w:eastAsia="宋体" w:cs="宋体"/>
          <w:color w:val="000000"/>
          <w:sz w:val="28"/>
          <w:szCs w:val="28"/>
          <w:highlight w:val="none"/>
        </w:rPr>
      </w:pPr>
      <w:bookmarkStart w:id="97" w:name="_Toc5553"/>
      <w:bookmarkStart w:id="98" w:name="_Toc14458"/>
      <w:r>
        <w:rPr>
          <w:rFonts w:hint="eastAsia" w:ascii="宋体" w:hAnsi="宋体" w:eastAsia="宋体" w:cs="宋体"/>
          <w:color w:val="000000"/>
          <w:sz w:val="28"/>
          <w:szCs w:val="28"/>
          <w:highlight w:val="none"/>
        </w:rPr>
        <w:br w:type="page"/>
      </w:r>
      <w:bookmarkStart w:id="99" w:name="_Toc9230"/>
      <w:r>
        <w:rPr>
          <w:rFonts w:hint="eastAsia" w:ascii="宋体" w:hAnsi="宋体" w:eastAsia="宋体" w:cs="宋体"/>
          <w:color w:val="000000"/>
          <w:sz w:val="28"/>
          <w:szCs w:val="28"/>
          <w:highlight w:val="none"/>
        </w:rPr>
        <w:t>五、响应文件格式</w:t>
      </w:r>
      <w:bookmarkEnd w:id="97"/>
      <w:bookmarkEnd w:id="98"/>
      <w:bookmarkEnd w:id="99"/>
    </w:p>
    <w:p w14:paraId="1F2475FD">
      <w:pPr>
        <w:spacing w:line="500" w:lineRule="exact"/>
        <w:jc w:val="right"/>
        <w:rPr>
          <w:rFonts w:hint="default" w:ascii="宋体" w:hAnsi="宋体" w:eastAsia="宋体" w:cs="宋体"/>
          <w:b/>
          <w:color w:val="000000"/>
          <w:sz w:val="32"/>
          <w:highlight w:val="none"/>
          <w:lang w:val="en-US" w:eastAsia="zh-CN"/>
        </w:rPr>
      </w:pPr>
      <w:r>
        <w:rPr>
          <w:rFonts w:hint="eastAsia" w:ascii="宋体" w:hAnsi="宋体" w:cs="宋体"/>
          <w:b/>
          <w:color w:val="000000"/>
          <w:sz w:val="32"/>
          <w:highlight w:val="none"/>
          <w:lang w:val="en-US" w:eastAsia="zh-CN"/>
        </w:rPr>
        <w:t>正本/副本</w:t>
      </w:r>
    </w:p>
    <w:p w14:paraId="7CA40CA2">
      <w:pPr>
        <w:spacing w:line="500" w:lineRule="exact"/>
        <w:jc w:val="center"/>
        <w:outlineLvl w:val="0"/>
        <w:rPr>
          <w:rFonts w:ascii="宋体" w:hAnsi="宋体" w:cs="宋体"/>
          <w:b/>
          <w:color w:val="000000"/>
          <w:sz w:val="32"/>
          <w:highlight w:val="none"/>
        </w:rPr>
      </w:pPr>
      <w:r>
        <w:rPr>
          <w:rFonts w:hint="eastAsia" w:ascii="宋体" w:hAnsi="宋体" w:cs="宋体"/>
          <w:b/>
          <w:color w:val="000000"/>
          <w:sz w:val="32"/>
          <w:highlight w:val="none"/>
          <w:u w:val="single"/>
        </w:rPr>
        <w:t>　　　　　　　　　</w:t>
      </w:r>
      <w:bookmarkStart w:id="100" w:name="_Toc22685"/>
      <w:bookmarkStart w:id="101" w:name="_Toc4448"/>
      <w:r>
        <w:rPr>
          <w:rFonts w:hint="eastAsia" w:ascii="宋体" w:hAnsi="宋体" w:cs="宋体"/>
          <w:b/>
          <w:color w:val="000000"/>
          <w:sz w:val="32"/>
          <w:highlight w:val="none"/>
        </w:rPr>
        <w:t>项目</w:t>
      </w:r>
      <w:bookmarkEnd w:id="100"/>
      <w:bookmarkEnd w:id="101"/>
    </w:p>
    <w:p w14:paraId="1C000037">
      <w:pPr>
        <w:spacing w:line="900" w:lineRule="exact"/>
        <w:rPr>
          <w:rFonts w:ascii="宋体" w:hAnsi="宋体" w:cs="宋体"/>
          <w:b/>
          <w:color w:val="000000"/>
          <w:sz w:val="72"/>
          <w:highlight w:val="none"/>
        </w:rPr>
      </w:pPr>
    </w:p>
    <w:p w14:paraId="062D9F70">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响</w:t>
      </w:r>
    </w:p>
    <w:p w14:paraId="7FD6DB0E">
      <w:pPr>
        <w:spacing w:line="900" w:lineRule="exact"/>
        <w:jc w:val="center"/>
        <w:rPr>
          <w:rFonts w:ascii="宋体" w:hAnsi="宋体" w:cs="宋体"/>
          <w:b/>
          <w:color w:val="000000"/>
          <w:sz w:val="72"/>
          <w:highlight w:val="none"/>
        </w:rPr>
      </w:pPr>
    </w:p>
    <w:p w14:paraId="2980543C">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应</w:t>
      </w:r>
    </w:p>
    <w:p w14:paraId="25CAA59E">
      <w:pPr>
        <w:spacing w:line="900" w:lineRule="exact"/>
        <w:jc w:val="center"/>
        <w:rPr>
          <w:rFonts w:ascii="宋体" w:hAnsi="宋体" w:cs="宋体"/>
          <w:b/>
          <w:color w:val="000000"/>
          <w:sz w:val="72"/>
          <w:highlight w:val="none"/>
        </w:rPr>
      </w:pPr>
    </w:p>
    <w:p w14:paraId="3BD6DD94">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文</w:t>
      </w:r>
    </w:p>
    <w:p w14:paraId="4AD2B441">
      <w:pPr>
        <w:spacing w:line="900" w:lineRule="exact"/>
        <w:jc w:val="center"/>
        <w:rPr>
          <w:rFonts w:ascii="宋体" w:hAnsi="宋体" w:cs="宋体"/>
          <w:b/>
          <w:color w:val="000000"/>
          <w:sz w:val="72"/>
          <w:highlight w:val="none"/>
        </w:rPr>
      </w:pPr>
    </w:p>
    <w:p w14:paraId="3CF44E24">
      <w:pPr>
        <w:jc w:val="center"/>
        <w:rPr>
          <w:rFonts w:ascii="宋体" w:hAnsi="宋体" w:cs="宋体"/>
          <w:b/>
          <w:color w:val="000000"/>
          <w:sz w:val="72"/>
          <w:highlight w:val="none"/>
        </w:rPr>
      </w:pPr>
      <w:r>
        <w:rPr>
          <w:rFonts w:hint="eastAsia" w:ascii="宋体" w:hAnsi="宋体" w:cs="宋体"/>
          <w:b/>
          <w:color w:val="000000"/>
          <w:sz w:val="72"/>
          <w:highlight w:val="none"/>
        </w:rPr>
        <w:t>件</w:t>
      </w:r>
    </w:p>
    <w:p w14:paraId="5BDBCD0F">
      <w:pPr>
        <w:spacing w:after="156" w:afterLines="50"/>
        <w:jc w:val="center"/>
        <w:rPr>
          <w:rFonts w:ascii="宋体" w:hAnsi="宋体" w:cs="宋体"/>
          <w:b/>
          <w:color w:val="000000"/>
          <w:sz w:val="72"/>
          <w:highlight w:val="none"/>
        </w:rPr>
      </w:pPr>
    </w:p>
    <w:p w14:paraId="3E6BD1AE">
      <w:pPr>
        <w:spacing w:after="156" w:afterLines="50" w:line="500" w:lineRule="exact"/>
        <w:jc w:val="center"/>
        <w:rPr>
          <w:rFonts w:ascii="宋体" w:hAnsi="宋体" w:cs="宋体"/>
          <w:b/>
          <w:color w:val="000000"/>
          <w:sz w:val="72"/>
          <w:highlight w:val="none"/>
        </w:rPr>
      </w:pPr>
    </w:p>
    <w:p w14:paraId="0F44E7EA">
      <w:pPr>
        <w:spacing w:after="156" w:afterLines="50" w:line="500" w:lineRule="exact"/>
        <w:ind w:firstLine="2088" w:firstLineChars="65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rPr>
        <w:t>供应商：</w:t>
      </w:r>
      <w:r>
        <w:rPr>
          <w:rFonts w:hint="eastAsia" w:ascii="宋体" w:hAnsi="宋体" w:cs="宋体"/>
          <w:b/>
          <w:color w:val="000000"/>
          <w:sz w:val="32"/>
          <w:highlight w:val="none"/>
          <w:u w:val="single"/>
          <w:lang w:eastAsia="zh-CN"/>
        </w:rPr>
        <w:t>（</w:t>
      </w:r>
      <w:r>
        <w:rPr>
          <w:rFonts w:hint="eastAsia" w:ascii="宋体" w:hAnsi="宋体" w:cs="宋体"/>
          <w:b/>
          <w:color w:val="000000"/>
          <w:sz w:val="32"/>
          <w:highlight w:val="none"/>
          <w:u w:val="single"/>
          <w:lang w:val="en-US" w:eastAsia="zh-CN"/>
        </w:rPr>
        <w:t>企业名称，并加盖公章）</w:t>
      </w:r>
    </w:p>
    <w:p w14:paraId="15BCB02D">
      <w:pPr>
        <w:spacing w:after="156" w:afterLines="50" w:line="500" w:lineRule="exact"/>
        <w:ind w:firstLine="3534" w:firstLineChars="1100"/>
        <w:outlineLvl w:val="0"/>
        <w:rPr>
          <w:rFonts w:ascii="宋体" w:hAnsi="宋体" w:cs="宋体"/>
          <w:color w:val="000000"/>
          <w:sz w:val="24"/>
          <w:szCs w:val="28"/>
          <w:highlight w:val="none"/>
        </w:rPr>
      </w:pPr>
      <w:bookmarkStart w:id="102" w:name="_Toc4670"/>
      <w:bookmarkStart w:id="103" w:name="_Toc5792"/>
      <w:r>
        <w:rPr>
          <w:rFonts w:hint="eastAsia" w:ascii="宋体" w:hAnsi="宋体" w:cs="宋体"/>
          <w:b/>
          <w:color w:val="000000"/>
          <w:sz w:val="32"/>
          <w:highlight w:val="none"/>
        </w:rPr>
        <w:t>年  月  日</w:t>
      </w:r>
      <w:bookmarkEnd w:id="102"/>
      <w:bookmarkEnd w:id="103"/>
    </w:p>
    <w:p w14:paraId="51B2D890">
      <w:pPr>
        <w:pStyle w:val="3"/>
        <w:spacing w:before="156" w:beforeLines="50" w:after="156" w:afterLines="50" w:line="560" w:lineRule="exact"/>
        <w:jc w:val="center"/>
        <w:rPr>
          <w:rFonts w:ascii="宋体" w:hAnsi="宋体" w:eastAsia="宋体" w:cs="宋体"/>
          <w:color w:val="000000"/>
          <w:sz w:val="24"/>
          <w:szCs w:val="24"/>
          <w:highlight w:val="none"/>
        </w:rPr>
      </w:pPr>
      <w:bookmarkStart w:id="104" w:name="_Toc20663"/>
      <w:r>
        <w:rPr>
          <w:rFonts w:hint="eastAsia" w:ascii="宋体" w:hAnsi="宋体" w:eastAsia="宋体" w:cs="宋体"/>
          <w:color w:val="000000"/>
          <w:sz w:val="24"/>
          <w:szCs w:val="24"/>
          <w:highlight w:val="none"/>
        </w:rPr>
        <w:br w:type="page"/>
      </w:r>
      <w:bookmarkStart w:id="105" w:name="_Toc5939"/>
      <w:bookmarkStart w:id="106" w:name="_Toc15976"/>
      <w:r>
        <w:rPr>
          <w:rFonts w:hint="eastAsia" w:ascii="宋体" w:hAnsi="宋体" w:eastAsia="宋体" w:cs="宋体"/>
          <w:color w:val="000000"/>
          <w:sz w:val="24"/>
          <w:szCs w:val="24"/>
          <w:highlight w:val="none"/>
        </w:rPr>
        <w:t>响应文件资料清单</w:t>
      </w:r>
      <w:bookmarkEnd w:id="104"/>
      <w:bookmarkEnd w:id="105"/>
      <w:bookmarkEnd w:id="106"/>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55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184A5A6">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序号</w:t>
            </w:r>
          </w:p>
        </w:tc>
        <w:tc>
          <w:tcPr>
            <w:tcW w:w="6038" w:type="dxa"/>
            <w:noWrap w:val="0"/>
            <w:vAlign w:val="center"/>
          </w:tcPr>
          <w:p w14:paraId="63B633B7">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资料名称</w:t>
            </w:r>
          </w:p>
        </w:tc>
        <w:tc>
          <w:tcPr>
            <w:tcW w:w="1417" w:type="dxa"/>
            <w:noWrap w:val="0"/>
            <w:vAlign w:val="center"/>
          </w:tcPr>
          <w:p w14:paraId="2D257687">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备注</w:t>
            </w:r>
          </w:p>
        </w:tc>
      </w:tr>
      <w:tr w14:paraId="7314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CF710E7">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一</w:t>
            </w:r>
          </w:p>
        </w:tc>
        <w:tc>
          <w:tcPr>
            <w:tcW w:w="6038" w:type="dxa"/>
            <w:noWrap w:val="0"/>
            <w:vAlign w:val="center"/>
          </w:tcPr>
          <w:p w14:paraId="513111C7">
            <w:pPr>
              <w:spacing w:line="440" w:lineRule="exact"/>
              <w:rPr>
                <w:rFonts w:hint="eastAsia" w:ascii="宋体" w:hAnsi="宋体" w:eastAsia="宋体" w:cs="宋体"/>
                <w:color w:val="000000"/>
                <w:sz w:val="24"/>
                <w:highlight w:val="none"/>
                <w:lang w:eastAsia="zh-CN"/>
              </w:rPr>
            </w:pPr>
            <w:r>
              <w:rPr>
                <w:rFonts w:hint="eastAsia" w:ascii="宋体" w:hAnsi="宋体" w:cs="宋体"/>
                <w:color w:val="000000"/>
                <w:sz w:val="24"/>
                <w:szCs w:val="24"/>
                <w:highlight w:val="none"/>
              </w:rPr>
              <w:t>报价单</w:t>
            </w:r>
            <w:r>
              <w:rPr>
                <w:rFonts w:hint="eastAsia" w:ascii="宋体" w:hAnsi="宋体" w:cs="宋体"/>
                <w:color w:val="000000"/>
                <w:sz w:val="24"/>
                <w:szCs w:val="24"/>
                <w:highlight w:val="none"/>
                <w:lang w:eastAsia="zh-CN"/>
              </w:rPr>
              <w:t>（以标价的工程量清单）</w:t>
            </w:r>
          </w:p>
        </w:tc>
        <w:tc>
          <w:tcPr>
            <w:tcW w:w="1417" w:type="dxa"/>
            <w:noWrap w:val="0"/>
            <w:vAlign w:val="center"/>
          </w:tcPr>
          <w:p w14:paraId="5551E142">
            <w:pPr>
              <w:spacing w:line="440" w:lineRule="exact"/>
              <w:jc w:val="center"/>
              <w:rPr>
                <w:rFonts w:ascii="宋体" w:hAnsi="宋体" w:cs="宋体"/>
                <w:b/>
                <w:color w:val="000000"/>
                <w:sz w:val="24"/>
                <w:highlight w:val="none"/>
              </w:rPr>
            </w:pPr>
          </w:p>
        </w:tc>
      </w:tr>
      <w:tr w14:paraId="1644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65FD0AA">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二</w:t>
            </w:r>
          </w:p>
        </w:tc>
        <w:tc>
          <w:tcPr>
            <w:tcW w:w="6038" w:type="dxa"/>
            <w:noWrap w:val="0"/>
            <w:vAlign w:val="center"/>
          </w:tcPr>
          <w:p w14:paraId="62547C35">
            <w:pPr>
              <w:spacing w:line="440" w:lineRule="exact"/>
              <w:rPr>
                <w:rFonts w:ascii="宋体" w:hAnsi="宋体" w:cs="宋体"/>
                <w:color w:val="000000"/>
                <w:sz w:val="24"/>
                <w:highlight w:val="none"/>
              </w:rPr>
            </w:pPr>
            <w:r>
              <w:rPr>
                <w:rFonts w:hint="eastAsia" w:ascii="宋体" w:hAnsi="宋体" w:cs="宋体"/>
                <w:color w:val="000000"/>
                <w:sz w:val="24"/>
                <w:highlight w:val="none"/>
              </w:rPr>
              <w:t>供应商基本信息</w:t>
            </w:r>
          </w:p>
        </w:tc>
        <w:tc>
          <w:tcPr>
            <w:tcW w:w="1417" w:type="dxa"/>
            <w:noWrap w:val="0"/>
            <w:vAlign w:val="center"/>
          </w:tcPr>
          <w:p w14:paraId="5F4F3063">
            <w:pPr>
              <w:spacing w:line="440" w:lineRule="exact"/>
              <w:jc w:val="center"/>
              <w:rPr>
                <w:rFonts w:ascii="宋体" w:hAnsi="宋体" w:cs="宋体"/>
                <w:b/>
                <w:color w:val="000000"/>
                <w:sz w:val="24"/>
                <w:highlight w:val="none"/>
              </w:rPr>
            </w:pPr>
          </w:p>
        </w:tc>
      </w:tr>
      <w:tr w14:paraId="3A61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AD12290">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三</w:t>
            </w:r>
          </w:p>
        </w:tc>
        <w:tc>
          <w:tcPr>
            <w:tcW w:w="6038" w:type="dxa"/>
            <w:noWrap w:val="0"/>
            <w:vAlign w:val="center"/>
          </w:tcPr>
          <w:p w14:paraId="2C3A82A3">
            <w:pPr>
              <w:pStyle w:val="70"/>
              <w:spacing w:line="440" w:lineRule="exact"/>
              <w:rPr>
                <w:rFonts w:ascii="宋体" w:hAnsi="宋体" w:cs="宋体"/>
                <w:color w:val="000000"/>
                <w:highlight w:val="none"/>
              </w:rPr>
            </w:pPr>
            <w:r>
              <w:rPr>
                <w:rFonts w:hint="eastAsia" w:ascii="宋体" w:hAnsi="宋体" w:cs="宋体"/>
                <w:color w:val="000000"/>
                <w:szCs w:val="24"/>
                <w:highlight w:val="none"/>
              </w:rPr>
              <w:t>磋商授权书</w:t>
            </w:r>
          </w:p>
        </w:tc>
        <w:tc>
          <w:tcPr>
            <w:tcW w:w="1417" w:type="dxa"/>
            <w:noWrap w:val="0"/>
            <w:vAlign w:val="center"/>
          </w:tcPr>
          <w:p w14:paraId="2DB6A3BA">
            <w:pPr>
              <w:spacing w:line="440" w:lineRule="exact"/>
              <w:jc w:val="center"/>
              <w:rPr>
                <w:rFonts w:ascii="宋体" w:hAnsi="宋体" w:cs="宋体"/>
                <w:b/>
                <w:color w:val="000000"/>
                <w:sz w:val="24"/>
                <w:highlight w:val="none"/>
              </w:rPr>
            </w:pPr>
          </w:p>
        </w:tc>
      </w:tr>
      <w:tr w14:paraId="3A34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9BDE8BA">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四</w:t>
            </w:r>
          </w:p>
        </w:tc>
        <w:tc>
          <w:tcPr>
            <w:tcW w:w="6038" w:type="dxa"/>
            <w:noWrap w:val="0"/>
            <w:vAlign w:val="center"/>
          </w:tcPr>
          <w:p w14:paraId="38921660">
            <w:pPr>
              <w:pStyle w:val="70"/>
              <w:spacing w:line="440" w:lineRule="exact"/>
              <w:rPr>
                <w:rFonts w:ascii="宋体" w:hAnsi="宋体" w:cs="宋体"/>
                <w:color w:val="000000"/>
                <w:highlight w:val="none"/>
              </w:rPr>
            </w:pPr>
            <w:r>
              <w:rPr>
                <w:rFonts w:hint="eastAsia" w:ascii="宋体" w:hAnsi="宋体" w:cs="宋体"/>
                <w:color w:val="000000"/>
                <w:szCs w:val="24"/>
                <w:highlight w:val="none"/>
              </w:rPr>
              <w:t>磋商响应函</w:t>
            </w:r>
          </w:p>
        </w:tc>
        <w:tc>
          <w:tcPr>
            <w:tcW w:w="1417" w:type="dxa"/>
            <w:noWrap w:val="0"/>
            <w:vAlign w:val="center"/>
          </w:tcPr>
          <w:p w14:paraId="45EAC894">
            <w:pPr>
              <w:spacing w:line="440" w:lineRule="exact"/>
              <w:jc w:val="center"/>
              <w:rPr>
                <w:rFonts w:ascii="宋体" w:hAnsi="宋体" w:cs="宋体"/>
                <w:b/>
                <w:color w:val="000000"/>
                <w:sz w:val="24"/>
                <w:highlight w:val="none"/>
              </w:rPr>
            </w:pPr>
          </w:p>
        </w:tc>
      </w:tr>
      <w:tr w14:paraId="4B95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779E405">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五</w:t>
            </w:r>
          </w:p>
        </w:tc>
        <w:tc>
          <w:tcPr>
            <w:tcW w:w="6038" w:type="dxa"/>
            <w:noWrap w:val="0"/>
            <w:vAlign w:val="center"/>
          </w:tcPr>
          <w:p w14:paraId="6233249E">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无重大违法记录声明函、无不良信用记录承诺函</w:t>
            </w:r>
          </w:p>
        </w:tc>
        <w:tc>
          <w:tcPr>
            <w:tcW w:w="1417" w:type="dxa"/>
            <w:noWrap w:val="0"/>
            <w:vAlign w:val="center"/>
          </w:tcPr>
          <w:p w14:paraId="4A0F1FF1">
            <w:pPr>
              <w:spacing w:line="440" w:lineRule="exact"/>
              <w:jc w:val="center"/>
              <w:rPr>
                <w:rFonts w:ascii="宋体" w:hAnsi="宋体" w:cs="宋体"/>
                <w:b/>
                <w:color w:val="000000"/>
                <w:sz w:val="24"/>
                <w:highlight w:val="none"/>
              </w:rPr>
            </w:pPr>
          </w:p>
        </w:tc>
      </w:tr>
      <w:tr w14:paraId="3E0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6862C0B8">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六</w:t>
            </w:r>
          </w:p>
        </w:tc>
        <w:tc>
          <w:tcPr>
            <w:tcW w:w="6038" w:type="dxa"/>
            <w:noWrap w:val="0"/>
            <w:vAlign w:val="center"/>
          </w:tcPr>
          <w:p w14:paraId="677328B0">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响应情况表</w:t>
            </w:r>
          </w:p>
        </w:tc>
        <w:tc>
          <w:tcPr>
            <w:tcW w:w="1417" w:type="dxa"/>
            <w:noWrap w:val="0"/>
            <w:vAlign w:val="center"/>
          </w:tcPr>
          <w:p w14:paraId="24B37E85">
            <w:pPr>
              <w:spacing w:line="440" w:lineRule="exact"/>
              <w:rPr>
                <w:rFonts w:ascii="宋体" w:hAnsi="宋体" w:cs="宋体"/>
                <w:b/>
                <w:color w:val="000000"/>
                <w:sz w:val="24"/>
                <w:highlight w:val="none"/>
              </w:rPr>
            </w:pPr>
          </w:p>
        </w:tc>
      </w:tr>
      <w:tr w14:paraId="64A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noWrap w:val="0"/>
            <w:vAlign w:val="center"/>
          </w:tcPr>
          <w:p w14:paraId="3E0EDA66">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七</w:t>
            </w:r>
          </w:p>
        </w:tc>
        <w:tc>
          <w:tcPr>
            <w:tcW w:w="6038" w:type="dxa"/>
            <w:noWrap w:val="0"/>
            <w:vAlign w:val="center"/>
          </w:tcPr>
          <w:p w14:paraId="14928EAB">
            <w:pPr>
              <w:spacing w:line="440" w:lineRule="exact"/>
              <w:rPr>
                <w:rFonts w:ascii="宋体" w:hAnsi="宋体" w:cs="宋体"/>
                <w:color w:val="000000"/>
                <w:sz w:val="24"/>
                <w:highlight w:val="none"/>
              </w:rPr>
            </w:pPr>
            <w:r>
              <w:rPr>
                <w:rFonts w:hint="eastAsia" w:ascii="宋体" w:hAnsi="宋体" w:cs="宋体"/>
                <w:color w:val="000000"/>
                <w:sz w:val="24"/>
                <w:highlight w:val="none"/>
              </w:rPr>
              <w:t>联合体协议</w:t>
            </w:r>
          </w:p>
        </w:tc>
        <w:tc>
          <w:tcPr>
            <w:tcW w:w="1417" w:type="dxa"/>
            <w:noWrap w:val="0"/>
            <w:vAlign w:val="center"/>
          </w:tcPr>
          <w:p w14:paraId="064B2BCE">
            <w:pPr>
              <w:spacing w:line="440" w:lineRule="exact"/>
              <w:rPr>
                <w:rFonts w:ascii="宋体" w:hAnsi="宋体" w:cs="宋体"/>
                <w:b/>
                <w:color w:val="000000"/>
                <w:sz w:val="24"/>
                <w:highlight w:val="none"/>
              </w:rPr>
            </w:pPr>
          </w:p>
        </w:tc>
      </w:tr>
      <w:tr w14:paraId="646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522694AB">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八</w:t>
            </w:r>
          </w:p>
        </w:tc>
        <w:tc>
          <w:tcPr>
            <w:tcW w:w="6038" w:type="dxa"/>
            <w:noWrap w:val="0"/>
            <w:vAlign w:val="center"/>
          </w:tcPr>
          <w:p w14:paraId="7FF1E5E8">
            <w:pPr>
              <w:spacing w:line="440" w:lineRule="exact"/>
              <w:rPr>
                <w:rFonts w:hint="default" w:ascii="宋体" w:hAnsi="宋体" w:eastAsia="宋体" w:cs="宋体"/>
                <w:color w:val="000000"/>
                <w:sz w:val="24"/>
                <w:highlight w:val="none"/>
                <w:lang w:val="en-US" w:eastAsia="zh-CN"/>
              </w:rPr>
            </w:pPr>
            <w:r>
              <w:rPr>
                <w:rFonts w:hint="eastAsia" w:ascii="宋体" w:hAnsi="宋体" w:cs="宋体"/>
                <w:color w:val="000000"/>
                <w:sz w:val="24"/>
                <w:szCs w:val="24"/>
                <w:highlight w:val="none"/>
                <w:lang w:val="en-US" w:eastAsia="zh-CN"/>
              </w:rPr>
              <w:t>中小企业声明函</w:t>
            </w:r>
          </w:p>
        </w:tc>
        <w:tc>
          <w:tcPr>
            <w:tcW w:w="1417" w:type="dxa"/>
            <w:noWrap w:val="0"/>
            <w:vAlign w:val="center"/>
          </w:tcPr>
          <w:p w14:paraId="5397C95B">
            <w:pPr>
              <w:spacing w:line="440" w:lineRule="exact"/>
              <w:rPr>
                <w:rFonts w:ascii="宋体" w:hAnsi="宋体" w:cs="宋体"/>
                <w:b/>
                <w:color w:val="000000"/>
                <w:sz w:val="24"/>
                <w:highlight w:val="none"/>
              </w:rPr>
            </w:pPr>
          </w:p>
        </w:tc>
      </w:tr>
      <w:tr w14:paraId="26CD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3E42592B">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九</w:t>
            </w:r>
          </w:p>
        </w:tc>
        <w:tc>
          <w:tcPr>
            <w:tcW w:w="6038" w:type="dxa"/>
            <w:noWrap w:val="0"/>
            <w:vAlign w:val="center"/>
          </w:tcPr>
          <w:p w14:paraId="5A2E2341">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磋商文件要求和供应商认为需要提供的其它说明和资料</w:t>
            </w:r>
          </w:p>
        </w:tc>
        <w:tc>
          <w:tcPr>
            <w:tcW w:w="1417" w:type="dxa"/>
            <w:noWrap w:val="0"/>
            <w:vAlign w:val="center"/>
          </w:tcPr>
          <w:p w14:paraId="28996574">
            <w:pPr>
              <w:spacing w:line="440" w:lineRule="exact"/>
              <w:rPr>
                <w:rFonts w:ascii="宋体" w:hAnsi="宋体" w:cs="宋体"/>
                <w:b/>
                <w:color w:val="000000"/>
                <w:sz w:val="24"/>
                <w:highlight w:val="none"/>
              </w:rPr>
            </w:pPr>
          </w:p>
        </w:tc>
      </w:tr>
      <w:tr w14:paraId="65D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15DCFBB0">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w:t>
            </w:r>
          </w:p>
        </w:tc>
        <w:tc>
          <w:tcPr>
            <w:tcW w:w="6038" w:type="dxa"/>
            <w:noWrap w:val="0"/>
            <w:vAlign w:val="center"/>
          </w:tcPr>
          <w:p w14:paraId="40B08574">
            <w:pPr>
              <w:spacing w:line="440" w:lineRule="exact"/>
              <w:rPr>
                <w:rFonts w:ascii="宋体" w:hAnsi="宋体" w:cs="宋体"/>
                <w:color w:val="000000"/>
                <w:sz w:val="24"/>
                <w:highlight w:val="none"/>
              </w:rPr>
            </w:pPr>
          </w:p>
        </w:tc>
        <w:tc>
          <w:tcPr>
            <w:tcW w:w="1417" w:type="dxa"/>
            <w:noWrap w:val="0"/>
            <w:vAlign w:val="center"/>
          </w:tcPr>
          <w:p w14:paraId="44F5671C">
            <w:pPr>
              <w:spacing w:line="440" w:lineRule="exact"/>
              <w:rPr>
                <w:rFonts w:ascii="宋体" w:hAnsi="宋体" w:cs="宋体"/>
                <w:b/>
                <w:color w:val="000000"/>
                <w:sz w:val="24"/>
                <w:highlight w:val="none"/>
              </w:rPr>
            </w:pPr>
          </w:p>
        </w:tc>
      </w:tr>
      <w:tr w14:paraId="68CE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320768AC">
            <w:pPr>
              <w:spacing w:line="440" w:lineRule="exact"/>
              <w:jc w:val="center"/>
              <w:rPr>
                <w:rFonts w:ascii="宋体" w:hAnsi="宋体" w:cs="宋体"/>
                <w:color w:val="000000"/>
                <w:sz w:val="24"/>
                <w:highlight w:val="none"/>
              </w:rPr>
            </w:pPr>
          </w:p>
        </w:tc>
        <w:tc>
          <w:tcPr>
            <w:tcW w:w="6038" w:type="dxa"/>
            <w:noWrap w:val="0"/>
            <w:vAlign w:val="center"/>
          </w:tcPr>
          <w:p w14:paraId="2DCB9E5A">
            <w:pPr>
              <w:spacing w:line="440" w:lineRule="exact"/>
              <w:rPr>
                <w:rFonts w:ascii="宋体" w:hAnsi="宋体" w:cs="宋体"/>
                <w:color w:val="000000"/>
                <w:sz w:val="24"/>
                <w:highlight w:val="none"/>
              </w:rPr>
            </w:pPr>
          </w:p>
        </w:tc>
        <w:tc>
          <w:tcPr>
            <w:tcW w:w="1417" w:type="dxa"/>
            <w:noWrap w:val="0"/>
            <w:vAlign w:val="center"/>
          </w:tcPr>
          <w:p w14:paraId="5E53DFCA">
            <w:pPr>
              <w:spacing w:line="440" w:lineRule="exact"/>
              <w:rPr>
                <w:rFonts w:ascii="宋体" w:hAnsi="宋体" w:cs="宋体"/>
                <w:b/>
                <w:color w:val="000000"/>
                <w:sz w:val="24"/>
                <w:highlight w:val="none"/>
              </w:rPr>
            </w:pPr>
          </w:p>
        </w:tc>
      </w:tr>
      <w:tr w14:paraId="611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500B7692">
            <w:pPr>
              <w:spacing w:line="440" w:lineRule="exact"/>
              <w:jc w:val="center"/>
              <w:rPr>
                <w:rFonts w:ascii="宋体" w:hAnsi="宋体" w:cs="宋体"/>
                <w:color w:val="000000"/>
                <w:sz w:val="24"/>
                <w:highlight w:val="none"/>
              </w:rPr>
            </w:pPr>
          </w:p>
        </w:tc>
        <w:tc>
          <w:tcPr>
            <w:tcW w:w="6038" w:type="dxa"/>
            <w:noWrap w:val="0"/>
            <w:vAlign w:val="center"/>
          </w:tcPr>
          <w:p w14:paraId="0780A341">
            <w:pPr>
              <w:spacing w:line="440" w:lineRule="exact"/>
              <w:rPr>
                <w:rFonts w:ascii="宋体" w:hAnsi="宋体" w:cs="宋体"/>
                <w:color w:val="000000"/>
                <w:sz w:val="24"/>
                <w:highlight w:val="none"/>
              </w:rPr>
            </w:pPr>
          </w:p>
        </w:tc>
        <w:tc>
          <w:tcPr>
            <w:tcW w:w="1417" w:type="dxa"/>
            <w:noWrap w:val="0"/>
            <w:vAlign w:val="center"/>
          </w:tcPr>
          <w:p w14:paraId="2D22D718">
            <w:pPr>
              <w:spacing w:line="440" w:lineRule="exact"/>
              <w:rPr>
                <w:rFonts w:ascii="宋体" w:hAnsi="宋体" w:cs="宋体"/>
                <w:b/>
                <w:color w:val="000000"/>
                <w:sz w:val="24"/>
                <w:highlight w:val="none"/>
              </w:rPr>
            </w:pPr>
          </w:p>
        </w:tc>
      </w:tr>
    </w:tbl>
    <w:p w14:paraId="22DE12CC">
      <w:pPr>
        <w:spacing w:line="360" w:lineRule="auto"/>
        <w:jc w:val="center"/>
        <w:rPr>
          <w:rFonts w:ascii="宋体" w:hAnsi="宋体" w:cs="宋体"/>
          <w:b/>
          <w:color w:val="000000"/>
          <w:sz w:val="24"/>
          <w:highlight w:val="none"/>
        </w:rPr>
      </w:pPr>
    </w:p>
    <w:p w14:paraId="2C6E2682">
      <w:pPr>
        <w:spacing w:line="360" w:lineRule="auto"/>
        <w:jc w:val="center"/>
        <w:rPr>
          <w:rFonts w:ascii="宋体" w:hAnsi="宋体" w:cs="宋体"/>
          <w:b/>
          <w:color w:val="000000"/>
          <w:sz w:val="24"/>
          <w:highlight w:val="none"/>
        </w:rPr>
      </w:pPr>
    </w:p>
    <w:p w14:paraId="209F526A">
      <w:pPr>
        <w:spacing w:line="360" w:lineRule="auto"/>
        <w:jc w:val="center"/>
        <w:rPr>
          <w:rFonts w:ascii="宋体" w:hAnsi="宋体" w:cs="宋体"/>
          <w:b/>
          <w:color w:val="000000"/>
          <w:sz w:val="24"/>
          <w:highlight w:val="none"/>
        </w:rPr>
      </w:pPr>
    </w:p>
    <w:p w14:paraId="621017D2">
      <w:pPr>
        <w:pStyle w:val="3"/>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07" w:name="_Toc10603"/>
      <w:bookmarkStart w:id="108" w:name="_Toc7432"/>
      <w:bookmarkStart w:id="109" w:name="_Toc8158"/>
      <w:r>
        <w:rPr>
          <w:rFonts w:hint="eastAsia" w:ascii="宋体" w:hAnsi="宋体" w:eastAsia="宋体" w:cs="宋体"/>
          <w:color w:val="000000"/>
          <w:sz w:val="24"/>
          <w:szCs w:val="24"/>
          <w:highlight w:val="none"/>
        </w:rPr>
        <w:t>附件一</w:t>
      </w:r>
      <w:bookmarkEnd w:id="107"/>
      <w:bookmarkEnd w:id="108"/>
      <w:bookmarkEnd w:id="109"/>
    </w:p>
    <w:p w14:paraId="4394EF5D">
      <w:pPr>
        <w:pStyle w:val="3"/>
        <w:spacing w:before="0" w:after="0" w:line="560" w:lineRule="exact"/>
        <w:jc w:val="center"/>
        <w:rPr>
          <w:rFonts w:ascii="宋体" w:hAnsi="宋体" w:eastAsia="宋体" w:cs="宋体"/>
          <w:color w:val="000000"/>
          <w:sz w:val="24"/>
          <w:szCs w:val="24"/>
          <w:highlight w:val="none"/>
        </w:rPr>
      </w:pPr>
      <w:bookmarkStart w:id="110" w:name="_Toc10816"/>
      <w:bookmarkStart w:id="111" w:name="_Toc15830"/>
      <w:bookmarkStart w:id="112" w:name="_Toc5601"/>
      <w:bookmarkStart w:id="113" w:name="_Toc4696"/>
      <w:bookmarkStart w:id="114" w:name="_Toc9181"/>
      <w:r>
        <w:rPr>
          <w:rFonts w:hint="eastAsia" w:ascii="宋体" w:hAnsi="宋体" w:eastAsia="宋体" w:cs="宋体"/>
          <w:color w:val="000000"/>
          <w:sz w:val="24"/>
          <w:szCs w:val="24"/>
          <w:highlight w:val="none"/>
        </w:rPr>
        <w:t>报价单</w:t>
      </w:r>
      <w:bookmarkEnd w:id="110"/>
      <w:bookmarkEnd w:id="111"/>
      <w:bookmarkEnd w:id="112"/>
      <w:bookmarkEnd w:id="113"/>
      <w:bookmarkEnd w:id="114"/>
    </w:p>
    <w:p w14:paraId="1D8BCEBE">
      <w:pPr>
        <w:rPr>
          <w:rFonts w:ascii="宋体" w:hAnsi="宋体" w:cs="宋体"/>
          <w:color w:val="000000"/>
          <w:highlight w:val="none"/>
        </w:rPr>
      </w:pPr>
    </w:p>
    <w:tbl>
      <w:tblPr>
        <w:tblStyle w:val="36"/>
        <w:tblW w:w="855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619"/>
        <w:gridCol w:w="1758"/>
        <w:gridCol w:w="4177"/>
      </w:tblGrid>
      <w:tr w14:paraId="16F6A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619" w:type="dxa"/>
            <w:tcBorders>
              <w:top w:val="single" w:color="auto" w:sz="12" w:space="0"/>
              <w:left w:val="single" w:color="auto" w:sz="12" w:space="0"/>
              <w:bottom w:val="single" w:color="auto" w:sz="6" w:space="0"/>
              <w:right w:val="single" w:color="auto" w:sz="6" w:space="0"/>
            </w:tcBorders>
            <w:shd w:val="clear" w:color="auto" w:fill="auto"/>
            <w:vAlign w:val="center"/>
          </w:tcPr>
          <w:p w14:paraId="4B3FF84D">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供应商</w:t>
            </w:r>
            <w:r>
              <w:rPr>
                <w:rFonts w:hint="eastAsia" w:ascii="宋体" w:hAnsi="宋体" w:eastAsia="宋体" w:cs="宋体"/>
                <w:kern w:val="0"/>
                <w:sz w:val="24"/>
                <w:szCs w:val="24"/>
                <w:highlight w:val="none"/>
                <w14:ligatures w14:val="none"/>
              </w:rPr>
              <w:t>名称</w:t>
            </w:r>
          </w:p>
        </w:tc>
        <w:tc>
          <w:tcPr>
            <w:tcW w:w="5935"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14:paraId="5BAB94EC">
            <w:pPr>
              <w:jc w:val="center"/>
              <w:rPr>
                <w:rFonts w:hint="eastAsia" w:ascii="宋体" w:hAnsi="宋体" w:eastAsia="宋体" w:cs="宋体"/>
                <w:sz w:val="24"/>
                <w:szCs w:val="24"/>
                <w:highlight w:val="none"/>
                <w14:ligatures w14:val="none"/>
              </w:rPr>
            </w:pPr>
          </w:p>
        </w:tc>
      </w:tr>
      <w:tr w14:paraId="53A32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0"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262C5F80">
            <w:pPr>
              <w:shd w:val="clear" w:color="auto" w:fill="FFFFFF"/>
              <w:spacing w:line="470" w:lineRule="exact"/>
              <w:ind w:left="1200" w:hanging="1200"/>
              <w:jc w:val="center"/>
              <w:rPr>
                <w:rFonts w:hint="eastAsia" w:ascii="宋体" w:hAnsi="宋体" w:eastAsia="宋体" w:cs="宋体"/>
                <w:spacing w:val="3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lang w:val="en-US" w:eastAsia="zh-CN"/>
                <w14:ligatures w14:val="none"/>
              </w:rPr>
              <w:t>响应</w:t>
            </w:r>
            <w:r>
              <w:rPr>
                <w:rFonts w:hint="eastAsia" w:ascii="宋体" w:hAnsi="宋体" w:eastAsia="宋体" w:cs="宋体"/>
                <w:spacing w:val="30"/>
                <w:kern w:val="0"/>
                <w:sz w:val="24"/>
                <w:szCs w:val="24"/>
                <w:highlight w:val="none"/>
                <w:shd w:val="clear" w:color="auto" w:fill="FFFFFF"/>
                <w:lang w:eastAsia="zh-CN"/>
                <w14:ligatures w14:val="none"/>
              </w:rPr>
              <w:t>报价</w:t>
            </w:r>
          </w:p>
        </w:tc>
        <w:tc>
          <w:tcPr>
            <w:tcW w:w="5935"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14:paraId="7015C0AE">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14:ligatures w14:val="none"/>
              </w:rPr>
              <w:t>人民币小写：         元</w:t>
            </w:r>
          </w:p>
          <w:p w14:paraId="5B86CD5F">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14:ligatures w14:val="none"/>
              </w:rPr>
            </w:pPr>
            <w:r>
              <w:rPr>
                <w:rFonts w:hint="eastAsia" w:ascii="宋体" w:hAnsi="宋体" w:eastAsia="宋体" w:cs="宋体"/>
                <w:spacing w:val="30"/>
                <w:kern w:val="0"/>
                <w:sz w:val="24"/>
                <w:szCs w:val="24"/>
                <w:highlight w:val="none"/>
                <w:shd w:val="clear" w:color="auto" w:fill="FFFFFF"/>
                <w14:ligatures w14:val="none"/>
              </w:rPr>
              <w:t>人民币大写：         元</w:t>
            </w:r>
            <w:r>
              <w:rPr>
                <w:rFonts w:hint="eastAsia" w:ascii="宋体" w:hAnsi="宋体" w:eastAsia="宋体" w:cs="宋体"/>
                <w:spacing w:val="30"/>
                <w:kern w:val="0"/>
                <w:sz w:val="24"/>
                <w:szCs w:val="24"/>
                <w:highlight w:val="none"/>
                <w:shd w:val="clear" w:color="auto" w:fill="FFFFFF"/>
                <w14:ligatures w14:val="none"/>
              </w:rPr>
              <w:br w:type="textWrapping"/>
            </w:r>
            <w:r>
              <w:rPr>
                <w:rFonts w:hint="eastAsia" w:ascii="宋体" w:hAnsi="宋体" w:cs="宋体"/>
                <w:spacing w:val="30"/>
                <w:kern w:val="0"/>
                <w:sz w:val="24"/>
                <w:szCs w:val="24"/>
                <w:highlight w:val="none"/>
                <w:shd w:val="clear" w:color="auto" w:fill="FFFFFF"/>
                <w:lang w:eastAsia="zh-CN"/>
                <w14:ligatures w14:val="none"/>
              </w:rPr>
              <w:t>（保留两位小数）</w:t>
            </w:r>
          </w:p>
        </w:tc>
      </w:tr>
      <w:tr w14:paraId="07367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7"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07A51AFD">
            <w:pPr>
              <w:shd w:val="clear" w:color="auto" w:fill="FFFFFF"/>
              <w:spacing w:line="470" w:lineRule="exact"/>
              <w:ind w:left="1200" w:hanging="1200"/>
              <w:jc w:val="center"/>
              <w:rPr>
                <w:rFonts w:hint="eastAsia" w:ascii="宋体" w:hAnsi="宋体" w:eastAsia="宋体" w:cs="宋体"/>
                <w:spacing w:val="30"/>
                <w:sz w:val="24"/>
                <w:szCs w:val="24"/>
                <w:highlight w:val="none"/>
                <w:shd w:val="clear" w:color="auto" w:fill="FFFFFF"/>
                <w14:ligatures w14:val="none"/>
              </w:rPr>
            </w:pPr>
            <w:r>
              <w:rPr>
                <w:rFonts w:hint="eastAsia" w:ascii="宋体" w:hAnsi="宋体" w:eastAsia="宋体" w:cs="宋体"/>
                <w:spacing w:val="30"/>
                <w:kern w:val="0"/>
                <w:sz w:val="24"/>
                <w:szCs w:val="24"/>
                <w:highlight w:val="none"/>
                <w:shd w:val="clear" w:color="auto" w:fill="FFFFFF"/>
                <w14:ligatures w14:val="none"/>
              </w:rPr>
              <w:t>付款方式</w:t>
            </w:r>
          </w:p>
          <w:p w14:paraId="3A89ABC5">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是否响应</w:t>
            </w:r>
          </w:p>
        </w:tc>
        <w:tc>
          <w:tcPr>
            <w:tcW w:w="1758" w:type="dxa"/>
            <w:tcBorders>
              <w:top w:val="single" w:color="auto" w:sz="6" w:space="0"/>
              <w:left w:val="single" w:color="auto" w:sz="6" w:space="0"/>
              <w:bottom w:val="single" w:color="auto" w:sz="6" w:space="0"/>
              <w:right w:val="single" w:color="auto" w:sz="6" w:space="0"/>
            </w:tcBorders>
            <w:shd w:val="clear" w:color="auto" w:fill="auto"/>
            <w:vAlign w:val="center"/>
          </w:tcPr>
          <w:p w14:paraId="0F034992">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是口否口</w:t>
            </w:r>
          </w:p>
        </w:tc>
        <w:tc>
          <w:tcPr>
            <w:tcW w:w="4177" w:type="dxa"/>
            <w:tcBorders>
              <w:top w:val="single" w:color="auto" w:sz="6" w:space="0"/>
              <w:left w:val="single" w:color="auto" w:sz="6" w:space="0"/>
              <w:bottom w:val="single" w:color="auto" w:sz="6" w:space="0"/>
              <w:right w:val="single" w:color="auto" w:sz="12" w:space="0"/>
            </w:tcBorders>
            <w:shd w:val="clear" w:color="auto" w:fill="auto"/>
            <w:vAlign w:val="center"/>
          </w:tcPr>
          <w:p w14:paraId="19891CE1">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(划</w:t>
            </w:r>
            <w:r>
              <w:rPr>
                <w:rFonts w:hint="eastAsia" w:ascii="宋体" w:hAnsi="宋体" w:eastAsia="宋体" w:cs="宋体"/>
                <w:kern w:val="0"/>
                <w:sz w:val="24"/>
                <w:szCs w:val="24"/>
                <w:highlight w:val="none"/>
                <w14:ligatures w14:val="none"/>
              </w:rPr>
              <w:t>√)</w:t>
            </w:r>
          </w:p>
        </w:tc>
      </w:tr>
      <w:tr w14:paraId="3FF66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59EED216">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工期是否响应</w:t>
            </w:r>
          </w:p>
        </w:tc>
        <w:tc>
          <w:tcPr>
            <w:tcW w:w="1758" w:type="dxa"/>
            <w:tcBorders>
              <w:top w:val="single" w:color="auto" w:sz="6" w:space="0"/>
              <w:left w:val="single" w:color="auto" w:sz="6" w:space="0"/>
              <w:bottom w:val="single" w:color="auto" w:sz="6" w:space="0"/>
              <w:right w:val="single" w:color="auto" w:sz="6" w:space="0"/>
            </w:tcBorders>
            <w:shd w:val="clear" w:color="auto" w:fill="auto"/>
            <w:vAlign w:val="center"/>
          </w:tcPr>
          <w:p w14:paraId="5E2317FB">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是口否口</w:t>
            </w:r>
          </w:p>
        </w:tc>
        <w:tc>
          <w:tcPr>
            <w:tcW w:w="4177" w:type="dxa"/>
            <w:tcBorders>
              <w:top w:val="single" w:color="auto" w:sz="6" w:space="0"/>
              <w:left w:val="single" w:color="auto" w:sz="6" w:space="0"/>
              <w:bottom w:val="single" w:color="auto" w:sz="6" w:space="0"/>
              <w:right w:val="single" w:color="auto" w:sz="12" w:space="0"/>
            </w:tcBorders>
            <w:shd w:val="clear" w:color="auto" w:fill="auto"/>
            <w:vAlign w:val="center"/>
          </w:tcPr>
          <w:p w14:paraId="4C11A0CA">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spacing w:val="30"/>
                <w:kern w:val="0"/>
                <w:sz w:val="24"/>
                <w:szCs w:val="24"/>
                <w:highlight w:val="none"/>
                <w:shd w:val="clear" w:color="auto" w:fill="FFFFFF"/>
                <w14:ligatures w14:val="none"/>
              </w:rPr>
              <w:t>(划</w:t>
            </w:r>
            <w:r>
              <w:rPr>
                <w:rFonts w:hint="eastAsia" w:ascii="宋体" w:hAnsi="宋体" w:eastAsia="宋体" w:cs="宋体"/>
                <w:kern w:val="0"/>
                <w:sz w:val="24"/>
                <w:szCs w:val="24"/>
                <w:highlight w:val="none"/>
                <w14:ligatures w14:val="none"/>
              </w:rPr>
              <w:t>√)</w:t>
            </w:r>
          </w:p>
        </w:tc>
      </w:tr>
      <w:tr w14:paraId="42CC7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4" w:hRule="atLeast"/>
        </w:trPr>
        <w:tc>
          <w:tcPr>
            <w:tcW w:w="8554" w:type="dxa"/>
            <w:gridSpan w:val="3"/>
            <w:tcBorders>
              <w:top w:val="single" w:color="auto" w:sz="6" w:space="0"/>
              <w:left w:val="single" w:color="auto" w:sz="12" w:space="0"/>
              <w:bottom w:val="single" w:color="auto" w:sz="12" w:space="0"/>
              <w:right w:val="single" w:color="auto" w:sz="12" w:space="0"/>
            </w:tcBorders>
            <w:shd w:val="clear" w:color="auto" w:fill="auto"/>
            <w:vAlign w:val="center"/>
          </w:tcPr>
          <w:p w14:paraId="4B1BA464">
            <w:pPr>
              <w:shd w:val="clear" w:color="auto" w:fill="FFFFFF"/>
              <w:spacing w:line="470" w:lineRule="exact"/>
              <w:ind w:left="1200" w:hanging="1200"/>
              <w:jc w:val="both"/>
              <w:rPr>
                <w:rFonts w:hint="default" w:ascii="宋体" w:hAnsi="宋体" w:eastAsia="宋体" w:cs="宋体"/>
                <w:kern w:val="0"/>
                <w:sz w:val="24"/>
                <w:szCs w:val="24"/>
                <w:highlight w:val="none"/>
                <w:lang w:val="en-US"/>
                <w14:ligatures w14:val="none"/>
              </w:rPr>
            </w:pPr>
            <w:r>
              <w:rPr>
                <w:rFonts w:hint="eastAsia" w:ascii="宋体" w:hAnsi="宋体" w:eastAsia="宋体" w:cs="宋体"/>
                <w:b/>
                <w:bCs/>
                <w:kern w:val="0"/>
                <w:sz w:val="24"/>
                <w:szCs w:val="24"/>
                <w:highlight w:val="none"/>
                <w14:ligatures w14:val="none"/>
              </w:rPr>
              <w:t>其他说明：</w:t>
            </w:r>
            <w:r>
              <w:rPr>
                <w:rFonts w:hint="eastAsia" w:ascii="宋体" w:hAnsi="宋体" w:eastAsia="宋体" w:cs="宋体"/>
                <w:b/>
                <w:bCs/>
                <w:kern w:val="0"/>
                <w:sz w:val="24"/>
                <w:szCs w:val="24"/>
                <w:highlight w:val="none"/>
                <w:lang w:val="en-US" w:eastAsia="zh-CN"/>
                <w14:ligatures w14:val="none"/>
              </w:rPr>
              <w:t>以上报价包含完成本项目施工内容的全部费用。</w:t>
            </w:r>
          </w:p>
        </w:tc>
      </w:tr>
    </w:tbl>
    <w:p w14:paraId="4598ACF1">
      <w:pPr>
        <w:pStyle w:val="19"/>
        <w:spacing w:line="360" w:lineRule="auto"/>
        <w:rPr>
          <w:rFonts w:ascii="宋体" w:hAnsi="宋体" w:eastAsia="宋体" w:cs="宋体"/>
          <w:b/>
          <w:bCs/>
          <w:color w:val="000000"/>
          <w:sz w:val="24"/>
          <w:highlight w:val="none"/>
        </w:rPr>
      </w:pPr>
    </w:p>
    <w:p w14:paraId="505BB4FF">
      <w:pPr>
        <w:pStyle w:val="19"/>
        <w:spacing w:line="560" w:lineRule="exact"/>
        <w:jc w:val="right"/>
        <w:rPr>
          <w:rFonts w:ascii="宋体" w:hAnsi="宋体" w:eastAsia="宋体" w:cs="宋体"/>
          <w:b/>
          <w:bCs/>
          <w:color w:val="000000"/>
          <w:sz w:val="24"/>
          <w:szCs w:val="28"/>
          <w:highlight w:val="none"/>
        </w:rPr>
      </w:pPr>
      <w:r>
        <w:rPr>
          <w:rFonts w:hint="eastAsia" w:ascii="宋体" w:hAnsi="宋体" w:eastAsia="宋体" w:cs="宋体"/>
          <w:b/>
          <w:bCs/>
          <w:color w:val="000000"/>
          <w:sz w:val="24"/>
          <w:highlight w:val="none"/>
        </w:rPr>
        <w:t>供应商</w:t>
      </w:r>
      <w:r>
        <w:rPr>
          <w:rFonts w:hint="eastAsia" w:ascii="宋体" w:hAnsi="宋体" w:eastAsia="宋体" w:cs="宋体"/>
          <w:b/>
          <w:bCs/>
          <w:color w:val="000000"/>
          <w:sz w:val="24"/>
          <w:highlight w:val="none"/>
          <w:lang w:val="en-US" w:eastAsia="zh-CN"/>
        </w:rPr>
        <w:t>盖公章</w:t>
      </w:r>
      <w:r>
        <w:rPr>
          <w:rFonts w:hint="eastAsia" w:ascii="宋体" w:hAnsi="宋体" w:eastAsia="宋体" w:cs="宋体"/>
          <w:b/>
          <w:bCs/>
          <w:color w:val="000000"/>
          <w:sz w:val="24"/>
          <w:highlight w:val="none"/>
        </w:rPr>
        <w:t>：</w:t>
      </w:r>
    </w:p>
    <w:p w14:paraId="30E206D2">
      <w:pPr>
        <w:adjustRightInd w:val="0"/>
        <w:snapToGrid w:val="0"/>
        <w:spacing w:line="560" w:lineRule="exact"/>
        <w:jc w:val="right"/>
        <w:rPr>
          <w:rFonts w:ascii="宋体" w:hAnsi="宋体" w:cs="宋体"/>
          <w:b/>
          <w:bCs/>
          <w:color w:val="000000"/>
          <w:sz w:val="24"/>
          <w:szCs w:val="28"/>
          <w:highlight w:val="none"/>
        </w:rPr>
      </w:pPr>
      <w:r>
        <w:rPr>
          <w:rFonts w:hint="eastAsia" w:ascii="宋体" w:hAnsi="宋体" w:cs="宋体"/>
          <w:b/>
          <w:bCs/>
          <w:color w:val="000000"/>
          <w:sz w:val="24"/>
          <w:szCs w:val="28"/>
          <w:highlight w:val="none"/>
        </w:rPr>
        <w:t>日  期：   年   月   日</w:t>
      </w:r>
    </w:p>
    <w:p w14:paraId="5B4747FD">
      <w:pPr>
        <w:adjustRightInd w:val="0"/>
        <w:snapToGrid w:val="0"/>
        <w:spacing w:line="360" w:lineRule="auto"/>
        <w:rPr>
          <w:rFonts w:ascii="宋体" w:hAnsi="宋体" w:cs="宋体"/>
          <w:b/>
          <w:bCs/>
          <w:color w:val="000000"/>
          <w:sz w:val="24"/>
          <w:szCs w:val="28"/>
          <w:highlight w:val="none"/>
        </w:rPr>
      </w:pPr>
    </w:p>
    <w:p w14:paraId="56D0ADCC">
      <w:pPr>
        <w:adjustRightInd w:val="0"/>
        <w:snapToGrid w:val="0"/>
        <w:spacing w:line="360" w:lineRule="auto"/>
        <w:jc w:val="center"/>
        <w:rPr>
          <w:rFonts w:hint="eastAsia" w:ascii="宋体" w:hAnsi="宋体" w:cs="宋体"/>
          <w:b/>
          <w:color w:val="000000"/>
          <w:sz w:val="24"/>
          <w:szCs w:val="24"/>
          <w:highlight w:val="none"/>
        </w:rPr>
      </w:pPr>
      <w:bookmarkStart w:id="115" w:name="_Toc16998"/>
      <w:bookmarkStart w:id="116" w:name="_Toc2007"/>
    </w:p>
    <w:p w14:paraId="1ED2615D">
      <w:pPr>
        <w:adjustRightInd w:val="0"/>
        <w:snapToGrid w:val="0"/>
        <w:spacing w:line="360" w:lineRule="auto"/>
        <w:jc w:val="center"/>
        <w:rPr>
          <w:rFonts w:hint="default" w:ascii="宋体" w:hAnsi="宋体" w:eastAsia="宋体" w:cs="宋体"/>
          <w:b/>
          <w:color w:val="000000"/>
          <w:sz w:val="24"/>
          <w:szCs w:val="24"/>
          <w:highlight w:val="none"/>
          <w:lang w:val="en-US" w:eastAsia="zh-CN"/>
        </w:rPr>
      </w:pPr>
      <w:r>
        <w:rPr>
          <w:rFonts w:hint="eastAsia" w:ascii="宋体" w:hAnsi="宋体" w:cs="宋体"/>
          <w:b/>
          <w:color w:val="000000"/>
          <w:sz w:val="24"/>
          <w:szCs w:val="24"/>
          <w:highlight w:val="none"/>
        </w:rPr>
        <w:t>以标价的工程量清单</w:t>
      </w:r>
    </w:p>
    <w:p w14:paraId="7936E303">
      <w:pPr>
        <w:adjustRightInd w:val="0"/>
        <w:snapToGrid w:val="0"/>
        <w:spacing w:line="360" w:lineRule="auto"/>
        <w:jc w:val="center"/>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即附件给予的工程量，自行填录响应报价）</w:t>
      </w:r>
    </w:p>
    <w:p w14:paraId="7131A738">
      <w:pPr>
        <w:pStyle w:val="3"/>
        <w:wordWrap w:val="0"/>
        <w:spacing w:before="0" w:after="0" w:line="520" w:lineRule="exact"/>
        <w:rPr>
          <w:rFonts w:ascii="宋体" w:hAnsi="宋体" w:eastAsia="宋体" w:cs="宋体"/>
          <w:color w:val="000000"/>
          <w:sz w:val="24"/>
          <w:szCs w:val="24"/>
          <w:highlight w:val="none"/>
        </w:rPr>
      </w:pPr>
    </w:p>
    <w:p w14:paraId="7A7036A5">
      <w:pPr>
        <w:pStyle w:val="3"/>
        <w:wordWrap w:val="0"/>
        <w:spacing w:before="0" w:after="0" w:line="520" w:lineRule="exact"/>
        <w:rPr>
          <w:rFonts w:ascii="宋体" w:hAnsi="宋体" w:eastAsia="宋体" w:cs="宋体"/>
          <w:color w:val="000000"/>
          <w:sz w:val="24"/>
          <w:szCs w:val="24"/>
          <w:highlight w:val="none"/>
        </w:rPr>
      </w:pPr>
    </w:p>
    <w:p w14:paraId="5DD72350">
      <w:pPr>
        <w:pStyle w:val="3"/>
        <w:wordWrap w:val="0"/>
        <w:spacing w:before="0" w:after="0" w:line="520" w:lineRule="exact"/>
        <w:rPr>
          <w:rFonts w:ascii="宋体" w:hAnsi="宋体" w:eastAsia="宋体" w:cs="宋体"/>
          <w:color w:val="000000"/>
          <w:sz w:val="24"/>
          <w:szCs w:val="24"/>
          <w:highlight w:val="none"/>
        </w:rPr>
      </w:pPr>
    </w:p>
    <w:p w14:paraId="694A1E3B">
      <w:pPr>
        <w:pStyle w:val="3"/>
        <w:wordWrap w:val="0"/>
        <w:spacing w:before="0" w:after="0" w:line="52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17" w:name="_Toc5394"/>
      <w:r>
        <w:rPr>
          <w:rFonts w:hint="eastAsia" w:ascii="宋体" w:hAnsi="宋体" w:eastAsia="宋体" w:cs="宋体"/>
          <w:color w:val="000000"/>
          <w:sz w:val="24"/>
          <w:szCs w:val="24"/>
          <w:highlight w:val="none"/>
        </w:rPr>
        <w:t>附件二</w:t>
      </w:r>
      <w:bookmarkEnd w:id="115"/>
      <w:bookmarkEnd w:id="116"/>
      <w:bookmarkEnd w:id="117"/>
    </w:p>
    <w:p w14:paraId="7A00F7D6">
      <w:pPr>
        <w:pStyle w:val="3"/>
        <w:spacing w:before="0" w:after="0" w:line="520" w:lineRule="exact"/>
        <w:jc w:val="center"/>
        <w:rPr>
          <w:rFonts w:ascii="宋体" w:hAnsi="宋体" w:eastAsia="宋体" w:cs="宋体"/>
          <w:color w:val="000000"/>
          <w:sz w:val="24"/>
          <w:szCs w:val="24"/>
          <w:highlight w:val="none"/>
        </w:rPr>
      </w:pPr>
      <w:bookmarkStart w:id="118" w:name="_Toc29464"/>
      <w:bookmarkStart w:id="119" w:name="_Toc17280"/>
      <w:bookmarkStart w:id="120" w:name="_Toc30073"/>
      <w:bookmarkStart w:id="121" w:name="_Toc10648"/>
      <w:bookmarkStart w:id="122" w:name="_Toc3262"/>
      <w:r>
        <w:rPr>
          <w:rFonts w:hint="eastAsia" w:ascii="宋体" w:hAnsi="宋体" w:eastAsia="宋体" w:cs="宋体"/>
          <w:color w:val="000000"/>
          <w:sz w:val="24"/>
          <w:szCs w:val="24"/>
          <w:highlight w:val="none"/>
        </w:rPr>
        <w:t>供应商基本信息</w:t>
      </w:r>
      <w:bookmarkEnd w:id="118"/>
      <w:bookmarkEnd w:id="119"/>
      <w:bookmarkEnd w:id="120"/>
      <w:bookmarkEnd w:id="121"/>
      <w:bookmarkEnd w:id="122"/>
    </w:p>
    <w:p w14:paraId="1B5B3B64">
      <w:pPr>
        <w:pStyle w:val="34"/>
        <w:spacing w:after="0" w:line="520" w:lineRule="exact"/>
        <w:ind w:firstLine="0"/>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提供营业执照、资质证书等，</w:t>
      </w:r>
      <w:r>
        <w:rPr>
          <w:rFonts w:hint="eastAsia" w:ascii="宋体" w:hAnsi="宋体" w:cs="宋体"/>
          <w:color w:val="000000"/>
          <w:highlight w:val="none"/>
          <w:lang w:eastAsia="zh-CN"/>
        </w:rPr>
        <w:t>格式自拟</w:t>
      </w:r>
      <w:r>
        <w:rPr>
          <w:rFonts w:hint="eastAsia" w:ascii="宋体" w:hAnsi="宋体" w:cs="宋体"/>
          <w:color w:val="000000"/>
          <w:highlight w:val="none"/>
        </w:rPr>
        <w:t>）</w:t>
      </w:r>
    </w:p>
    <w:p w14:paraId="066CBE1C">
      <w:pPr>
        <w:pStyle w:val="3"/>
        <w:wordWrap w:val="0"/>
        <w:spacing w:before="0" w:after="0" w:line="520" w:lineRule="exact"/>
        <w:rPr>
          <w:rFonts w:ascii="宋体" w:hAnsi="宋体" w:eastAsia="宋体" w:cs="宋体"/>
          <w:color w:val="000000"/>
          <w:sz w:val="24"/>
          <w:szCs w:val="24"/>
          <w:highlight w:val="none"/>
        </w:rPr>
      </w:pPr>
      <w:bookmarkStart w:id="123" w:name="_Toc18369"/>
      <w:bookmarkStart w:id="124" w:name="_Toc11062"/>
      <w:bookmarkStart w:id="125" w:name="_Toc2009"/>
      <w:r>
        <w:rPr>
          <w:rFonts w:hint="eastAsia" w:ascii="宋体" w:hAnsi="宋体" w:eastAsia="宋体" w:cs="宋体"/>
          <w:color w:val="000000"/>
          <w:sz w:val="24"/>
          <w:szCs w:val="24"/>
          <w:highlight w:val="none"/>
        </w:rPr>
        <w:t>附件三</w:t>
      </w:r>
      <w:bookmarkEnd w:id="123"/>
      <w:bookmarkEnd w:id="124"/>
      <w:bookmarkEnd w:id="125"/>
    </w:p>
    <w:p w14:paraId="734FB049">
      <w:pPr>
        <w:pStyle w:val="3"/>
        <w:spacing w:before="0" w:after="0" w:line="520" w:lineRule="exact"/>
        <w:jc w:val="center"/>
        <w:rPr>
          <w:rFonts w:ascii="宋体" w:hAnsi="宋体" w:eastAsia="宋体" w:cs="宋体"/>
          <w:color w:val="000000"/>
          <w:sz w:val="24"/>
          <w:szCs w:val="24"/>
          <w:highlight w:val="none"/>
        </w:rPr>
      </w:pPr>
      <w:bookmarkStart w:id="126" w:name="_Toc28395"/>
      <w:bookmarkStart w:id="127" w:name="_Toc30135"/>
      <w:bookmarkStart w:id="128" w:name="_Toc967"/>
      <w:bookmarkStart w:id="129" w:name="_Toc13141"/>
      <w:bookmarkStart w:id="130" w:name="_Toc10696"/>
      <w:r>
        <w:rPr>
          <w:rFonts w:hint="eastAsia" w:ascii="宋体" w:hAnsi="宋体" w:eastAsia="宋体" w:cs="宋体"/>
          <w:color w:val="000000"/>
          <w:sz w:val="24"/>
          <w:szCs w:val="24"/>
          <w:highlight w:val="none"/>
        </w:rPr>
        <w:t>磋商授权书</w:t>
      </w:r>
      <w:bookmarkEnd w:id="126"/>
      <w:bookmarkEnd w:id="127"/>
      <w:bookmarkEnd w:id="128"/>
      <w:bookmarkEnd w:id="129"/>
      <w:bookmarkEnd w:id="130"/>
    </w:p>
    <w:p w14:paraId="797E10F8">
      <w:pPr>
        <w:spacing w:line="520" w:lineRule="exact"/>
        <w:rPr>
          <w:rFonts w:ascii="宋体" w:hAnsi="宋体" w:cs="宋体"/>
          <w:color w:val="000000"/>
          <w:sz w:val="24"/>
          <w:szCs w:val="24"/>
          <w:highlight w:val="none"/>
        </w:rPr>
      </w:pPr>
    </w:p>
    <w:p w14:paraId="12552552">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3FFF2A1A">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本授权书声明：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（法定代表人姓名）授权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（被授权人的姓名）为我方就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）项目磋商活动的合法代理人，以我方名义全权处理与该项目磋商、签订合同以及合同执行有关的一切事务。</w:t>
      </w:r>
    </w:p>
    <w:p w14:paraId="19216AEA">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特此声明。</w:t>
      </w:r>
    </w:p>
    <w:p w14:paraId="4FB31A2A">
      <w:pPr>
        <w:spacing w:line="520" w:lineRule="exact"/>
        <w:ind w:firstLine="1084" w:firstLineChars="450"/>
        <w:jc w:val="left"/>
        <w:rPr>
          <w:rFonts w:ascii="宋体" w:hAnsi="宋体" w:cs="宋体"/>
          <w:color w:val="000000"/>
          <w:sz w:val="24"/>
          <w:szCs w:val="24"/>
          <w:highlight w:val="none"/>
          <w:u w:val="single"/>
        </w:rPr>
      </w:pPr>
      <w:r>
        <w:rPr>
          <w:rFonts w:hint="eastAsia" w:ascii="宋体" w:hAnsi="宋体" w:cs="宋体"/>
          <w:b/>
          <w:bCs/>
          <w:color w:val="000000"/>
          <w:sz w:val="24"/>
          <w:szCs w:val="24"/>
          <w:highlight w:val="none"/>
        </w:rPr>
        <w:t>法定代表人签字：</w:t>
      </w:r>
      <w:r>
        <w:rPr>
          <w:rFonts w:hint="eastAsia" w:ascii="宋体" w:hAnsi="宋体" w:cs="宋体"/>
          <w:color w:val="000000"/>
          <w:sz w:val="24"/>
          <w:szCs w:val="24"/>
          <w:highlight w:val="none"/>
          <w:u w:val="single"/>
        </w:rPr>
        <w:t xml:space="preserve">                            </w:t>
      </w:r>
    </w:p>
    <w:p w14:paraId="5A3E34FD">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3BB4FE02">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4BB3BCCF">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735F24AC">
      <w:pPr>
        <w:spacing w:line="520" w:lineRule="exact"/>
        <w:ind w:firstLine="1084" w:firstLineChars="450"/>
        <w:jc w:val="left"/>
        <w:rPr>
          <w:rFonts w:ascii="宋体" w:hAnsi="宋体" w:cs="宋体"/>
          <w:b/>
          <w:bCs/>
          <w:color w:val="000000"/>
          <w:sz w:val="24"/>
          <w:szCs w:val="24"/>
          <w:highlight w:val="none"/>
        </w:rPr>
      </w:pPr>
    </w:p>
    <w:p w14:paraId="561A52AE">
      <w:pPr>
        <w:spacing w:line="520" w:lineRule="exact"/>
        <w:ind w:firstLine="1084" w:firstLineChars="450"/>
        <w:jc w:val="left"/>
        <w:rPr>
          <w:rFonts w:ascii="宋体" w:hAnsi="宋体" w:cs="宋体"/>
          <w:color w:val="000000"/>
          <w:sz w:val="24"/>
          <w:szCs w:val="24"/>
          <w:highlight w:val="none"/>
        </w:rPr>
      </w:pPr>
      <w:r>
        <w:rPr>
          <w:rFonts w:hint="eastAsia" w:ascii="宋体" w:hAnsi="宋体" w:cs="宋体"/>
          <w:b/>
          <w:bCs/>
          <w:color w:val="000000"/>
          <w:sz w:val="24"/>
          <w:szCs w:val="24"/>
          <w:highlight w:val="none"/>
        </w:rPr>
        <w:t>代理人（被授权人）：</w:t>
      </w:r>
      <w:r>
        <w:rPr>
          <w:rFonts w:hint="eastAsia" w:ascii="宋体" w:hAnsi="宋体" w:cs="宋体"/>
          <w:color w:val="000000"/>
          <w:sz w:val="24"/>
          <w:szCs w:val="24"/>
          <w:highlight w:val="none"/>
          <w:u w:val="single"/>
        </w:rPr>
        <w:t xml:space="preserve">                     </w:t>
      </w:r>
    </w:p>
    <w:p w14:paraId="7743EDDA">
      <w:pPr>
        <w:spacing w:line="52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77087D64">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459638CC">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0257C464">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后附</w:t>
      </w:r>
      <w:r>
        <w:rPr>
          <w:rFonts w:hint="eastAsia" w:ascii="宋体" w:hAnsi="宋体" w:cs="宋体"/>
          <w:b/>
          <w:bCs/>
          <w:color w:val="000000"/>
          <w:sz w:val="24"/>
          <w:szCs w:val="24"/>
          <w:highlight w:val="none"/>
        </w:rPr>
        <w:t>法定代表人</w:t>
      </w:r>
      <w:r>
        <w:rPr>
          <w:rFonts w:hint="eastAsia" w:ascii="宋体" w:hAnsi="宋体" w:cs="宋体"/>
          <w:b/>
          <w:bCs/>
          <w:color w:val="000000"/>
          <w:sz w:val="24"/>
          <w:szCs w:val="24"/>
          <w:highlight w:val="none"/>
          <w:lang w:val="en-US" w:eastAsia="zh-CN"/>
        </w:rPr>
        <w:t>及</w:t>
      </w:r>
      <w:r>
        <w:rPr>
          <w:rFonts w:hint="eastAsia" w:ascii="宋体" w:hAnsi="宋体" w:cs="宋体"/>
          <w:b/>
          <w:bCs/>
          <w:color w:val="000000"/>
          <w:sz w:val="24"/>
          <w:szCs w:val="24"/>
          <w:highlight w:val="none"/>
        </w:rPr>
        <w:t>代理人（被授权人）</w:t>
      </w:r>
      <w:r>
        <w:rPr>
          <w:rFonts w:hint="eastAsia" w:ascii="宋体" w:hAnsi="宋体" w:cs="宋体"/>
          <w:b/>
          <w:bCs/>
          <w:color w:val="000000"/>
          <w:sz w:val="24"/>
          <w:szCs w:val="24"/>
          <w:highlight w:val="none"/>
          <w:lang w:val="en-US" w:eastAsia="zh-CN"/>
        </w:rPr>
        <w:t>的个人身份证正反面扫描件。</w:t>
      </w:r>
    </w:p>
    <w:p w14:paraId="104AE6E3">
      <w:pPr>
        <w:wordWrap w:val="0"/>
        <w:spacing w:line="520" w:lineRule="exact"/>
        <w:jc w:val="right"/>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2、如为法定代表人前来，提供法人证明即可。</w:t>
      </w:r>
      <w:r>
        <w:rPr>
          <w:rFonts w:hint="eastAsia" w:ascii="宋体" w:hAnsi="宋体" w:cs="宋体"/>
          <w:b/>
          <w:bCs/>
          <w:color w:val="000000"/>
          <w:sz w:val="24"/>
          <w:szCs w:val="24"/>
          <w:highlight w:val="none"/>
        </w:rPr>
        <w:t xml:space="preserve">    </w:t>
      </w:r>
      <w:r>
        <w:rPr>
          <w:rFonts w:hint="eastAsia" w:ascii="宋体" w:hAnsi="宋体" w:cs="宋体"/>
          <w:color w:val="000000"/>
          <w:sz w:val="24"/>
          <w:szCs w:val="24"/>
          <w:highlight w:val="none"/>
        </w:rPr>
        <w:t xml:space="preserve">                                        </w:t>
      </w:r>
    </w:p>
    <w:p w14:paraId="28876292">
      <w:pPr>
        <w:spacing w:line="520" w:lineRule="exact"/>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A00A6B1">
      <w:pPr>
        <w:tabs>
          <w:tab w:val="left" w:pos="630"/>
        </w:tabs>
        <w:spacing w:line="520" w:lineRule="exact"/>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08605107">
      <w:pPr>
        <w:pStyle w:val="3"/>
        <w:spacing w:before="0" w:after="0" w:line="560" w:lineRule="exact"/>
        <w:rPr>
          <w:rFonts w:ascii="宋体" w:hAnsi="宋体" w:eastAsia="宋体" w:cs="宋体"/>
          <w:color w:val="000000"/>
          <w:sz w:val="24"/>
          <w:szCs w:val="24"/>
          <w:highlight w:val="none"/>
        </w:rPr>
      </w:pPr>
      <w:bookmarkStart w:id="131" w:name="_Toc17226"/>
      <w:bookmarkStart w:id="132" w:name="_Toc23589"/>
      <w:r>
        <w:rPr>
          <w:rFonts w:hint="eastAsia" w:ascii="宋体" w:hAnsi="宋体" w:eastAsia="宋体" w:cs="宋体"/>
          <w:color w:val="000000"/>
          <w:sz w:val="24"/>
          <w:szCs w:val="24"/>
          <w:highlight w:val="none"/>
        </w:rPr>
        <w:br w:type="page"/>
      </w:r>
      <w:bookmarkStart w:id="133" w:name="_Toc19802"/>
      <w:r>
        <w:rPr>
          <w:rFonts w:hint="eastAsia" w:ascii="宋体" w:hAnsi="宋体" w:eastAsia="宋体" w:cs="宋体"/>
          <w:color w:val="000000"/>
          <w:sz w:val="24"/>
          <w:szCs w:val="24"/>
          <w:highlight w:val="none"/>
        </w:rPr>
        <w:t>附件四</w:t>
      </w:r>
      <w:bookmarkEnd w:id="131"/>
      <w:bookmarkEnd w:id="132"/>
      <w:bookmarkEnd w:id="133"/>
    </w:p>
    <w:p w14:paraId="6B6D3FD0">
      <w:pPr>
        <w:pStyle w:val="3"/>
        <w:spacing w:before="0" w:after="156" w:afterLines="50" w:line="560" w:lineRule="exact"/>
        <w:jc w:val="center"/>
        <w:rPr>
          <w:rFonts w:ascii="宋体" w:hAnsi="宋体" w:eastAsia="宋体" w:cs="宋体"/>
          <w:color w:val="000000"/>
          <w:sz w:val="24"/>
          <w:szCs w:val="24"/>
          <w:highlight w:val="none"/>
        </w:rPr>
      </w:pPr>
      <w:bookmarkStart w:id="134" w:name="_Toc29759"/>
      <w:bookmarkStart w:id="135" w:name="_Toc6278"/>
      <w:bookmarkStart w:id="136" w:name="_Toc28665"/>
      <w:bookmarkStart w:id="137" w:name="_Toc29263"/>
      <w:bookmarkStart w:id="138" w:name="_Toc417045478"/>
      <w:r>
        <w:rPr>
          <w:rFonts w:hint="eastAsia" w:ascii="宋体" w:hAnsi="宋体" w:eastAsia="宋体" w:cs="宋体"/>
          <w:color w:val="000000"/>
          <w:sz w:val="24"/>
          <w:szCs w:val="24"/>
          <w:highlight w:val="none"/>
        </w:rPr>
        <w:t>磋商响应函</w:t>
      </w:r>
      <w:bookmarkEnd w:id="134"/>
      <w:bookmarkEnd w:id="135"/>
      <w:bookmarkEnd w:id="136"/>
      <w:bookmarkEnd w:id="137"/>
    </w:p>
    <w:p w14:paraId="15F5012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22AA47C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1、根据项目编号：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lang w:val="en-US" w:eastAsia="zh-CN"/>
        </w:rPr>
        <w:t>项目编</w:t>
      </w:r>
      <w:r>
        <w:rPr>
          <w:rFonts w:hint="eastAsia" w:ascii="宋体" w:hAnsi="宋体" w:cs="宋体"/>
          <w:color w:val="000000"/>
          <w:sz w:val="24"/>
          <w:szCs w:val="24"/>
          <w:highlight w:val="none"/>
        </w:rPr>
        <w:t>号磋商公告的内容，我方决定参加贵方组织的“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”项目的竞争性磋商采购。我方授权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(姓名)代表我方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（磋商单位的名称）全权处理本项目磋商的有关事宜。</w:t>
      </w:r>
    </w:p>
    <w:p w14:paraId="38D34C8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2、我方愿意按照磋商文件规定的各项要求，向采购人提供所需的</w:t>
      </w:r>
      <w:r>
        <w:rPr>
          <w:rFonts w:hint="eastAsia" w:ascii="宋体" w:hAnsi="宋体" w:cs="宋体"/>
          <w:color w:val="000000"/>
          <w:sz w:val="24"/>
          <w:szCs w:val="24"/>
          <w:highlight w:val="none"/>
          <w:lang w:val="en-US" w:eastAsia="zh-CN"/>
        </w:rPr>
        <w:t>工程施工</w:t>
      </w:r>
      <w:r>
        <w:rPr>
          <w:rFonts w:hint="eastAsia" w:ascii="宋体" w:hAnsi="宋体" w:cs="宋体"/>
          <w:color w:val="000000"/>
          <w:sz w:val="24"/>
          <w:szCs w:val="24"/>
          <w:highlight w:val="none"/>
        </w:rPr>
        <w:t>。</w:t>
      </w:r>
    </w:p>
    <w:p w14:paraId="3385AA1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3、一旦我方成交，我方将严格履行合同规定的责任和义务，保证于采购人要求的日期内完成项目的全部内容，并交付采购人验收、使用。</w:t>
      </w:r>
    </w:p>
    <w:p w14:paraId="1F03869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4、如我公司成交，我公司承诺愿意按磋商文件规定缴纳履约保证金。</w:t>
      </w:r>
    </w:p>
    <w:p w14:paraId="47D84A4C">
      <w:pPr>
        <w:tabs>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5、我方愿意提供贵方可能另外要求的、与磋商有关的文件资料，并保证我方已提供和将要提供的文件是真实的、准确的。</w:t>
      </w:r>
    </w:p>
    <w:p w14:paraId="19308DC3">
      <w:pPr>
        <w:tabs>
          <w:tab w:val="left" w:pos="0"/>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6、我方完全理解贵方不一定将合同授予最低报价的供应商。</w:t>
      </w:r>
    </w:p>
    <w:p w14:paraId="686FBC8A">
      <w:pPr>
        <w:tabs>
          <w:tab w:val="left" w:pos="0"/>
          <w:tab w:val="left" w:pos="840"/>
        </w:tabs>
        <w:spacing w:line="360" w:lineRule="auto"/>
        <w:jc w:val="left"/>
        <w:rPr>
          <w:rFonts w:ascii="宋体" w:hAnsi="宋体" w:cs="宋体"/>
          <w:color w:val="000000"/>
          <w:sz w:val="24"/>
          <w:szCs w:val="24"/>
          <w:highlight w:val="none"/>
        </w:rPr>
      </w:pPr>
    </w:p>
    <w:p w14:paraId="1EAA0F96">
      <w:pPr>
        <w:tabs>
          <w:tab w:val="left" w:pos="0"/>
          <w:tab w:val="left" w:pos="840"/>
        </w:tabs>
        <w:rPr>
          <w:rFonts w:ascii="宋体" w:hAnsi="宋体" w:cs="宋体"/>
          <w:color w:val="000000"/>
          <w:sz w:val="24"/>
          <w:szCs w:val="24"/>
          <w:highlight w:val="none"/>
        </w:rPr>
      </w:pPr>
    </w:p>
    <w:p w14:paraId="60A50B21">
      <w:pPr>
        <w:tabs>
          <w:tab w:val="left" w:pos="0"/>
          <w:tab w:val="left" w:pos="840"/>
        </w:tabs>
        <w:rPr>
          <w:rFonts w:ascii="宋体" w:hAnsi="宋体" w:cs="宋体"/>
          <w:color w:val="000000"/>
          <w:sz w:val="24"/>
          <w:szCs w:val="24"/>
          <w:highlight w:val="none"/>
        </w:rPr>
      </w:pPr>
    </w:p>
    <w:p w14:paraId="1E958028">
      <w:pPr>
        <w:tabs>
          <w:tab w:val="left" w:pos="0"/>
          <w:tab w:val="left" w:pos="840"/>
        </w:tabs>
        <w:rPr>
          <w:rFonts w:ascii="宋体" w:hAnsi="宋体" w:cs="宋体"/>
          <w:color w:val="000000"/>
          <w:sz w:val="24"/>
          <w:szCs w:val="24"/>
          <w:highlight w:val="none"/>
        </w:rPr>
      </w:pPr>
    </w:p>
    <w:p w14:paraId="19015288">
      <w:pPr>
        <w:tabs>
          <w:tab w:val="left" w:pos="0"/>
          <w:tab w:val="left" w:pos="840"/>
        </w:tabs>
        <w:rPr>
          <w:rFonts w:ascii="宋体" w:hAnsi="宋体" w:cs="宋体"/>
          <w:color w:val="000000"/>
          <w:sz w:val="24"/>
          <w:szCs w:val="24"/>
          <w:highlight w:val="none"/>
        </w:rPr>
      </w:pPr>
    </w:p>
    <w:p w14:paraId="62A7B971">
      <w:pPr>
        <w:spacing w:line="360" w:lineRule="auto"/>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45EAA68">
      <w:pPr>
        <w:tabs>
          <w:tab w:val="left" w:pos="630"/>
        </w:tabs>
        <w:spacing w:line="360" w:lineRule="auto"/>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50083222">
      <w:pPr>
        <w:pStyle w:val="3"/>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39" w:name="_Toc419"/>
      <w:bookmarkStart w:id="140" w:name="_Toc30354"/>
      <w:bookmarkStart w:id="141" w:name="_Toc21593"/>
      <w:r>
        <w:rPr>
          <w:rFonts w:hint="eastAsia" w:ascii="宋体" w:hAnsi="宋体" w:eastAsia="宋体" w:cs="宋体"/>
          <w:color w:val="000000"/>
          <w:sz w:val="24"/>
          <w:szCs w:val="24"/>
          <w:highlight w:val="none"/>
        </w:rPr>
        <w:t>附件</w:t>
      </w:r>
      <w:bookmarkEnd w:id="138"/>
      <w:r>
        <w:rPr>
          <w:rFonts w:hint="eastAsia" w:ascii="宋体" w:hAnsi="宋体" w:eastAsia="宋体" w:cs="宋体"/>
          <w:color w:val="000000"/>
          <w:sz w:val="24"/>
          <w:szCs w:val="24"/>
          <w:highlight w:val="none"/>
        </w:rPr>
        <w:t>五</w:t>
      </w:r>
      <w:bookmarkEnd w:id="139"/>
      <w:bookmarkEnd w:id="140"/>
      <w:bookmarkEnd w:id="141"/>
    </w:p>
    <w:p w14:paraId="5F2591B8">
      <w:pPr>
        <w:pStyle w:val="34"/>
        <w:ind w:firstLine="281"/>
        <w:rPr>
          <w:b/>
          <w:color w:val="000000"/>
          <w:sz w:val="28"/>
          <w:szCs w:val="28"/>
          <w:highlight w:val="none"/>
        </w:rPr>
      </w:pPr>
      <w:bookmarkStart w:id="142" w:name="_Toc10256"/>
      <w:bookmarkStart w:id="143" w:name="_Toc26881"/>
      <w:bookmarkStart w:id="144" w:name="_Toc26949"/>
    </w:p>
    <w:p w14:paraId="7749B51D">
      <w:pPr>
        <w:pStyle w:val="34"/>
        <w:ind w:firstLine="2891" w:firstLineChars="1200"/>
        <w:rPr>
          <w:rFonts w:ascii="宋体" w:hAnsi="宋体" w:cs="宋体"/>
          <w:b/>
          <w:color w:val="000000"/>
          <w:szCs w:val="24"/>
          <w:highlight w:val="none"/>
          <w:lang w:val="zh-CN"/>
        </w:rPr>
      </w:pPr>
      <w:bookmarkStart w:id="145" w:name="_Hlk77793942"/>
      <w:r>
        <w:rPr>
          <w:rFonts w:hint="eastAsia" w:ascii="宋体" w:hAnsi="宋体" w:cs="宋体"/>
          <w:b/>
          <w:color w:val="000000"/>
          <w:szCs w:val="24"/>
          <w:highlight w:val="none"/>
          <w:lang w:val="zh-CN"/>
        </w:rPr>
        <w:t>无重大违法记录声明函</w:t>
      </w:r>
    </w:p>
    <w:p w14:paraId="1F66C8CA">
      <w:pPr>
        <w:pStyle w:val="34"/>
        <w:ind w:firstLine="480" w:firstLineChars="200"/>
        <w:rPr>
          <w:rFonts w:ascii="宋体" w:hAnsi="宋体"/>
          <w:color w:val="000000"/>
          <w:szCs w:val="24"/>
          <w:highlight w:val="none"/>
        </w:rPr>
      </w:pPr>
      <w:bookmarkStart w:id="146" w:name="_Hlk77793969"/>
      <w:r>
        <w:rPr>
          <w:rFonts w:hint="eastAsia" w:ascii="宋体" w:hAnsi="宋体"/>
          <w:color w:val="000000"/>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5B2B827">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本公司对上述声明的真实性负责。如有虚假，将依法承担相应责任。</w:t>
      </w:r>
    </w:p>
    <w:p w14:paraId="7FB314CD">
      <w:pPr>
        <w:spacing w:line="360" w:lineRule="auto"/>
        <w:ind w:firstLine="435"/>
        <w:rPr>
          <w:rFonts w:ascii="宋体" w:hAnsi="宋体"/>
          <w:color w:val="000000"/>
          <w:sz w:val="24"/>
          <w:szCs w:val="24"/>
          <w:highlight w:val="none"/>
        </w:rPr>
      </w:pPr>
    </w:p>
    <w:p w14:paraId="03F992BB">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093517EA">
      <w:pPr>
        <w:tabs>
          <w:tab w:val="left" w:pos="630"/>
        </w:tabs>
        <w:spacing w:line="360" w:lineRule="auto"/>
        <w:ind w:firstLine="5450" w:firstLineChars="2262"/>
        <w:rPr>
          <w:rFonts w:ascii="宋体" w:hAnsi="宋体"/>
          <w:b/>
          <w:bCs w:val="0"/>
          <w:color w:val="000000"/>
          <w:sz w:val="24"/>
          <w:szCs w:val="24"/>
          <w:highlight w:val="none"/>
          <w:lang w:val="zh-CN"/>
        </w:rPr>
      </w:pPr>
      <w:r>
        <w:rPr>
          <w:rFonts w:hint="eastAsia" w:ascii="宋体" w:hAnsi="宋体"/>
          <w:b/>
          <w:bCs w:val="0"/>
          <w:color w:val="000000"/>
          <w:sz w:val="24"/>
          <w:szCs w:val="24"/>
          <w:highlight w:val="none"/>
        </w:rPr>
        <w:t>日期：</w:t>
      </w:r>
    </w:p>
    <w:bookmarkEnd w:id="146"/>
    <w:p w14:paraId="34D4D4F2">
      <w:pPr>
        <w:pStyle w:val="34"/>
        <w:ind w:firstLine="210"/>
        <w:rPr>
          <w:color w:val="000000"/>
          <w:highlight w:val="none"/>
        </w:rPr>
      </w:pPr>
    </w:p>
    <w:p w14:paraId="0FAFB98E">
      <w:pPr>
        <w:pStyle w:val="34"/>
        <w:ind w:firstLine="210"/>
        <w:rPr>
          <w:color w:val="000000"/>
          <w:highlight w:val="none"/>
        </w:rPr>
      </w:pPr>
    </w:p>
    <w:p w14:paraId="22B1ADCF">
      <w:pPr>
        <w:tabs>
          <w:tab w:val="left" w:pos="630"/>
        </w:tabs>
        <w:spacing w:after="156" w:afterLines="50" w:line="360" w:lineRule="auto"/>
        <w:ind w:firstLine="3188" w:firstLineChars="1323"/>
        <w:rPr>
          <w:rFonts w:ascii="宋体" w:hAnsi="宋体"/>
          <w:color w:val="000000"/>
          <w:sz w:val="24"/>
          <w:szCs w:val="24"/>
          <w:highlight w:val="none"/>
        </w:rPr>
      </w:pPr>
      <w:r>
        <w:rPr>
          <w:rFonts w:hint="eastAsia" w:ascii="宋体" w:hAnsi="宋体"/>
          <w:b/>
          <w:color w:val="000000"/>
          <w:sz w:val="24"/>
          <w:szCs w:val="24"/>
          <w:highlight w:val="none"/>
          <w:lang w:val="zh-CN"/>
        </w:rPr>
        <w:t>无不良信用记录承诺函</w:t>
      </w:r>
    </w:p>
    <w:p w14:paraId="12943E14">
      <w:pPr>
        <w:spacing w:line="360" w:lineRule="auto"/>
        <w:ind w:firstLine="435"/>
        <w:rPr>
          <w:rFonts w:ascii="宋体" w:hAnsi="宋体"/>
          <w:color w:val="000000"/>
          <w:sz w:val="24"/>
          <w:szCs w:val="24"/>
          <w:highlight w:val="none"/>
        </w:rPr>
      </w:pPr>
      <w:bookmarkStart w:id="147" w:name="_Hlk77794010"/>
      <w:r>
        <w:rPr>
          <w:rFonts w:hint="eastAsia" w:ascii="宋体" w:hAnsi="宋体"/>
          <w:color w:val="000000"/>
          <w:sz w:val="24"/>
          <w:szCs w:val="24"/>
          <w:highlight w:val="none"/>
        </w:rPr>
        <w:t>本公司郑重承诺，我公司无以下不良信用记录情形：</w:t>
      </w:r>
    </w:p>
    <w:p w14:paraId="1BD269ED">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1、公司被人民法院列入失信被执行人；</w:t>
      </w:r>
    </w:p>
    <w:p w14:paraId="0DA234F5">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2、公司被市场监督管理部门列入</w:t>
      </w:r>
      <w:r>
        <w:rPr>
          <w:rFonts w:hint="eastAsia" w:ascii="宋体" w:hAnsi="宋体"/>
          <w:color w:val="000000"/>
          <w:sz w:val="24"/>
          <w:szCs w:val="24"/>
          <w:highlight w:val="none"/>
          <w:lang w:eastAsia="zh-CN"/>
        </w:rPr>
        <w:t>严重违法失信企业</w:t>
      </w:r>
      <w:r>
        <w:rPr>
          <w:rFonts w:hint="eastAsia" w:ascii="宋体" w:hAnsi="宋体"/>
          <w:color w:val="000000"/>
          <w:sz w:val="24"/>
          <w:szCs w:val="24"/>
          <w:highlight w:val="none"/>
        </w:rPr>
        <w:t>名录；</w:t>
      </w:r>
    </w:p>
    <w:p w14:paraId="5C5C903F">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3、公司被税务部门列入重大税收违法案件当事人名单的；</w:t>
      </w:r>
    </w:p>
    <w:p w14:paraId="2C89D0CC">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4、公司被政府采购监管部门列入政府采购严重违法失信行为记录名单。</w:t>
      </w:r>
    </w:p>
    <w:p w14:paraId="71090707">
      <w:pPr>
        <w:spacing w:line="360" w:lineRule="auto"/>
        <w:ind w:firstLine="435"/>
        <w:rPr>
          <w:rFonts w:ascii="宋体" w:hAnsi="宋体" w:cs="宋体"/>
          <w:color w:val="000000"/>
          <w:kern w:val="0"/>
          <w:sz w:val="32"/>
          <w:szCs w:val="32"/>
          <w:highlight w:val="none"/>
        </w:rPr>
      </w:pPr>
      <w:r>
        <w:rPr>
          <w:rFonts w:ascii="宋体" w:hAnsi="宋体"/>
          <w:color w:val="000000"/>
          <w:sz w:val="24"/>
          <w:szCs w:val="24"/>
          <w:highlight w:val="none"/>
        </w:rPr>
        <w:t>我公司承诺</w:t>
      </w:r>
      <w:r>
        <w:rPr>
          <w:rFonts w:hint="eastAsia" w:ascii="宋体" w:hAnsi="宋体"/>
          <w:color w:val="000000"/>
          <w:sz w:val="24"/>
          <w:szCs w:val="24"/>
          <w:highlight w:val="none"/>
        </w:rPr>
        <w:t>：</w:t>
      </w:r>
      <w:r>
        <w:rPr>
          <w:rFonts w:ascii="宋体" w:hAnsi="宋体"/>
          <w:color w:val="000000"/>
          <w:sz w:val="24"/>
          <w:szCs w:val="24"/>
          <w:highlight w:val="none"/>
        </w:rPr>
        <w:t>合同签订前，若我公司具有不良信用记录情形，贵方可取消我公司</w:t>
      </w:r>
      <w:r>
        <w:rPr>
          <w:rFonts w:hint="eastAsia" w:ascii="宋体" w:hAnsi="宋体"/>
          <w:color w:val="000000"/>
          <w:sz w:val="24"/>
          <w:szCs w:val="24"/>
          <w:highlight w:val="none"/>
        </w:rPr>
        <w:t>成交</w:t>
      </w:r>
      <w:r>
        <w:rPr>
          <w:rFonts w:ascii="宋体" w:hAnsi="宋体"/>
          <w:color w:val="000000"/>
          <w:sz w:val="24"/>
          <w:szCs w:val="24"/>
          <w:highlight w:val="none"/>
        </w:rPr>
        <w:t xml:space="preserve">资格或者不授予合同，所有责任由我公司自行承担。同时，我公司愿意无条件接受监管部门的调查处理。 </w:t>
      </w:r>
    </w:p>
    <w:p w14:paraId="0E7EAA22">
      <w:pPr>
        <w:tabs>
          <w:tab w:val="left" w:pos="630"/>
        </w:tabs>
        <w:spacing w:line="360" w:lineRule="auto"/>
        <w:ind w:firstLine="630"/>
        <w:rPr>
          <w:rFonts w:ascii="宋体" w:hAnsi="宋体"/>
          <w:color w:val="000000"/>
          <w:sz w:val="24"/>
          <w:szCs w:val="24"/>
          <w:highlight w:val="none"/>
        </w:rPr>
      </w:pPr>
    </w:p>
    <w:p w14:paraId="0C85F664">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7FBE7867">
      <w:pPr>
        <w:tabs>
          <w:tab w:val="left" w:pos="630"/>
        </w:tabs>
        <w:spacing w:line="360" w:lineRule="auto"/>
        <w:ind w:firstLine="5450" w:firstLineChars="2262"/>
        <w:rPr>
          <w:rFonts w:ascii="宋体" w:hAnsi="宋体"/>
          <w:bCs/>
          <w:color w:val="000000"/>
          <w:sz w:val="24"/>
          <w:szCs w:val="24"/>
          <w:highlight w:val="none"/>
          <w:u w:val="single"/>
        </w:rPr>
      </w:pPr>
      <w:r>
        <w:rPr>
          <w:rFonts w:hint="eastAsia" w:ascii="宋体" w:hAnsi="宋体"/>
          <w:b/>
          <w:bCs w:val="0"/>
          <w:color w:val="000000"/>
          <w:sz w:val="24"/>
          <w:szCs w:val="24"/>
          <w:highlight w:val="none"/>
        </w:rPr>
        <w:t>日期：</w:t>
      </w:r>
      <w:bookmarkEnd w:id="142"/>
      <w:bookmarkEnd w:id="143"/>
      <w:bookmarkEnd w:id="144"/>
      <w:bookmarkEnd w:id="145"/>
      <w:bookmarkEnd w:id="147"/>
      <w:bookmarkStart w:id="148" w:name="_Toc363199274"/>
      <w:r>
        <w:rPr>
          <w:rFonts w:hint="eastAsia" w:ascii="宋体" w:hAnsi="宋体" w:cs="宋体"/>
          <w:color w:val="000000"/>
          <w:sz w:val="24"/>
          <w:szCs w:val="24"/>
          <w:highlight w:val="none"/>
        </w:rPr>
        <w:br w:type="page"/>
      </w:r>
      <w:bookmarkStart w:id="149" w:name="_Toc20743"/>
      <w:bookmarkStart w:id="150" w:name="_Toc18709"/>
      <w:r>
        <w:rPr>
          <w:rStyle w:val="44"/>
          <w:rFonts w:hint="eastAsia" w:ascii="宋体" w:hAnsi="宋体" w:eastAsia="宋体" w:cs="宋体"/>
          <w:color w:val="000000"/>
          <w:sz w:val="24"/>
          <w:szCs w:val="24"/>
          <w:highlight w:val="none"/>
        </w:rPr>
        <w:t>附件</w:t>
      </w:r>
      <w:bookmarkEnd w:id="148"/>
      <w:r>
        <w:rPr>
          <w:rStyle w:val="44"/>
          <w:rFonts w:hint="eastAsia" w:ascii="宋体" w:hAnsi="宋体" w:eastAsia="宋体" w:cs="宋体"/>
          <w:color w:val="000000"/>
          <w:sz w:val="24"/>
          <w:szCs w:val="24"/>
          <w:highlight w:val="none"/>
        </w:rPr>
        <w:t>六</w:t>
      </w:r>
      <w:bookmarkEnd w:id="149"/>
      <w:bookmarkEnd w:id="150"/>
    </w:p>
    <w:p w14:paraId="00B0A1AC">
      <w:pPr>
        <w:pStyle w:val="3"/>
        <w:spacing w:before="0" w:after="0" w:line="560" w:lineRule="exact"/>
        <w:jc w:val="center"/>
        <w:rPr>
          <w:rFonts w:ascii="宋体" w:hAnsi="宋体" w:eastAsia="宋体" w:cs="宋体"/>
          <w:color w:val="000000"/>
          <w:sz w:val="24"/>
          <w:szCs w:val="24"/>
          <w:highlight w:val="none"/>
          <w:lang w:val="zh-CN"/>
        </w:rPr>
      </w:pPr>
      <w:bookmarkStart w:id="151" w:name="_Toc27754"/>
      <w:bookmarkStart w:id="152" w:name="_Toc30075"/>
      <w:bookmarkStart w:id="153" w:name="_Toc25238"/>
      <w:bookmarkStart w:id="154" w:name="_Toc18402"/>
      <w:r>
        <w:rPr>
          <w:rFonts w:hint="eastAsia" w:ascii="宋体" w:hAnsi="宋体" w:eastAsia="宋体" w:cs="宋体"/>
          <w:color w:val="000000"/>
          <w:sz w:val="24"/>
          <w:szCs w:val="24"/>
          <w:highlight w:val="none"/>
          <w:lang w:val="zh-CN"/>
        </w:rPr>
        <w:t>响应情况表</w:t>
      </w:r>
      <w:bookmarkEnd w:id="151"/>
      <w:bookmarkEnd w:id="152"/>
      <w:bookmarkEnd w:id="153"/>
      <w:bookmarkEnd w:id="154"/>
    </w:p>
    <w:p w14:paraId="15638814">
      <w:pPr>
        <w:jc w:val="center"/>
        <w:rPr>
          <w:rFonts w:ascii="宋体" w:hAnsi="宋体" w:cs="宋体"/>
          <w:bCs/>
          <w:color w:val="000000"/>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CC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57CD55BC">
            <w:pPr>
              <w:jc w:val="center"/>
              <w:rPr>
                <w:rFonts w:ascii="宋体" w:hAnsi="宋体" w:cs="宋体"/>
                <w:b/>
                <w:color w:val="000000"/>
                <w:sz w:val="24"/>
                <w:szCs w:val="21"/>
                <w:highlight w:val="none"/>
              </w:rPr>
            </w:pPr>
            <w:bookmarkStart w:id="155" w:name="_Toc471299110"/>
            <w:r>
              <w:rPr>
                <w:rFonts w:hint="eastAsia" w:ascii="宋体" w:hAnsi="宋体" w:cs="宋体"/>
                <w:b/>
                <w:color w:val="000000"/>
                <w:sz w:val="24"/>
                <w:szCs w:val="21"/>
                <w:highlight w:val="none"/>
              </w:rPr>
              <w:t>按磋商文件规定填写</w:t>
            </w:r>
          </w:p>
        </w:tc>
        <w:tc>
          <w:tcPr>
            <w:tcW w:w="4200" w:type="dxa"/>
            <w:gridSpan w:val="2"/>
            <w:noWrap w:val="0"/>
            <w:vAlign w:val="center"/>
          </w:tcPr>
          <w:p w14:paraId="4B4650C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按供应商所投内容填写</w:t>
            </w:r>
          </w:p>
        </w:tc>
      </w:tr>
      <w:tr w14:paraId="4C55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3F6B2B96">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序号</w:t>
            </w:r>
          </w:p>
        </w:tc>
        <w:tc>
          <w:tcPr>
            <w:tcW w:w="1794" w:type="dxa"/>
            <w:noWrap w:val="0"/>
            <w:vAlign w:val="center"/>
          </w:tcPr>
          <w:p w14:paraId="418FC888">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内容</w:t>
            </w:r>
          </w:p>
        </w:tc>
        <w:tc>
          <w:tcPr>
            <w:tcW w:w="2196" w:type="dxa"/>
            <w:noWrap w:val="0"/>
            <w:vAlign w:val="center"/>
          </w:tcPr>
          <w:p w14:paraId="7CCD1F51">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磋商文件要求</w:t>
            </w:r>
          </w:p>
        </w:tc>
        <w:tc>
          <w:tcPr>
            <w:tcW w:w="2222" w:type="dxa"/>
            <w:noWrap w:val="0"/>
            <w:vAlign w:val="center"/>
          </w:tcPr>
          <w:p w14:paraId="5CC04C94">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响应承诺</w:t>
            </w:r>
          </w:p>
        </w:tc>
        <w:tc>
          <w:tcPr>
            <w:tcW w:w="1978" w:type="dxa"/>
            <w:noWrap w:val="0"/>
            <w:vAlign w:val="center"/>
          </w:tcPr>
          <w:p w14:paraId="70A768CC">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偏离说明</w:t>
            </w:r>
          </w:p>
        </w:tc>
      </w:tr>
      <w:tr w14:paraId="75C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F162526">
            <w:pPr>
              <w:jc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1794" w:type="dxa"/>
            <w:noWrap w:val="0"/>
            <w:vAlign w:val="center"/>
          </w:tcPr>
          <w:p w14:paraId="02ABF2CB">
            <w:pPr>
              <w:jc w:val="center"/>
              <w:rPr>
                <w:rFonts w:ascii="宋体" w:hAnsi="宋体" w:cs="宋体"/>
                <w:color w:val="000000"/>
                <w:sz w:val="24"/>
                <w:szCs w:val="24"/>
                <w:highlight w:val="none"/>
              </w:rPr>
            </w:pPr>
            <w:r>
              <w:rPr>
                <w:rFonts w:hint="eastAsia" w:ascii="宋体" w:hAnsi="宋体" w:cs="宋体"/>
                <w:color w:val="000000"/>
                <w:sz w:val="24"/>
                <w:szCs w:val="28"/>
                <w:highlight w:val="none"/>
              </w:rPr>
              <w:t>付款响应</w:t>
            </w:r>
          </w:p>
        </w:tc>
        <w:tc>
          <w:tcPr>
            <w:tcW w:w="2196" w:type="dxa"/>
            <w:noWrap w:val="0"/>
            <w:vAlign w:val="center"/>
          </w:tcPr>
          <w:p w14:paraId="669EFFD4">
            <w:pPr>
              <w:rPr>
                <w:rFonts w:ascii="宋体" w:hAnsi="宋体" w:cs="宋体"/>
                <w:color w:val="000000"/>
                <w:sz w:val="24"/>
                <w:szCs w:val="24"/>
                <w:highlight w:val="none"/>
              </w:rPr>
            </w:pPr>
          </w:p>
        </w:tc>
        <w:tc>
          <w:tcPr>
            <w:tcW w:w="2222" w:type="dxa"/>
            <w:noWrap w:val="0"/>
            <w:vAlign w:val="center"/>
          </w:tcPr>
          <w:p w14:paraId="41BB446D">
            <w:pPr>
              <w:rPr>
                <w:rFonts w:ascii="宋体" w:hAnsi="宋体" w:cs="宋体"/>
                <w:color w:val="000000"/>
                <w:sz w:val="24"/>
                <w:szCs w:val="24"/>
                <w:highlight w:val="none"/>
              </w:rPr>
            </w:pPr>
          </w:p>
        </w:tc>
        <w:tc>
          <w:tcPr>
            <w:tcW w:w="1978" w:type="dxa"/>
            <w:noWrap w:val="0"/>
            <w:vAlign w:val="center"/>
          </w:tcPr>
          <w:p w14:paraId="2C9C761D">
            <w:pPr>
              <w:rPr>
                <w:rFonts w:ascii="宋体" w:hAnsi="宋体" w:cs="宋体"/>
                <w:color w:val="000000"/>
                <w:sz w:val="24"/>
                <w:szCs w:val="24"/>
                <w:highlight w:val="none"/>
              </w:rPr>
            </w:pPr>
          </w:p>
        </w:tc>
      </w:tr>
      <w:tr w14:paraId="00AE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65F3EEED">
            <w:pPr>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1794" w:type="dxa"/>
            <w:noWrap w:val="0"/>
            <w:vAlign w:val="center"/>
          </w:tcPr>
          <w:p w14:paraId="05F8946D">
            <w:pPr>
              <w:jc w:val="center"/>
              <w:rPr>
                <w:rFonts w:ascii="宋体" w:hAnsi="宋体" w:cs="宋体"/>
                <w:color w:val="000000"/>
                <w:sz w:val="24"/>
                <w:szCs w:val="24"/>
                <w:highlight w:val="none"/>
              </w:rPr>
            </w:pPr>
            <w:r>
              <w:rPr>
                <w:rFonts w:hint="eastAsia" w:ascii="宋体" w:hAnsi="宋体" w:cs="宋体"/>
                <w:color w:val="000000"/>
                <w:sz w:val="24"/>
                <w:szCs w:val="28"/>
                <w:highlight w:val="none"/>
                <w:lang w:val="en-US" w:eastAsia="zh-CN"/>
              </w:rPr>
              <w:t>工期</w:t>
            </w:r>
            <w:r>
              <w:rPr>
                <w:rFonts w:hint="eastAsia" w:ascii="宋体" w:hAnsi="宋体" w:cs="宋体"/>
                <w:color w:val="000000"/>
                <w:sz w:val="24"/>
                <w:szCs w:val="28"/>
                <w:highlight w:val="none"/>
              </w:rPr>
              <w:t>响应</w:t>
            </w:r>
          </w:p>
        </w:tc>
        <w:tc>
          <w:tcPr>
            <w:tcW w:w="2196" w:type="dxa"/>
            <w:noWrap w:val="0"/>
            <w:vAlign w:val="center"/>
          </w:tcPr>
          <w:p w14:paraId="5C3F6CA1">
            <w:pPr>
              <w:rPr>
                <w:rFonts w:ascii="宋体" w:hAnsi="宋体" w:cs="宋体"/>
                <w:color w:val="000000"/>
                <w:sz w:val="24"/>
                <w:szCs w:val="24"/>
                <w:highlight w:val="none"/>
              </w:rPr>
            </w:pPr>
          </w:p>
        </w:tc>
        <w:tc>
          <w:tcPr>
            <w:tcW w:w="2222" w:type="dxa"/>
            <w:noWrap w:val="0"/>
            <w:vAlign w:val="center"/>
          </w:tcPr>
          <w:p w14:paraId="55EDED80">
            <w:pPr>
              <w:rPr>
                <w:rFonts w:ascii="宋体" w:hAnsi="宋体" w:cs="宋体"/>
                <w:color w:val="000000"/>
                <w:sz w:val="24"/>
                <w:szCs w:val="24"/>
                <w:highlight w:val="none"/>
              </w:rPr>
            </w:pPr>
          </w:p>
        </w:tc>
        <w:tc>
          <w:tcPr>
            <w:tcW w:w="1978" w:type="dxa"/>
            <w:noWrap w:val="0"/>
            <w:vAlign w:val="center"/>
          </w:tcPr>
          <w:p w14:paraId="4131C6C2">
            <w:pPr>
              <w:rPr>
                <w:rFonts w:ascii="宋体" w:hAnsi="宋体" w:cs="宋体"/>
                <w:color w:val="000000"/>
                <w:sz w:val="24"/>
                <w:szCs w:val="24"/>
                <w:highlight w:val="none"/>
              </w:rPr>
            </w:pPr>
          </w:p>
        </w:tc>
      </w:tr>
      <w:tr w14:paraId="38A3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115486A">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1794" w:type="dxa"/>
            <w:noWrap w:val="0"/>
            <w:vAlign w:val="center"/>
          </w:tcPr>
          <w:p w14:paraId="5E16875B">
            <w:pPr>
              <w:jc w:val="center"/>
              <w:rPr>
                <w:rFonts w:hint="eastAsia" w:ascii="宋体" w:hAnsi="宋体" w:cs="宋体"/>
                <w:color w:val="000000"/>
                <w:sz w:val="24"/>
                <w:szCs w:val="24"/>
                <w:highlight w:val="none"/>
              </w:rPr>
            </w:pPr>
            <w:r>
              <w:rPr>
                <w:rFonts w:hint="eastAsia" w:ascii="宋体" w:hAnsi="宋体" w:cs="宋体"/>
                <w:b w:val="0"/>
                <w:bCs w:val="0"/>
                <w:color w:val="000000"/>
                <w:sz w:val="24"/>
                <w:szCs w:val="24"/>
                <w:highlight w:val="none"/>
                <w:lang w:val="en-US" w:eastAsia="zh-CN"/>
              </w:rPr>
              <w:t>其他</w:t>
            </w:r>
          </w:p>
        </w:tc>
        <w:tc>
          <w:tcPr>
            <w:tcW w:w="2196" w:type="dxa"/>
            <w:noWrap w:val="0"/>
            <w:vAlign w:val="center"/>
          </w:tcPr>
          <w:p w14:paraId="336E9EFA">
            <w:pPr>
              <w:rPr>
                <w:rFonts w:ascii="宋体" w:hAnsi="宋体" w:cs="宋体"/>
                <w:color w:val="000000"/>
                <w:sz w:val="24"/>
                <w:szCs w:val="24"/>
                <w:highlight w:val="none"/>
              </w:rPr>
            </w:pPr>
          </w:p>
        </w:tc>
        <w:tc>
          <w:tcPr>
            <w:tcW w:w="2222" w:type="dxa"/>
            <w:noWrap w:val="0"/>
            <w:vAlign w:val="center"/>
          </w:tcPr>
          <w:p w14:paraId="1EAA951C">
            <w:pPr>
              <w:rPr>
                <w:rFonts w:ascii="宋体" w:hAnsi="宋体" w:cs="宋体"/>
                <w:color w:val="000000"/>
                <w:sz w:val="24"/>
                <w:szCs w:val="24"/>
                <w:highlight w:val="none"/>
              </w:rPr>
            </w:pPr>
          </w:p>
        </w:tc>
        <w:tc>
          <w:tcPr>
            <w:tcW w:w="1978" w:type="dxa"/>
            <w:noWrap w:val="0"/>
            <w:vAlign w:val="center"/>
          </w:tcPr>
          <w:p w14:paraId="5F940749">
            <w:pPr>
              <w:rPr>
                <w:rFonts w:ascii="宋体" w:hAnsi="宋体" w:cs="宋体"/>
                <w:color w:val="000000"/>
                <w:sz w:val="24"/>
                <w:szCs w:val="24"/>
                <w:highlight w:val="none"/>
              </w:rPr>
            </w:pPr>
          </w:p>
        </w:tc>
      </w:tr>
    </w:tbl>
    <w:p w14:paraId="75AFBBF8">
      <w:pPr>
        <w:snapToGrid w:val="0"/>
        <w:spacing w:line="360" w:lineRule="auto"/>
        <w:rPr>
          <w:rFonts w:ascii="宋体" w:hAnsi="宋体" w:cs="宋体"/>
          <w:color w:val="000000"/>
          <w:sz w:val="24"/>
          <w:szCs w:val="24"/>
          <w:highlight w:val="none"/>
        </w:rPr>
      </w:pPr>
    </w:p>
    <w:p w14:paraId="35894F8B">
      <w:pPr>
        <w:snapToGrid w:val="0"/>
        <w:spacing w:line="460" w:lineRule="exact"/>
        <w:rPr>
          <w:rFonts w:ascii="宋体" w:hAnsi="宋体" w:cs="宋体"/>
          <w:b/>
          <w:bCs/>
          <w:color w:val="000000"/>
          <w:sz w:val="24"/>
          <w:szCs w:val="24"/>
          <w:highlight w:val="none"/>
        </w:rPr>
      </w:pPr>
    </w:p>
    <w:p w14:paraId="5D52A120">
      <w:pPr>
        <w:snapToGrid w:val="0"/>
        <w:spacing w:line="460" w:lineRule="exact"/>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0422DB12">
      <w:pPr>
        <w:spacing w:line="460" w:lineRule="exact"/>
        <w:jc w:val="left"/>
        <w:rPr>
          <w:rFonts w:ascii="宋体" w:hAnsi="宋体" w:cs="宋体"/>
          <w:color w:val="000000"/>
          <w:sz w:val="24"/>
          <w:szCs w:val="24"/>
          <w:highlight w:val="none"/>
        </w:rPr>
      </w:pPr>
      <w:r>
        <w:rPr>
          <w:rFonts w:hint="eastAsia" w:ascii="宋体" w:hAnsi="宋体" w:cs="宋体"/>
          <w:b/>
          <w:bCs/>
          <w:color w:val="000000"/>
          <w:sz w:val="24"/>
          <w:szCs w:val="24"/>
          <w:highlight w:val="none"/>
        </w:rPr>
        <w:t>日期：   年   月   日</w:t>
      </w:r>
    </w:p>
    <w:p w14:paraId="32DCF35D">
      <w:pPr>
        <w:spacing w:line="460" w:lineRule="exact"/>
        <w:rPr>
          <w:rFonts w:ascii="宋体" w:hAnsi="宋体" w:cs="宋体"/>
          <w:color w:val="000000"/>
          <w:sz w:val="24"/>
          <w:szCs w:val="24"/>
          <w:highlight w:val="none"/>
        </w:rPr>
      </w:pPr>
    </w:p>
    <w:p w14:paraId="6BC33DEA">
      <w:pPr>
        <w:rPr>
          <w:rFonts w:ascii="宋体" w:hAnsi="宋体" w:cs="宋体"/>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color w:val="000000"/>
          <w:sz w:val="24"/>
          <w:szCs w:val="28"/>
          <w:highlight w:val="none"/>
        </w:rPr>
        <w:t>提供的</w:t>
      </w:r>
      <w:r>
        <w:rPr>
          <w:rFonts w:hint="eastAsia" w:ascii="宋体" w:hAnsi="宋体" w:cs="宋体"/>
          <w:color w:val="000000"/>
          <w:sz w:val="24"/>
          <w:szCs w:val="28"/>
          <w:highlight w:val="none"/>
          <w:lang w:val="en-US" w:eastAsia="zh-CN"/>
        </w:rPr>
        <w:t>工程施工</w:t>
      </w:r>
      <w:r>
        <w:rPr>
          <w:rFonts w:hint="eastAsia" w:ascii="宋体" w:hAnsi="宋体" w:cs="宋体"/>
          <w:color w:val="000000"/>
          <w:sz w:val="24"/>
          <w:szCs w:val="28"/>
          <w:highlight w:val="none"/>
        </w:rPr>
        <w:t>满足采购需求；付款</w:t>
      </w:r>
      <w:r>
        <w:rPr>
          <w:rFonts w:hint="eastAsia" w:ascii="宋体" w:hAnsi="宋体" w:cs="宋体"/>
          <w:color w:val="000000"/>
          <w:sz w:val="24"/>
          <w:szCs w:val="28"/>
          <w:highlight w:val="none"/>
          <w:lang w:eastAsia="zh-CN"/>
        </w:rPr>
        <w:t>、</w:t>
      </w:r>
      <w:r>
        <w:rPr>
          <w:rFonts w:hint="eastAsia" w:ascii="宋体" w:hAnsi="宋体" w:cs="宋体"/>
          <w:color w:val="000000"/>
          <w:sz w:val="24"/>
          <w:szCs w:val="28"/>
          <w:highlight w:val="none"/>
          <w:lang w:val="en-US" w:eastAsia="zh-CN"/>
        </w:rPr>
        <w:t>工</w:t>
      </w:r>
      <w:r>
        <w:rPr>
          <w:rFonts w:hint="eastAsia" w:ascii="宋体" w:hAnsi="宋体" w:cs="宋体"/>
          <w:color w:val="000000"/>
          <w:sz w:val="24"/>
          <w:szCs w:val="28"/>
          <w:highlight w:val="none"/>
        </w:rPr>
        <w:t>期等均应响应磋商文件要求。</w:t>
      </w:r>
      <w:r>
        <w:rPr>
          <w:rFonts w:hint="eastAsia" w:ascii="宋体" w:hAnsi="宋体" w:cs="宋体"/>
          <w:bCs/>
          <w:color w:val="000000"/>
          <w:sz w:val="24"/>
          <w:szCs w:val="24"/>
          <w:highlight w:val="none"/>
        </w:rPr>
        <w:br w:type="page"/>
      </w:r>
      <w:bookmarkEnd w:id="155"/>
      <w:bookmarkStart w:id="156" w:name="_Toc4317"/>
      <w:bookmarkStart w:id="157" w:name="_Toc20973"/>
      <w:bookmarkStart w:id="158" w:name="_Toc23763"/>
    </w:p>
    <w:p w14:paraId="5CAEF1F7">
      <w:pPr>
        <w:pStyle w:val="3"/>
        <w:spacing w:before="0" w:after="0"/>
        <w:rPr>
          <w:rFonts w:hint="eastAsia" w:ascii="宋体" w:hAnsi="宋体" w:eastAsia="宋体" w:cs="宋体"/>
          <w:color w:val="000000"/>
          <w:sz w:val="24"/>
          <w:szCs w:val="24"/>
          <w:highlight w:val="none"/>
          <w:lang w:eastAsia="zh-CN"/>
        </w:rPr>
      </w:pPr>
      <w:bookmarkStart w:id="159" w:name="_Toc29641"/>
      <w:r>
        <w:rPr>
          <w:rFonts w:hint="eastAsia" w:ascii="宋体" w:hAnsi="宋体" w:eastAsia="宋体" w:cs="宋体"/>
          <w:color w:val="000000"/>
          <w:sz w:val="24"/>
          <w:szCs w:val="24"/>
          <w:highlight w:val="none"/>
        </w:rPr>
        <w:t>附件</w:t>
      </w:r>
      <w:bookmarkEnd w:id="156"/>
      <w:bookmarkEnd w:id="157"/>
      <w:bookmarkEnd w:id="159"/>
      <w:r>
        <w:rPr>
          <w:rFonts w:hint="eastAsia" w:ascii="宋体" w:hAnsi="宋体" w:eastAsia="宋体" w:cs="宋体"/>
          <w:color w:val="000000"/>
          <w:sz w:val="24"/>
          <w:szCs w:val="24"/>
          <w:highlight w:val="none"/>
          <w:lang w:val="en-US" w:eastAsia="zh-CN"/>
        </w:rPr>
        <w:t>七</w:t>
      </w:r>
    </w:p>
    <w:p w14:paraId="59482D76">
      <w:pPr>
        <w:pStyle w:val="3"/>
        <w:spacing w:before="0" w:after="0" w:line="560" w:lineRule="exact"/>
        <w:jc w:val="center"/>
        <w:rPr>
          <w:rFonts w:ascii="宋体" w:hAnsi="宋体" w:eastAsia="宋体" w:cs="宋体"/>
          <w:color w:val="000000"/>
          <w:sz w:val="24"/>
          <w:szCs w:val="24"/>
          <w:highlight w:val="none"/>
        </w:rPr>
      </w:pPr>
      <w:bookmarkStart w:id="160" w:name="_Toc26919"/>
      <w:bookmarkStart w:id="161" w:name="_Toc5794"/>
      <w:bookmarkStart w:id="162" w:name="_Toc28327"/>
      <w:bookmarkStart w:id="163" w:name="_Toc20094"/>
      <w:r>
        <w:rPr>
          <w:rFonts w:hint="eastAsia" w:ascii="宋体" w:hAnsi="宋体" w:eastAsia="宋体" w:cs="宋体"/>
          <w:color w:val="000000"/>
          <w:sz w:val="24"/>
          <w:szCs w:val="24"/>
          <w:highlight w:val="none"/>
        </w:rPr>
        <w:t>联合体协议</w:t>
      </w:r>
      <w:bookmarkEnd w:id="158"/>
      <w:bookmarkEnd w:id="160"/>
      <w:bookmarkEnd w:id="161"/>
      <w:bookmarkEnd w:id="162"/>
      <w:bookmarkEnd w:id="163"/>
    </w:p>
    <w:p w14:paraId="0DCAE1C1">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（不允许联合体参加磋商或未组成联合体的，不需此件）</w:t>
      </w:r>
    </w:p>
    <w:p w14:paraId="0E142410">
      <w:pPr>
        <w:spacing w:line="360" w:lineRule="auto"/>
        <w:jc w:val="center"/>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（允许联合体参加磋商且供应商为联合体的，请将此件加盖公章后制成</w:t>
      </w:r>
      <w:r>
        <w:rPr>
          <w:rFonts w:hint="eastAsia" w:ascii="宋体" w:hAnsi="宋体" w:cs="宋体"/>
          <w:color w:val="000000"/>
          <w:spacing w:val="-6"/>
          <w:sz w:val="24"/>
          <w:szCs w:val="24"/>
          <w:highlight w:val="none"/>
          <w:lang w:val="en-US" w:eastAsia="zh-CN"/>
        </w:rPr>
        <w:t>编入</w:t>
      </w:r>
      <w:r>
        <w:rPr>
          <w:rFonts w:hint="eastAsia" w:ascii="宋体" w:hAnsi="宋体" w:cs="宋体"/>
          <w:color w:val="000000"/>
          <w:spacing w:val="-6"/>
          <w:sz w:val="24"/>
          <w:szCs w:val="24"/>
          <w:highlight w:val="none"/>
        </w:rPr>
        <w:t>）</w:t>
      </w:r>
    </w:p>
    <w:p w14:paraId="5F0CA95E">
      <w:pPr>
        <w:rPr>
          <w:rFonts w:ascii="宋体" w:hAnsi="宋体" w:cs="宋体"/>
          <w:color w:val="000000"/>
          <w:sz w:val="24"/>
          <w:szCs w:val="24"/>
          <w:highlight w:val="none"/>
        </w:rPr>
      </w:pPr>
    </w:p>
    <w:p w14:paraId="721D74E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就“</w:t>
      </w:r>
      <w:r>
        <w:rPr>
          <w:rFonts w:hint="eastAsia" w:ascii="宋体" w:hAnsi="宋体" w:cs="宋体"/>
          <w:color w:val="000000"/>
          <w:sz w:val="24"/>
          <w:szCs w:val="24"/>
          <w:highlight w:val="none"/>
          <w:u w:val="single"/>
        </w:rPr>
        <w:t>某项目</w:t>
      </w:r>
      <w:r>
        <w:rPr>
          <w:rFonts w:hint="eastAsia" w:ascii="宋体" w:hAnsi="宋体" w:cs="宋体"/>
          <w:color w:val="000000"/>
          <w:sz w:val="24"/>
          <w:szCs w:val="24"/>
          <w:highlight w:val="none"/>
        </w:rPr>
        <w:t>”（项目编号：</w:t>
      </w:r>
      <w:r>
        <w:rPr>
          <w:rFonts w:hint="eastAsia" w:ascii="宋体" w:hAnsi="宋体" w:cs="宋体"/>
          <w:color w:val="000000"/>
          <w:sz w:val="24"/>
          <w:szCs w:val="24"/>
          <w:highlight w:val="none"/>
          <w:u w:val="single"/>
        </w:rPr>
        <w:t>某编号</w:t>
      </w:r>
      <w:r>
        <w:rPr>
          <w:rFonts w:hint="eastAsia" w:ascii="宋体" w:hAnsi="宋体" w:cs="宋体"/>
          <w:color w:val="000000"/>
          <w:sz w:val="24"/>
          <w:szCs w:val="24"/>
          <w:highlight w:val="none"/>
        </w:rPr>
        <w:t>）的磋商有关事宜，经各方充分协商一致，达成如下协议：</w:t>
      </w:r>
    </w:p>
    <w:p w14:paraId="6C8FA6A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牵头，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参加，组成联合体共同进行本项目的磋商工作。</w:t>
      </w:r>
    </w:p>
    <w:p w14:paraId="7CD8CA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14:paraId="4889AE6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三、如联合体成交，则主体方负责</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等工作；参加方负责</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等工作。各方各自承担相应的责任。</w:t>
      </w:r>
    </w:p>
    <w:p w14:paraId="4AD36AE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四、各方不得再以自己名义单独在本项目中参加磋商，也不得组成新的联合体参加本项目磋商。</w:t>
      </w:r>
    </w:p>
    <w:p w14:paraId="70E9159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五、参加方负责内容的合同金额占联合体协议合同总金额百分之</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289119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六、主体方负责内容的合同金额占联合体协议合同总金额百分之</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75F92F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七、未成交，本协议自动废止。</w:t>
      </w:r>
    </w:p>
    <w:p w14:paraId="14DF44E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主体方：（公章）                      参加方：（公章）</w:t>
      </w:r>
    </w:p>
    <w:p w14:paraId="7114C6E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法定代表人：                          法定代表人： </w:t>
      </w:r>
    </w:p>
    <w:p w14:paraId="5135798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地址：                                地址：</w:t>
      </w:r>
    </w:p>
    <w:p w14:paraId="22246DB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邮编：                                邮编：</w:t>
      </w:r>
    </w:p>
    <w:p w14:paraId="75C5E5B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电话：                                电话：</w:t>
      </w:r>
    </w:p>
    <w:p w14:paraId="731CDD96">
      <w:pPr>
        <w:rPr>
          <w:rFonts w:ascii="宋体" w:hAnsi="宋体" w:cs="宋体"/>
          <w:color w:val="000000"/>
          <w:highlight w:val="none"/>
        </w:rPr>
      </w:pPr>
    </w:p>
    <w:p w14:paraId="1EA4C1D6">
      <w:pPr>
        <w:jc w:val="right"/>
        <w:rPr>
          <w:rFonts w:ascii="宋体" w:hAnsi="宋体" w:cs="宋体"/>
          <w:b/>
          <w:bCs/>
          <w:color w:val="000000"/>
          <w:sz w:val="24"/>
          <w:szCs w:val="24"/>
          <w:highlight w:val="none"/>
        </w:rPr>
      </w:pPr>
    </w:p>
    <w:p w14:paraId="3ED2E83B">
      <w:pPr>
        <w:jc w:val="right"/>
        <w:rPr>
          <w:rFonts w:ascii="宋体" w:hAnsi="宋体" w:cs="宋体"/>
          <w:bCs/>
          <w:color w:val="000000"/>
          <w:sz w:val="24"/>
          <w:szCs w:val="24"/>
          <w:highlight w:val="none"/>
        </w:rPr>
      </w:pPr>
      <w:r>
        <w:rPr>
          <w:rFonts w:hint="eastAsia" w:ascii="宋体" w:hAnsi="宋体" w:cs="宋体"/>
          <w:bCs/>
          <w:color w:val="000000"/>
          <w:sz w:val="24"/>
          <w:szCs w:val="24"/>
          <w:highlight w:val="none"/>
        </w:rPr>
        <w:t>签订日期:</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日</w:t>
      </w:r>
    </w:p>
    <w:p w14:paraId="753D1041">
      <w:pPr>
        <w:rPr>
          <w:rFonts w:ascii="宋体" w:hAnsi="宋体" w:cs="宋体"/>
          <w:b/>
          <w:bCs/>
          <w:color w:val="000000"/>
          <w:sz w:val="24"/>
          <w:szCs w:val="24"/>
          <w:highlight w:val="none"/>
        </w:rPr>
      </w:pPr>
      <w:r>
        <w:rPr>
          <w:rFonts w:hint="eastAsia" w:ascii="宋体" w:hAnsi="宋体" w:cs="宋体"/>
          <w:b/>
          <w:bCs/>
          <w:color w:val="000000"/>
          <w:sz w:val="24"/>
          <w:szCs w:val="24"/>
          <w:highlight w:val="none"/>
        </w:rPr>
        <w:br w:type="page"/>
      </w:r>
    </w:p>
    <w:p w14:paraId="68BEABC5">
      <w:pPr>
        <w:outlineLvl w:val="0"/>
        <w:rPr>
          <w:rStyle w:val="44"/>
          <w:rFonts w:hint="eastAsia" w:ascii="宋体" w:hAnsi="宋体" w:eastAsia="宋体" w:cs="宋体"/>
          <w:sz w:val="24"/>
          <w:szCs w:val="24"/>
          <w:highlight w:val="none"/>
          <w:lang w:val="en-US" w:eastAsia="zh-CN"/>
        </w:rPr>
      </w:pPr>
      <w:bookmarkStart w:id="164" w:name="_Toc2238"/>
      <w:bookmarkStart w:id="165" w:name="_Toc3162"/>
      <w:bookmarkStart w:id="166" w:name="_Toc16942"/>
      <w:r>
        <w:rPr>
          <w:rStyle w:val="44"/>
          <w:rFonts w:hint="eastAsia" w:ascii="宋体" w:hAnsi="宋体" w:eastAsia="宋体" w:cs="宋体"/>
          <w:color w:val="000000"/>
          <w:sz w:val="24"/>
          <w:szCs w:val="24"/>
          <w:highlight w:val="none"/>
        </w:rPr>
        <w:t>附件</w:t>
      </w:r>
      <w:bookmarkEnd w:id="164"/>
      <w:bookmarkEnd w:id="165"/>
      <w:r>
        <w:rPr>
          <w:rStyle w:val="44"/>
          <w:rFonts w:hint="eastAsia" w:ascii="宋体" w:hAnsi="宋体" w:cs="宋体"/>
          <w:color w:val="000000"/>
          <w:sz w:val="24"/>
          <w:szCs w:val="24"/>
          <w:highlight w:val="none"/>
          <w:lang w:val="en-US" w:eastAsia="zh-CN"/>
        </w:rPr>
        <w:t>八</w:t>
      </w:r>
      <w:bookmarkEnd w:id="166"/>
    </w:p>
    <w:p w14:paraId="4E5E3C2C">
      <w:pPr>
        <w:spacing w:line="560" w:lineRule="exact"/>
        <w:jc w:val="center"/>
        <w:rPr>
          <w:rFonts w:hint="eastAsia" w:ascii="宋体" w:hAnsi="宋体" w:eastAsia="宋体" w:cs="宋体"/>
          <w:b/>
          <w:bCs/>
          <w:sz w:val="24"/>
          <w:szCs w:val="24"/>
          <w14:ligatures w14:val="none"/>
        </w:rPr>
      </w:pPr>
      <w:r>
        <w:rPr>
          <w:rFonts w:hint="eastAsia" w:ascii="宋体" w:hAnsi="宋体" w:eastAsia="宋体" w:cs="宋体"/>
          <w:b/>
          <w:bCs/>
          <w:sz w:val="24"/>
          <w:szCs w:val="24"/>
          <w14:ligatures w14:val="none"/>
        </w:rPr>
        <w:t>中小企业声明函</w:t>
      </w:r>
    </w:p>
    <w:p w14:paraId="10373E0D">
      <w:pPr>
        <w:autoSpaceDE w:val="0"/>
        <w:spacing w:line="540" w:lineRule="exact"/>
        <w:rPr>
          <w:rFonts w:hint="eastAsia" w:ascii="宋体" w:hAnsi="宋体" w:eastAsia="宋体" w:cs="宋体"/>
          <w:sz w:val="24"/>
          <w:szCs w:val="24"/>
          <w14:ligatures w14:val="none"/>
        </w:rPr>
      </w:pPr>
    </w:p>
    <w:p w14:paraId="64191C36">
      <w:pPr>
        <w:autoSpaceDE w:val="0"/>
        <w:spacing w:line="52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本公司（联合体）郑重声明，根据《政府发包促进中小企业发展管理办法》（财库﹝2020﹞46号）的规定，本公司（联合体）参加</w:t>
      </w:r>
      <w:r>
        <w:rPr>
          <w:rFonts w:hint="eastAsia" w:ascii="宋体" w:hAnsi="宋体" w:eastAsia="宋体" w:cs="宋体"/>
          <w:sz w:val="24"/>
          <w:szCs w:val="24"/>
          <w:u w:val="single"/>
          <w14:ligatures w14:val="none"/>
        </w:rPr>
        <w:t>（单位名称）</w:t>
      </w:r>
      <w:r>
        <w:rPr>
          <w:rFonts w:hint="eastAsia" w:ascii="宋体" w:hAnsi="宋体" w:eastAsia="宋体" w:cs="宋体"/>
          <w:sz w:val="24"/>
          <w:szCs w:val="24"/>
          <w14:ligatures w14:val="none"/>
        </w:rPr>
        <w:t>的</w:t>
      </w:r>
      <w:r>
        <w:rPr>
          <w:rFonts w:hint="eastAsia" w:ascii="宋体" w:hAnsi="宋体" w:eastAsia="宋体" w:cs="宋体"/>
          <w:sz w:val="24"/>
          <w:szCs w:val="24"/>
          <w:u w:val="single"/>
          <w14:ligatures w14:val="none"/>
        </w:rPr>
        <w:t>（项目名称）</w:t>
      </w:r>
      <w:r>
        <w:rPr>
          <w:rFonts w:hint="eastAsia" w:ascii="宋体" w:hAnsi="宋体" w:eastAsia="宋体" w:cs="宋体"/>
          <w:sz w:val="24"/>
          <w:szCs w:val="24"/>
          <w14:ligatures w14:val="none"/>
        </w:rPr>
        <w:t xml:space="preserve"> 发包活动 ，提供的施工单位全部由符合政策要求的中小企业。相关企业（含联合体中的中小企业、签订分包意向协议的中小企业）的具体情况如下：</w:t>
      </w:r>
    </w:p>
    <w:p w14:paraId="325C3955">
      <w:pPr>
        <w:autoSpaceDE w:val="0"/>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w:t>
      </w:r>
      <w:r>
        <w:rPr>
          <w:rFonts w:hint="eastAsia" w:ascii="宋体" w:hAnsi="宋体" w:eastAsia="宋体" w:cs="宋体"/>
          <w:sz w:val="24"/>
          <w:szCs w:val="24"/>
          <w:u w:val="single"/>
          <w14:ligatures w14:val="none"/>
        </w:rPr>
        <w:t>（标的名称）</w:t>
      </w:r>
      <w:r>
        <w:rPr>
          <w:rFonts w:hint="eastAsia" w:ascii="宋体" w:hAnsi="宋体" w:eastAsia="宋体" w:cs="宋体"/>
          <w:sz w:val="24"/>
          <w:szCs w:val="24"/>
          <w14:ligatures w14:val="none"/>
        </w:rPr>
        <w:t>，属于</w:t>
      </w:r>
      <w:r>
        <w:rPr>
          <w:rFonts w:hint="eastAsia" w:ascii="宋体" w:hAnsi="宋体" w:eastAsia="宋体" w:cs="宋体"/>
          <w:sz w:val="24"/>
          <w:szCs w:val="24"/>
          <w:u w:val="single"/>
          <w14:ligatures w14:val="none"/>
        </w:rPr>
        <w:t>（发包文件中明确的所属行业）行业</w:t>
      </w:r>
      <w:r>
        <w:rPr>
          <w:rFonts w:hint="eastAsia" w:ascii="宋体" w:hAnsi="宋体" w:eastAsia="宋体" w:cs="宋体"/>
          <w:sz w:val="24"/>
          <w:szCs w:val="24"/>
          <w14:ligatures w14:val="none"/>
        </w:rPr>
        <w:t>；承建（承接）企业为</w:t>
      </w:r>
      <w:r>
        <w:rPr>
          <w:rFonts w:hint="eastAsia" w:ascii="宋体" w:hAnsi="宋体" w:eastAsia="宋体" w:cs="宋体"/>
          <w:sz w:val="24"/>
          <w:szCs w:val="24"/>
          <w:u w:val="single"/>
          <w14:ligatures w14:val="none"/>
        </w:rPr>
        <w:t>（企业名称）</w:t>
      </w:r>
      <w:r>
        <w:rPr>
          <w:rFonts w:hint="eastAsia" w:ascii="宋体" w:hAnsi="宋体" w:eastAsia="宋体" w:cs="宋体"/>
          <w:sz w:val="24"/>
          <w:szCs w:val="24"/>
          <w14:ligatures w14:val="none"/>
        </w:rPr>
        <w:t>，从业人员＿＿人，营业收入为＿＿万元 ，资产总额为＿＿万元，属于</w:t>
      </w:r>
      <w:r>
        <w:rPr>
          <w:rFonts w:hint="eastAsia" w:ascii="宋体" w:hAnsi="宋体" w:eastAsia="宋体" w:cs="宋体"/>
          <w:sz w:val="24"/>
          <w:szCs w:val="24"/>
          <w:u w:val="single"/>
          <w14:ligatures w14:val="none"/>
        </w:rPr>
        <w:t>（中型企业、小型企业、微型企业）；</w:t>
      </w:r>
    </w:p>
    <w:p w14:paraId="17103312">
      <w:pPr>
        <w:autoSpaceDE w:val="0"/>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w:t>
      </w:r>
      <w:r>
        <w:rPr>
          <w:rFonts w:hint="eastAsia" w:ascii="宋体" w:hAnsi="宋体" w:eastAsia="宋体" w:cs="宋体"/>
          <w:sz w:val="24"/>
          <w:szCs w:val="24"/>
          <w:u w:val="single"/>
          <w14:ligatures w14:val="none"/>
        </w:rPr>
        <w:t>（标的名称）</w:t>
      </w:r>
      <w:r>
        <w:rPr>
          <w:rFonts w:hint="eastAsia" w:ascii="宋体" w:hAnsi="宋体" w:eastAsia="宋体" w:cs="宋体"/>
          <w:sz w:val="24"/>
          <w:szCs w:val="24"/>
          <w14:ligatures w14:val="none"/>
        </w:rPr>
        <w:t>，属于</w:t>
      </w:r>
      <w:r>
        <w:rPr>
          <w:rFonts w:hint="eastAsia" w:ascii="宋体" w:hAnsi="宋体" w:eastAsia="宋体" w:cs="宋体"/>
          <w:sz w:val="24"/>
          <w:szCs w:val="24"/>
          <w:u w:val="single"/>
          <w14:ligatures w14:val="none"/>
        </w:rPr>
        <w:t>（发包文件中明确的所属行业）</w:t>
      </w:r>
      <w:r>
        <w:rPr>
          <w:rFonts w:hint="eastAsia" w:ascii="宋体" w:hAnsi="宋体" w:eastAsia="宋体" w:cs="宋体"/>
          <w:sz w:val="24"/>
          <w:szCs w:val="24"/>
          <w14:ligatures w14:val="none"/>
        </w:rPr>
        <w:t>行业；承建（承接）企业为</w:t>
      </w:r>
      <w:r>
        <w:rPr>
          <w:rFonts w:hint="eastAsia" w:ascii="宋体" w:hAnsi="宋体" w:eastAsia="宋体" w:cs="宋体"/>
          <w:sz w:val="24"/>
          <w:szCs w:val="24"/>
          <w:u w:val="single"/>
          <w14:ligatures w14:val="none"/>
        </w:rPr>
        <w:t>（企业名称）</w:t>
      </w:r>
      <w:r>
        <w:rPr>
          <w:rFonts w:hint="eastAsia" w:ascii="宋体" w:hAnsi="宋体" w:eastAsia="宋体" w:cs="宋体"/>
          <w:sz w:val="24"/>
          <w:szCs w:val="24"/>
          <w14:ligatures w14:val="none"/>
        </w:rPr>
        <w:t>，从业人员＿＿人，营业收入为＿＿万元，资产总额为＿＿万元 ，属于</w:t>
      </w:r>
      <w:r>
        <w:rPr>
          <w:rFonts w:hint="eastAsia" w:ascii="宋体" w:hAnsi="宋体" w:eastAsia="宋体" w:cs="宋体"/>
          <w:sz w:val="24"/>
          <w:szCs w:val="24"/>
          <w:u w:val="single"/>
          <w14:ligatures w14:val="none"/>
        </w:rPr>
        <w:t>（中型企业、小型企业、微型企业）</w:t>
      </w:r>
      <w:r>
        <w:rPr>
          <w:rFonts w:hint="eastAsia" w:ascii="宋体" w:hAnsi="宋体" w:eastAsia="宋体" w:cs="宋体"/>
          <w:sz w:val="24"/>
          <w:szCs w:val="24"/>
          <w14:ligatures w14:val="none"/>
        </w:rPr>
        <w:t>，</w:t>
      </w:r>
    </w:p>
    <w:p w14:paraId="6383EE10">
      <w:pPr>
        <w:autoSpaceDE w:val="0"/>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w:t>
      </w:r>
    </w:p>
    <w:p w14:paraId="5750C250">
      <w:pPr>
        <w:autoSpaceDE w:val="0"/>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以上企业，不属于大企业的分支机构，不存在控股股东为大企业的情形，也不存在与大企业的负责人为同一人的情形。</w:t>
      </w:r>
    </w:p>
    <w:p w14:paraId="503B637C">
      <w:pPr>
        <w:autoSpaceDE w:val="0"/>
        <w:spacing w:line="520" w:lineRule="exact"/>
        <w:ind w:firstLine="480" w:firstLineChars="200"/>
        <w:rPr>
          <w:rFonts w:hint="eastAsia" w:ascii="宋体" w:hAnsi="宋体" w:eastAsia="宋体" w:cs="宋体"/>
          <w:bCs/>
          <w:sz w:val="24"/>
          <w:szCs w:val="24"/>
          <w14:ligatures w14:val="none"/>
        </w:rPr>
      </w:pPr>
      <w:r>
        <w:rPr>
          <w:rFonts w:hint="eastAsia" w:ascii="宋体" w:hAnsi="宋体" w:eastAsia="宋体" w:cs="宋体"/>
          <w:sz w:val="24"/>
          <w:szCs w:val="24"/>
          <w14:ligatures w14:val="none"/>
        </w:rPr>
        <w:t>本企业对上述声明内容的真实性负责。</w:t>
      </w:r>
      <w:r>
        <w:rPr>
          <w:rFonts w:hint="eastAsia" w:ascii="宋体" w:hAnsi="宋体" w:eastAsia="宋体" w:cs="宋体"/>
          <w:bCs/>
          <w:sz w:val="24"/>
          <w:szCs w:val="24"/>
          <w14:ligatures w14:val="none"/>
        </w:rPr>
        <w:t>如有虚假，成交无效，视情节给予参加政府发包资格限制等处罚。</w:t>
      </w:r>
    </w:p>
    <w:p w14:paraId="11645F85">
      <w:pPr>
        <w:spacing w:line="360" w:lineRule="auto"/>
        <w:ind w:firstLine="5428" w:firstLineChars="2262"/>
        <w:rPr>
          <w:rFonts w:hint="eastAsia" w:ascii="宋体" w:hAnsi="宋体" w:eastAsia="宋体" w:cs="宋体"/>
          <w:bCs/>
          <w:sz w:val="24"/>
          <w:szCs w:val="24"/>
          <w14:ligatures w14:val="none"/>
        </w:rPr>
      </w:pPr>
    </w:p>
    <w:p w14:paraId="52B13221">
      <w:pPr>
        <w:spacing w:line="360" w:lineRule="auto"/>
        <w:ind w:firstLine="5428" w:firstLineChars="2262"/>
        <w:rPr>
          <w:rFonts w:hint="eastAsia" w:ascii="宋体" w:hAnsi="宋体" w:eastAsia="宋体" w:cs="宋体"/>
          <w:bCs/>
          <w:sz w:val="24"/>
          <w:szCs w:val="24"/>
          <w:u w:val="single"/>
          <w14:ligatures w14:val="none"/>
        </w:rPr>
      </w:pPr>
      <w:r>
        <w:rPr>
          <w:rFonts w:hint="eastAsia" w:ascii="宋体" w:hAnsi="宋体" w:eastAsia="宋体" w:cs="宋体"/>
          <w:bCs/>
          <w:sz w:val="24"/>
          <w:szCs w:val="24"/>
          <w:lang w:val="en-US" w:eastAsia="zh-CN"/>
          <w14:ligatures w14:val="none"/>
        </w:rPr>
        <w:t>供应商盖公章：</w:t>
      </w:r>
    </w:p>
    <w:p w14:paraId="72DCFA65">
      <w:pPr>
        <w:autoSpaceDE w:val="0"/>
        <w:spacing w:line="520" w:lineRule="exact"/>
        <w:ind w:right="480" w:firstLine="5520" w:firstLineChars="2300"/>
        <w:rPr>
          <w:rFonts w:hint="eastAsia" w:ascii="宋体" w:hAnsi="宋体" w:eastAsia="宋体" w:cs="宋体"/>
          <w:sz w:val="24"/>
          <w:szCs w:val="24"/>
          <w14:ligatures w14:val="none"/>
        </w:rPr>
      </w:pPr>
      <w:r>
        <w:rPr>
          <w:rFonts w:hint="eastAsia" w:ascii="宋体" w:hAnsi="宋体" w:eastAsia="宋体" w:cs="宋体"/>
          <w:bCs/>
          <w:sz w:val="24"/>
          <w:szCs w:val="24"/>
          <w14:ligatures w14:val="none"/>
        </w:rPr>
        <w:t>日     期：</w:t>
      </w:r>
    </w:p>
    <w:p w14:paraId="227EEFCD">
      <w:pPr>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注：1、从业人员、营业收入、资产总额填报上一年度数据，无上一年度数据的新成立企业可不填报。</w:t>
      </w:r>
    </w:p>
    <w:p w14:paraId="7AC24FBB">
      <w:pPr>
        <w:spacing w:line="52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2、企业划型标准按照《关于印发中小企业划型标准规定的通知》（工信部联企业〔2011〕300号）规定执行，</w:t>
      </w:r>
      <w:r>
        <w:rPr>
          <w:rFonts w:hint="eastAsia" w:ascii="宋体" w:hAnsi="宋体" w:eastAsia="宋体" w:cs="宋体"/>
          <w:b/>
          <w:bCs/>
          <w:sz w:val="24"/>
          <w:szCs w:val="24"/>
          <w14:ligatures w14:val="none"/>
        </w:rPr>
        <w:t>本项目标的所属行业：</w:t>
      </w:r>
      <w:r>
        <w:rPr>
          <w:rFonts w:hint="eastAsia" w:ascii="宋体" w:hAnsi="宋体" w:eastAsia="宋体" w:cs="宋体"/>
          <w:b/>
          <w:bCs/>
          <w:sz w:val="24"/>
          <w:szCs w:val="24"/>
          <w:u w:val="single"/>
          <w14:ligatures w14:val="none"/>
        </w:rPr>
        <w:t>建筑业</w:t>
      </w:r>
      <w:r>
        <w:rPr>
          <w:rFonts w:hint="eastAsia" w:ascii="宋体" w:hAnsi="宋体" w:eastAsia="宋体" w:cs="宋体"/>
          <w:b/>
          <w:bCs/>
          <w:sz w:val="24"/>
          <w:szCs w:val="24"/>
          <w14:ligatures w14:val="none"/>
        </w:rPr>
        <w:t>。</w:t>
      </w:r>
    </w:p>
    <w:p w14:paraId="0545D79D">
      <w:pPr>
        <w:rPr>
          <w:rStyle w:val="44"/>
          <w:rFonts w:hint="eastAsia" w:ascii="宋体" w:hAnsi="宋体" w:eastAsia="宋体" w:cs="宋体"/>
          <w:sz w:val="24"/>
          <w:szCs w:val="24"/>
          <w:highlight w:val="none"/>
          <w:lang w:val="en-US" w:eastAsia="zh-CN"/>
        </w:rPr>
      </w:pPr>
      <w:r>
        <w:rPr>
          <w:rStyle w:val="44"/>
          <w:rFonts w:hint="eastAsia" w:ascii="宋体" w:hAnsi="宋体" w:eastAsia="宋体" w:cs="宋体"/>
          <w:sz w:val="24"/>
          <w:szCs w:val="24"/>
          <w:highlight w:val="none"/>
          <w:lang w:val="en-US" w:eastAsia="zh-CN"/>
        </w:rPr>
        <w:br w:type="page"/>
      </w:r>
    </w:p>
    <w:p w14:paraId="32B570F1">
      <w:pPr>
        <w:spacing w:line="360" w:lineRule="auto"/>
        <w:jc w:val="both"/>
        <w:rPr>
          <w:rFonts w:ascii="宋体" w:hAnsi="宋体" w:cs="宋体"/>
          <w:bCs/>
          <w:color w:val="000000"/>
          <w:sz w:val="24"/>
          <w:szCs w:val="24"/>
          <w:highlight w:val="none"/>
        </w:rPr>
      </w:pPr>
      <w:r>
        <w:rPr>
          <w:rStyle w:val="44"/>
          <w:rFonts w:hint="eastAsia" w:ascii="宋体" w:hAnsi="宋体" w:eastAsia="宋体" w:cs="宋体"/>
          <w:color w:val="000000"/>
          <w:sz w:val="24"/>
          <w:szCs w:val="24"/>
          <w:highlight w:val="none"/>
          <w:lang w:val="en-US" w:eastAsia="zh-CN"/>
        </w:rPr>
        <w:t>附件9</w:t>
      </w:r>
      <w:r>
        <w:rPr>
          <w:rStyle w:val="44"/>
          <w:rFonts w:hint="eastAsia" w:ascii="宋体" w:hAnsi="宋体" w:cs="宋体"/>
          <w:sz w:val="24"/>
          <w:szCs w:val="24"/>
          <w:highlight w:val="none"/>
          <w:lang w:val="en-US" w:eastAsia="zh-CN"/>
        </w:rPr>
        <w:br w:type="textWrapping"/>
      </w:r>
      <w:r>
        <w:rPr>
          <w:rFonts w:hint="eastAsia" w:ascii="宋体" w:hAnsi="宋体" w:cs="宋体"/>
          <w:bCs/>
          <w:color w:val="000000"/>
          <w:sz w:val="24"/>
          <w:szCs w:val="24"/>
          <w:highlight w:val="none"/>
        </w:rPr>
        <w:t>磋商文件要求和供应商认为需要提供的其它说明和资料</w:t>
      </w:r>
    </w:p>
    <w:p w14:paraId="473798C3">
      <w:pPr>
        <w:outlineLvl w:val="0"/>
        <w:rPr>
          <w:rStyle w:val="44"/>
          <w:rFonts w:hint="default" w:ascii="宋体" w:hAnsi="宋体" w:eastAsia="宋体" w:cs="宋体"/>
          <w:sz w:val="24"/>
          <w:szCs w:val="24"/>
          <w:highlight w:val="none"/>
          <w:lang w:val="en-US" w:eastAsia="zh-CN"/>
        </w:rPr>
      </w:pPr>
    </w:p>
    <w:p w14:paraId="132FC807">
      <w:pPr>
        <w:outlineLvl w:val="0"/>
        <w:rPr>
          <w:rStyle w:val="44"/>
          <w:rFonts w:hint="eastAsia" w:ascii="宋体" w:hAnsi="宋体" w:eastAsia="宋体" w:cs="宋体"/>
          <w:sz w:val="24"/>
          <w:szCs w:val="24"/>
          <w:highlight w:val="none"/>
          <w:lang w:val="en-US" w:eastAsia="zh-CN"/>
        </w:rPr>
      </w:pPr>
    </w:p>
    <w:p w14:paraId="0AC5ADCC">
      <w:pPr>
        <w:rPr>
          <w:rStyle w:val="44"/>
          <w:rFonts w:hint="eastAsia" w:ascii="宋体" w:hAnsi="宋体" w:eastAsia="宋体" w:cs="宋体"/>
          <w:sz w:val="24"/>
          <w:szCs w:val="24"/>
          <w:highlight w:val="none"/>
          <w:lang w:val="en-US" w:eastAsia="zh-CN"/>
        </w:rPr>
      </w:pPr>
      <w:r>
        <w:rPr>
          <w:rStyle w:val="44"/>
          <w:rFonts w:hint="eastAsia" w:ascii="宋体" w:hAnsi="宋体" w:eastAsia="宋体" w:cs="宋体"/>
          <w:sz w:val="24"/>
          <w:szCs w:val="24"/>
          <w:highlight w:val="none"/>
          <w:lang w:val="en-US" w:eastAsia="zh-CN"/>
        </w:rPr>
        <w:br w:type="page"/>
      </w:r>
    </w:p>
    <w:p w14:paraId="72A295C8">
      <w:pPr>
        <w:outlineLvl w:val="0"/>
        <w:rPr>
          <w:rStyle w:val="44"/>
          <w:rFonts w:hint="eastAsia" w:ascii="宋体" w:hAnsi="宋体" w:eastAsia="宋体" w:cs="宋体"/>
          <w:sz w:val="24"/>
          <w:szCs w:val="24"/>
          <w:highlight w:val="none"/>
          <w:lang w:val="en-US" w:eastAsia="zh-CN"/>
        </w:rPr>
      </w:pPr>
      <w:r>
        <w:rPr>
          <w:rStyle w:val="44"/>
          <w:rFonts w:hint="eastAsia" w:ascii="宋体" w:hAnsi="宋体" w:eastAsia="宋体" w:cs="宋体"/>
          <w:sz w:val="24"/>
          <w:szCs w:val="24"/>
          <w:highlight w:val="none"/>
          <w:lang w:val="en-US" w:eastAsia="zh-CN"/>
        </w:rPr>
        <w:t>额外附件（无需编入响应文件）</w:t>
      </w:r>
    </w:p>
    <w:p w14:paraId="6F3D64F5">
      <w:pPr>
        <w:spacing w:line="360" w:lineRule="auto"/>
        <w:jc w:val="center"/>
        <w:rPr>
          <w:rFonts w:hint="eastAsia" w:ascii="宋体" w:hAnsi="宋体" w:eastAsia="宋体" w:cs="宋体"/>
          <w:b/>
          <w:bCs w:val="0"/>
          <w:sz w:val="24"/>
          <w:szCs w:val="24"/>
          <w:highlight w:val="none"/>
        </w:rPr>
      </w:pPr>
    </w:p>
    <w:p w14:paraId="2722BF9F">
      <w:pPr>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u w:val="single"/>
          <w:lang w:val="en-US" w:eastAsia="zh-CN"/>
        </w:rPr>
        <w:t xml:space="preserve">                             </w:t>
      </w:r>
      <w:r>
        <w:rPr>
          <w:rFonts w:hint="eastAsia" w:ascii="宋体" w:hAnsi="宋体" w:cs="宋体"/>
          <w:b/>
          <w:bCs w:val="0"/>
          <w:sz w:val="24"/>
          <w:szCs w:val="24"/>
          <w:highlight w:val="none"/>
          <w:lang w:eastAsia="zh-CN"/>
        </w:rPr>
        <w:t>项目</w:t>
      </w:r>
      <w:r>
        <w:rPr>
          <w:rFonts w:hint="eastAsia" w:ascii="宋体" w:hAnsi="宋体" w:eastAsia="宋体" w:cs="宋体"/>
          <w:b/>
          <w:bCs w:val="0"/>
          <w:sz w:val="24"/>
          <w:szCs w:val="24"/>
          <w:highlight w:val="none"/>
          <w:lang w:val="en-US" w:eastAsia="zh-CN"/>
        </w:rPr>
        <w:br w:type="textWrapping"/>
      </w:r>
      <w:r>
        <w:rPr>
          <w:rFonts w:hint="eastAsia" w:ascii="宋体" w:hAnsi="宋体" w:eastAsia="宋体" w:cs="宋体"/>
          <w:b/>
          <w:bCs w:val="0"/>
          <w:sz w:val="24"/>
          <w:szCs w:val="24"/>
          <w:highlight w:val="none"/>
          <w:lang w:val="en-US" w:eastAsia="zh-CN"/>
        </w:rPr>
        <w:t>第</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
          <w:bCs w:val="0"/>
          <w:sz w:val="24"/>
          <w:szCs w:val="24"/>
          <w:highlight w:val="none"/>
          <w:lang w:val="en-US" w:eastAsia="zh-CN"/>
        </w:rPr>
        <w:t>轮</w:t>
      </w:r>
      <w:r>
        <w:rPr>
          <w:rFonts w:hint="eastAsia" w:ascii="宋体" w:hAnsi="宋体" w:eastAsia="宋体" w:cs="宋体"/>
          <w:b/>
          <w:bCs w:val="0"/>
          <w:sz w:val="24"/>
          <w:szCs w:val="24"/>
          <w:highlight w:val="none"/>
        </w:rPr>
        <w:t>报价函</w:t>
      </w:r>
    </w:p>
    <w:p w14:paraId="7BB591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 ：</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1A7282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1、我方愿在前一轮</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报价的基础上再次让利，让利后响应报价为人民币</w:t>
      </w:r>
      <w:r>
        <w:rPr>
          <w:rFonts w:hint="eastAsia" w:ascii="宋体" w:hAnsi="宋体" w:eastAsia="宋体" w:cs="宋体"/>
          <w:b/>
          <w:bCs w:val="0"/>
          <w:sz w:val="24"/>
          <w:szCs w:val="24"/>
          <w:highlight w:val="none"/>
          <w:u w:val="single"/>
          <w:lang w:val="en-US" w:eastAsia="zh-CN"/>
        </w:rPr>
        <w:t xml:space="preserve">    </w:t>
      </w:r>
      <w:r>
        <w:rPr>
          <w:rFonts w:hint="eastAsia" w:ascii="宋体" w:hAnsi="宋体" w:cs="宋体"/>
          <w:b/>
          <w:bCs w:val="0"/>
          <w:sz w:val="24"/>
          <w:szCs w:val="24"/>
          <w:highlight w:val="none"/>
          <w:u w:val="single"/>
          <w:lang w:val="en-US" w:eastAsia="zh-CN"/>
        </w:rPr>
        <w:t xml:space="preserve">   </w:t>
      </w:r>
      <w:r>
        <w:rPr>
          <w:rFonts w:hint="eastAsia" w:ascii="宋体" w:hAnsi="宋体" w:eastAsia="宋体" w:cs="宋体"/>
          <w:bCs/>
          <w:sz w:val="24"/>
          <w:szCs w:val="24"/>
          <w:highlight w:val="none"/>
        </w:rPr>
        <w:t>元</w:t>
      </w:r>
      <w:r>
        <w:rPr>
          <w:rFonts w:hint="eastAsia" w:ascii="宋体" w:hAnsi="宋体" w:cs="宋体"/>
          <w:bCs/>
          <w:sz w:val="24"/>
          <w:szCs w:val="24"/>
          <w:highlight w:val="none"/>
          <w:lang w:eastAsia="zh-CN"/>
        </w:rPr>
        <w:t>，其中安全生产费用为</w:t>
      </w:r>
      <w:r>
        <w:rPr>
          <w:rFonts w:hint="eastAsia" w:ascii="宋体" w:hAnsi="宋体" w:cs="宋体"/>
          <w:bCs/>
          <w:sz w:val="24"/>
          <w:szCs w:val="24"/>
          <w:highlight w:val="none"/>
          <w:u w:val="single"/>
          <w:lang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eastAsia="zh-CN"/>
        </w:rPr>
        <w:t>元，工程量清单中全部分项单价相应同比例下浮，并承担</w:t>
      </w:r>
      <w:r>
        <w:rPr>
          <w:rFonts w:hint="eastAsia" w:ascii="宋体" w:hAnsi="宋体" w:cs="宋体"/>
          <w:bCs/>
          <w:sz w:val="24"/>
          <w:szCs w:val="24"/>
          <w:highlight w:val="none"/>
          <w:lang w:val="en-US" w:eastAsia="zh-CN"/>
        </w:rPr>
        <w:t>本项目</w:t>
      </w:r>
      <w:r>
        <w:rPr>
          <w:rFonts w:hint="eastAsia" w:ascii="宋体" w:hAnsi="宋体" w:cs="宋体"/>
          <w:bCs/>
          <w:sz w:val="24"/>
          <w:szCs w:val="24"/>
          <w:highlight w:val="none"/>
          <w:lang w:eastAsia="zh-CN"/>
        </w:rPr>
        <w:t>工程的施工、竣工，并承担任何质量缺陷保修责任。</w:t>
      </w:r>
    </w:p>
    <w:p w14:paraId="64BE65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2、其他部分与响应性文件</w:t>
      </w:r>
      <w:r>
        <w:rPr>
          <w:rFonts w:hint="eastAsia" w:ascii="宋体" w:hAnsi="宋体" w:cs="宋体"/>
          <w:bCs/>
          <w:sz w:val="24"/>
          <w:szCs w:val="24"/>
          <w:highlight w:val="none"/>
          <w:lang w:val="en-US" w:eastAsia="zh-CN"/>
        </w:rPr>
        <w:t>及递交的澄清（如有）</w:t>
      </w:r>
      <w:r>
        <w:rPr>
          <w:rFonts w:hint="eastAsia" w:ascii="宋体" w:hAnsi="宋体" w:eastAsia="宋体" w:cs="宋体"/>
          <w:bCs/>
          <w:sz w:val="24"/>
          <w:szCs w:val="24"/>
          <w:highlight w:val="none"/>
        </w:rPr>
        <w:t>内容一致。</w:t>
      </w:r>
    </w:p>
    <w:p w14:paraId="534FDFE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p>
    <w:p w14:paraId="3D20ED9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供应商：（公章）</w:t>
      </w:r>
    </w:p>
    <w:p w14:paraId="2C4BE39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法定代表人（或委托代理人）：（签字或盖章）       </w:t>
      </w:r>
    </w:p>
    <w:p w14:paraId="4D67419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日期： 年  月  日 </w:t>
      </w:r>
    </w:p>
    <w:p w14:paraId="3EFE74D3">
      <w:pPr>
        <w:spacing w:line="360" w:lineRule="auto"/>
        <w:jc w:val="center"/>
        <w:rPr>
          <w:rFonts w:hint="eastAsia" w:ascii="宋体" w:hAnsi="宋体" w:eastAsia="宋体" w:cs="宋体"/>
          <w:bCs/>
          <w:sz w:val="24"/>
          <w:szCs w:val="24"/>
          <w:highlight w:val="none"/>
        </w:rPr>
      </w:pPr>
    </w:p>
    <w:p w14:paraId="7DB1E45E">
      <w:pPr>
        <w:spacing w:line="360" w:lineRule="auto"/>
        <w:jc w:val="center"/>
        <w:rPr>
          <w:rFonts w:hint="eastAsia" w:ascii="宋体" w:hAnsi="宋体" w:eastAsia="宋体" w:cs="宋体"/>
          <w:bCs/>
          <w:sz w:val="24"/>
          <w:szCs w:val="24"/>
          <w:highlight w:val="none"/>
        </w:rPr>
      </w:pPr>
    </w:p>
    <w:p w14:paraId="07E0430A">
      <w:pPr>
        <w:spacing w:line="360" w:lineRule="auto"/>
        <w:jc w:val="both"/>
        <w:rPr>
          <w:rFonts w:hint="eastAsia" w:ascii="宋体" w:hAnsi="宋体" w:eastAsia="宋体" w:cs="宋体"/>
          <w:bCs/>
          <w:sz w:val="24"/>
          <w:szCs w:val="24"/>
          <w:highlight w:val="none"/>
        </w:rPr>
      </w:pPr>
    </w:p>
    <w:p w14:paraId="29FC9EAB">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注：</w:t>
      </w:r>
    </w:p>
    <w:p w14:paraId="68F64065">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最终报价单位为元，最多保留两位小数。</w:t>
      </w:r>
    </w:p>
    <w:p w14:paraId="03B75425">
      <w:pPr>
        <w:spacing w:line="360" w:lineRule="auto"/>
        <w:jc w:val="left"/>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）各供应商单独备足空白“报价函”并加盖单位公章及签字，用于多轮报价时填写。</w:t>
      </w:r>
    </w:p>
    <w:p w14:paraId="0777DB23">
      <w:pPr>
        <w:pStyle w:val="17"/>
        <w:spacing w:line="480" w:lineRule="exact"/>
        <w:jc w:val="left"/>
        <w:rPr>
          <w:rFonts w:hAnsi="宋体" w:cs="宋体"/>
          <w:color w:val="000000"/>
          <w:sz w:val="24"/>
          <w:szCs w:val="32"/>
          <w:highlight w:val="none"/>
        </w:rPr>
      </w:pPr>
    </w:p>
    <w:p w14:paraId="46C2D28A">
      <w:pPr>
        <w:pStyle w:val="34"/>
        <w:rPr>
          <w:rFonts w:ascii="宋体" w:hAnsi="宋体"/>
          <w:b/>
          <w:color w:val="000000"/>
          <w:szCs w:val="28"/>
          <w:highlight w:val="none"/>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CAAC">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25CFC">
                          <w:pPr>
                            <w:pStyle w:val="22"/>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28425CFC">
                    <w:pPr>
                      <w:pStyle w:val="22"/>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38D5">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44D61EA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FC20">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8E8F">
    <w:pPr>
      <w:pStyle w:val="23"/>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38D957D3">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AA2"/>
    <w:rsid w:val="0011760F"/>
    <w:rsid w:val="00117F05"/>
    <w:rsid w:val="001252D5"/>
    <w:rsid w:val="001260B2"/>
    <w:rsid w:val="00135135"/>
    <w:rsid w:val="00135355"/>
    <w:rsid w:val="00146D70"/>
    <w:rsid w:val="00156254"/>
    <w:rsid w:val="001570FF"/>
    <w:rsid w:val="001669D4"/>
    <w:rsid w:val="001723C8"/>
    <w:rsid w:val="001903C6"/>
    <w:rsid w:val="001A3254"/>
    <w:rsid w:val="001B223C"/>
    <w:rsid w:val="001B57E1"/>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130D"/>
    <w:rsid w:val="002656AE"/>
    <w:rsid w:val="00270BE1"/>
    <w:rsid w:val="00281CBF"/>
    <w:rsid w:val="002908AE"/>
    <w:rsid w:val="00295D2C"/>
    <w:rsid w:val="002A098D"/>
    <w:rsid w:val="002A2A22"/>
    <w:rsid w:val="002A5B98"/>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60E24"/>
    <w:rsid w:val="00370F26"/>
    <w:rsid w:val="003808D6"/>
    <w:rsid w:val="00385D3E"/>
    <w:rsid w:val="003A03AB"/>
    <w:rsid w:val="003C28DE"/>
    <w:rsid w:val="003E0B3C"/>
    <w:rsid w:val="003E7C3B"/>
    <w:rsid w:val="003F5F2A"/>
    <w:rsid w:val="00410AD8"/>
    <w:rsid w:val="00413100"/>
    <w:rsid w:val="00423C6D"/>
    <w:rsid w:val="00424DA5"/>
    <w:rsid w:val="00425C52"/>
    <w:rsid w:val="004413B4"/>
    <w:rsid w:val="00453F7D"/>
    <w:rsid w:val="0046375D"/>
    <w:rsid w:val="004672B9"/>
    <w:rsid w:val="00480966"/>
    <w:rsid w:val="004A2AC5"/>
    <w:rsid w:val="004A45A4"/>
    <w:rsid w:val="004B48CF"/>
    <w:rsid w:val="004C64FF"/>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612345"/>
    <w:rsid w:val="00612E9C"/>
    <w:rsid w:val="00643BE3"/>
    <w:rsid w:val="00654D2C"/>
    <w:rsid w:val="0065600F"/>
    <w:rsid w:val="00661562"/>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4606"/>
    <w:rsid w:val="00715AE4"/>
    <w:rsid w:val="00726300"/>
    <w:rsid w:val="0073207C"/>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48CD"/>
    <w:rsid w:val="00847DE1"/>
    <w:rsid w:val="00861DAB"/>
    <w:rsid w:val="00863B59"/>
    <w:rsid w:val="0086536B"/>
    <w:rsid w:val="00867FFD"/>
    <w:rsid w:val="008878D1"/>
    <w:rsid w:val="0089296C"/>
    <w:rsid w:val="008953F8"/>
    <w:rsid w:val="008A6D3D"/>
    <w:rsid w:val="008B0E3B"/>
    <w:rsid w:val="008B1170"/>
    <w:rsid w:val="008C0ED2"/>
    <w:rsid w:val="008C6C96"/>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B5EF1"/>
    <w:rsid w:val="009D0332"/>
    <w:rsid w:val="009D0EA3"/>
    <w:rsid w:val="009E70F5"/>
    <w:rsid w:val="00A010BF"/>
    <w:rsid w:val="00A051CF"/>
    <w:rsid w:val="00A10993"/>
    <w:rsid w:val="00A12E92"/>
    <w:rsid w:val="00A14F6A"/>
    <w:rsid w:val="00A17EB8"/>
    <w:rsid w:val="00A2462A"/>
    <w:rsid w:val="00A27C2C"/>
    <w:rsid w:val="00A301BA"/>
    <w:rsid w:val="00A3443C"/>
    <w:rsid w:val="00A40483"/>
    <w:rsid w:val="00A5114C"/>
    <w:rsid w:val="00A52EA8"/>
    <w:rsid w:val="00A566D5"/>
    <w:rsid w:val="00A612D2"/>
    <w:rsid w:val="00A7302C"/>
    <w:rsid w:val="00A74097"/>
    <w:rsid w:val="00A74C0B"/>
    <w:rsid w:val="00A83AD0"/>
    <w:rsid w:val="00A85BA0"/>
    <w:rsid w:val="00A95755"/>
    <w:rsid w:val="00A957C6"/>
    <w:rsid w:val="00A966A5"/>
    <w:rsid w:val="00A97848"/>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706B"/>
    <w:rsid w:val="00C0313E"/>
    <w:rsid w:val="00C35B5F"/>
    <w:rsid w:val="00C4377A"/>
    <w:rsid w:val="00C5087F"/>
    <w:rsid w:val="00C56F48"/>
    <w:rsid w:val="00C6343E"/>
    <w:rsid w:val="00C6664C"/>
    <w:rsid w:val="00C71EC0"/>
    <w:rsid w:val="00C72D9C"/>
    <w:rsid w:val="00C734AB"/>
    <w:rsid w:val="00C84AAC"/>
    <w:rsid w:val="00C97CD9"/>
    <w:rsid w:val="00CA32AE"/>
    <w:rsid w:val="00CA60CE"/>
    <w:rsid w:val="00CB2CE0"/>
    <w:rsid w:val="00CB5A10"/>
    <w:rsid w:val="00CD3536"/>
    <w:rsid w:val="00CE1386"/>
    <w:rsid w:val="00CE28E9"/>
    <w:rsid w:val="00CE3BB4"/>
    <w:rsid w:val="00CF10C1"/>
    <w:rsid w:val="00CF3743"/>
    <w:rsid w:val="00CF3752"/>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653F"/>
    <w:rsid w:val="00DD1C69"/>
    <w:rsid w:val="00DD2C6C"/>
    <w:rsid w:val="00DE18CD"/>
    <w:rsid w:val="00DF14BB"/>
    <w:rsid w:val="00DF7DF4"/>
    <w:rsid w:val="00E119E3"/>
    <w:rsid w:val="00E15875"/>
    <w:rsid w:val="00E20914"/>
    <w:rsid w:val="00E231B2"/>
    <w:rsid w:val="00E30FAC"/>
    <w:rsid w:val="00E40880"/>
    <w:rsid w:val="00E55D55"/>
    <w:rsid w:val="00E61585"/>
    <w:rsid w:val="00E617E1"/>
    <w:rsid w:val="00E6284A"/>
    <w:rsid w:val="00E645F8"/>
    <w:rsid w:val="00E73255"/>
    <w:rsid w:val="00E848B5"/>
    <w:rsid w:val="00E912B4"/>
    <w:rsid w:val="00EA3497"/>
    <w:rsid w:val="00EB1C0E"/>
    <w:rsid w:val="00EB3BD8"/>
    <w:rsid w:val="00ED1E2A"/>
    <w:rsid w:val="00ED5986"/>
    <w:rsid w:val="00EE11E5"/>
    <w:rsid w:val="00EE4358"/>
    <w:rsid w:val="00EE5630"/>
    <w:rsid w:val="00EF2195"/>
    <w:rsid w:val="00EF3127"/>
    <w:rsid w:val="00EF3C5F"/>
    <w:rsid w:val="00EF54D9"/>
    <w:rsid w:val="00F05477"/>
    <w:rsid w:val="00F05A49"/>
    <w:rsid w:val="00F1594F"/>
    <w:rsid w:val="00F22829"/>
    <w:rsid w:val="00F31F25"/>
    <w:rsid w:val="00F40445"/>
    <w:rsid w:val="00F43B03"/>
    <w:rsid w:val="00F464A7"/>
    <w:rsid w:val="00F50CDF"/>
    <w:rsid w:val="00F564DA"/>
    <w:rsid w:val="00F64830"/>
    <w:rsid w:val="00F74BC0"/>
    <w:rsid w:val="00F76D41"/>
    <w:rsid w:val="00F91C4B"/>
    <w:rsid w:val="00F9257D"/>
    <w:rsid w:val="00F927C2"/>
    <w:rsid w:val="00FA1EEE"/>
    <w:rsid w:val="00FA35DA"/>
    <w:rsid w:val="00FB29F0"/>
    <w:rsid w:val="00FB4547"/>
    <w:rsid w:val="00FC1D08"/>
    <w:rsid w:val="00FC79F6"/>
    <w:rsid w:val="00FF1C7C"/>
    <w:rsid w:val="01012540"/>
    <w:rsid w:val="010624A2"/>
    <w:rsid w:val="010F0FD0"/>
    <w:rsid w:val="010F1DA1"/>
    <w:rsid w:val="011078C7"/>
    <w:rsid w:val="01115B19"/>
    <w:rsid w:val="011253ED"/>
    <w:rsid w:val="0116312F"/>
    <w:rsid w:val="01176EA7"/>
    <w:rsid w:val="011B6997"/>
    <w:rsid w:val="011D4A64"/>
    <w:rsid w:val="011E1FE4"/>
    <w:rsid w:val="01232FFA"/>
    <w:rsid w:val="01260E98"/>
    <w:rsid w:val="012A2737"/>
    <w:rsid w:val="012A6BDB"/>
    <w:rsid w:val="01317F69"/>
    <w:rsid w:val="01323CE1"/>
    <w:rsid w:val="0132783D"/>
    <w:rsid w:val="01347A59"/>
    <w:rsid w:val="013730A5"/>
    <w:rsid w:val="01374E54"/>
    <w:rsid w:val="013D4B60"/>
    <w:rsid w:val="013E61E2"/>
    <w:rsid w:val="01415CD2"/>
    <w:rsid w:val="014337F8"/>
    <w:rsid w:val="0147778C"/>
    <w:rsid w:val="014A102B"/>
    <w:rsid w:val="014B7AE2"/>
    <w:rsid w:val="014D0B1B"/>
    <w:rsid w:val="015123B9"/>
    <w:rsid w:val="01545A05"/>
    <w:rsid w:val="0156177E"/>
    <w:rsid w:val="015772A4"/>
    <w:rsid w:val="0159126E"/>
    <w:rsid w:val="015E4AC8"/>
    <w:rsid w:val="015E6884"/>
    <w:rsid w:val="01633E9B"/>
    <w:rsid w:val="01641DCA"/>
    <w:rsid w:val="01687703"/>
    <w:rsid w:val="016A5229"/>
    <w:rsid w:val="016C2D4F"/>
    <w:rsid w:val="016E2F6B"/>
    <w:rsid w:val="016F45ED"/>
    <w:rsid w:val="01710365"/>
    <w:rsid w:val="01714809"/>
    <w:rsid w:val="017460A8"/>
    <w:rsid w:val="0176597C"/>
    <w:rsid w:val="01791910"/>
    <w:rsid w:val="017936BE"/>
    <w:rsid w:val="017E1B19"/>
    <w:rsid w:val="017F3E01"/>
    <w:rsid w:val="0183453D"/>
    <w:rsid w:val="01852063"/>
    <w:rsid w:val="018856AF"/>
    <w:rsid w:val="01891B53"/>
    <w:rsid w:val="018A0F14"/>
    <w:rsid w:val="018C33F1"/>
    <w:rsid w:val="018E7169"/>
    <w:rsid w:val="01910A08"/>
    <w:rsid w:val="019127B6"/>
    <w:rsid w:val="0192652E"/>
    <w:rsid w:val="01934780"/>
    <w:rsid w:val="0194674A"/>
    <w:rsid w:val="019F1377"/>
    <w:rsid w:val="01A06E9D"/>
    <w:rsid w:val="01A3073B"/>
    <w:rsid w:val="01A44317"/>
    <w:rsid w:val="01A544B3"/>
    <w:rsid w:val="01A71FD9"/>
    <w:rsid w:val="01A73D87"/>
    <w:rsid w:val="01A85D51"/>
    <w:rsid w:val="01AA1AC9"/>
    <w:rsid w:val="01AC75F0"/>
    <w:rsid w:val="01B841E6"/>
    <w:rsid w:val="01BF5575"/>
    <w:rsid w:val="01C20BC1"/>
    <w:rsid w:val="01C73603"/>
    <w:rsid w:val="01CF7648"/>
    <w:rsid w:val="01D43CEC"/>
    <w:rsid w:val="01D86637"/>
    <w:rsid w:val="01DB7ED5"/>
    <w:rsid w:val="01DE1773"/>
    <w:rsid w:val="01DF7882"/>
    <w:rsid w:val="01DF79C5"/>
    <w:rsid w:val="01E52B01"/>
    <w:rsid w:val="01E66FA5"/>
    <w:rsid w:val="01E70628"/>
    <w:rsid w:val="01E7687A"/>
    <w:rsid w:val="01E92DC0"/>
    <w:rsid w:val="01EA4250"/>
    <w:rsid w:val="01EC0334"/>
    <w:rsid w:val="01EC20E2"/>
    <w:rsid w:val="01ED3B47"/>
    <w:rsid w:val="01F114A6"/>
    <w:rsid w:val="01F42D45"/>
    <w:rsid w:val="01F571E8"/>
    <w:rsid w:val="01FB0577"/>
    <w:rsid w:val="01FF1E15"/>
    <w:rsid w:val="02005B8D"/>
    <w:rsid w:val="0200793B"/>
    <w:rsid w:val="02025461"/>
    <w:rsid w:val="020531A4"/>
    <w:rsid w:val="02070CCA"/>
    <w:rsid w:val="02094A42"/>
    <w:rsid w:val="020967F0"/>
    <w:rsid w:val="020B07BA"/>
    <w:rsid w:val="020C4532"/>
    <w:rsid w:val="020F4ADB"/>
    <w:rsid w:val="020F7B7E"/>
    <w:rsid w:val="0213766F"/>
    <w:rsid w:val="021B4775"/>
    <w:rsid w:val="021B7390"/>
    <w:rsid w:val="02203B3A"/>
    <w:rsid w:val="02217FDE"/>
    <w:rsid w:val="02247ACE"/>
    <w:rsid w:val="02251150"/>
    <w:rsid w:val="022573A2"/>
    <w:rsid w:val="022A49B8"/>
    <w:rsid w:val="02317AF5"/>
    <w:rsid w:val="02353A89"/>
    <w:rsid w:val="02383CE7"/>
    <w:rsid w:val="023870D5"/>
    <w:rsid w:val="023A109F"/>
    <w:rsid w:val="023D7B59"/>
    <w:rsid w:val="023F66B6"/>
    <w:rsid w:val="024261A6"/>
    <w:rsid w:val="024737BC"/>
    <w:rsid w:val="024C2B81"/>
    <w:rsid w:val="024D4A7D"/>
    <w:rsid w:val="025008C3"/>
    <w:rsid w:val="02510197"/>
    <w:rsid w:val="025F28B4"/>
    <w:rsid w:val="025F4662"/>
    <w:rsid w:val="02641C78"/>
    <w:rsid w:val="0264611C"/>
    <w:rsid w:val="02661E94"/>
    <w:rsid w:val="026659F0"/>
    <w:rsid w:val="02685C0C"/>
    <w:rsid w:val="026A40B0"/>
    <w:rsid w:val="026B1259"/>
    <w:rsid w:val="026C4FD1"/>
    <w:rsid w:val="027125E7"/>
    <w:rsid w:val="0273010D"/>
    <w:rsid w:val="0273635F"/>
    <w:rsid w:val="02750329"/>
    <w:rsid w:val="027520D7"/>
    <w:rsid w:val="02755842"/>
    <w:rsid w:val="02777BFD"/>
    <w:rsid w:val="02783976"/>
    <w:rsid w:val="02785724"/>
    <w:rsid w:val="027A76EE"/>
    <w:rsid w:val="027D0F8C"/>
    <w:rsid w:val="027D2D3A"/>
    <w:rsid w:val="027F4D04"/>
    <w:rsid w:val="0281282A"/>
    <w:rsid w:val="028140C9"/>
    <w:rsid w:val="028642E4"/>
    <w:rsid w:val="02866093"/>
    <w:rsid w:val="02873BB9"/>
    <w:rsid w:val="02881E0B"/>
    <w:rsid w:val="028B36A9"/>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349AE"/>
    <w:rsid w:val="02B40E52"/>
    <w:rsid w:val="02BA5D3C"/>
    <w:rsid w:val="02BD75DA"/>
    <w:rsid w:val="02C31095"/>
    <w:rsid w:val="02C44BAF"/>
    <w:rsid w:val="02C60B85"/>
    <w:rsid w:val="02C95F7F"/>
    <w:rsid w:val="02D0730E"/>
    <w:rsid w:val="02D74B40"/>
    <w:rsid w:val="02D908B8"/>
    <w:rsid w:val="02D92666"/>
    <w:rsid w:val="02DA19A6"/>
    <w:rsid w:val="02DA1F3A"/>
    <w:rsid w:val="02DB2E36"/>
    <w:rsid w:val="02DC5A07"/>
    <w:rsid w:val="02E01C47"/>
    <w:rsid w:val="02E132C9"/>
    <w:rsid w:val="02E96621"/>
    <w:rsid w:val="02EB239A"/>
    <w:rsid w:val="02ED1C6E"/>
    <w:rsid w:val="02EF12AC"/>
    <w:rsid w:val="02F05C02"/>
    <w:rsid w:val="02F474A0"/>
    <w:rsid w:val="02F56D74"/>
    <w:rsid w:val="02F67A3E"/>
    <w:rsid w:val="02F97B00"/>
    <w:rsid w:val="02FA25DD"/>
    <w:rsid w:val="02FD6481"/>
    <w:rsid w:val="02FE031F"/>
    <w:rsid w:val="02FE3E7B"/>
    <w:rsid w:val="03011BBD"/>
    <w:rsid w:val="03062E20"/>
    <w:rsid w:val="03082F4B"/>
    <w:rsid w:val="03086AA8"/>
    <w:rsid w:val="030B2A3C"/>
    <w:rsid w:val="030F6088"/>
    <w:rsid w:val="03133BAF"/>
    <w:rsid w:val="0317318F"/>
    <w:rsid w:val="03190CB5"/>
    <w:rsid w:val="031E57BA"/>
    <w:rsid w:val="032D650E"/>
    <w:rsid w:val="032F2286"/>
    <w:rsid w:val="03327FC8"/>
    <w:rsid w:val="03353615"/>
    <w:rsid w:val="0337738D"/>
    <w:rsid w:val="033C2BF5"/>
    <w:rsid w:val="033E4BBF"/>
    <w:rsid w:val="033E696D"/>
    <w:rsid w:val="0341020B"/>
    <w:rsid w:val="03411FB9"/>
    <w:rsid w:val="034321D6"/>
    <w:rsid w:val="03451AAA"/>
    <w:rsid w:val="03457CFC"/>
    <w:rsid w:val="034A3564"/>
    <w:rsid w:val="034D4E02"/>
    <w:rsid w:val="034F0B7A"/>
    <w:rsid w:val="034F46D6"/>
    <w:rsid w:val="03525F75"/>
    <w:rsid w:val="03561F09"/>
    <w:rsid w:val="03563CB7"/>
    <w:rsid w:val="03586DDB"/>
    <w:rsid w:val="03597303"/>
    <w:rsid w:val="035B12CD"/>
    <w:rsid w:val="035E4919"/>
    <w:rsid w:val="03604B36"/>
    <w:rsid w:val="036068E4"/>
    <w:rsid w:val="036363D4"/>
    <w:rsid w:val="0365214C"/>
    <w:rsid w:val="03661F65"/>
    <w:rsid w:val="036A7762"/>
    <w:rsid w:val="0370464D"/>
    <w:rsid w:val="03710AF1"/>
    <w:rsid w:val="03791753"/>
    <w:rsid w:val="03795BF7"/>
    <w:rsid w:val="037979A5"/>
    <w:rsid w:val="03822CFE"/>
    <w:rsid w:val="03824AAC"/>
    <w:rsid w:val="03836A76"/>
    <w:rsid w:val="03863E70"/>
    <w:rsid w:val="038D51FF"/>
    <w:rsid w:val="0394658D"/>
    <w:rsid w:val="03976119"/>
    <w:rsid w:val="03A96934"/>
    <w:rsid w:val="03AC1B29"/>
    <w:rsid w:val="03AD58A1"/>
    <w:rsid w:val="03AD6745"/>
    <w:rsid w:val="03B22505"/>
    <w:rsid w:val="03B24C65"/>
    <w:rsid w:val="03B50FFB"/>
    <w:rsid w:val="03B629A7"/>
    <w:rsid w:val="03B82117"/>
    <w:rsid w:val="03BB6210"/>
    <w:rsid w:val="03BB7FBE"/>
    <w:rsid w:val="03BC1494"/>
    <w:rsid w:val="03C74BB5"/>
    <w:rsid w:val="03C76963"/>
    <w:rsid w:val="03C86237"/>
    <w:rsid w:val="03CC3F79"/>
    <w:rsid w:val="03CD1A9F"/>
    <w:rsid w:val="03CE7CF1"/>
    <w:rsid w:val="03D33559"/>
    <w:rsid w:val="03D60954"/>
    <w:rsid w:val="03D96696"/>
    <w:rsid w:val="03DD4B8B"/>
    <w:rsid w:val="03DD7F34"/>
    <w:rsid w:val="03E13EF3"/>
    <w:rsid w:val="03E312C3"/>
    <w:rsid w:val="03E56DE9"/>
    <w:rsid w:val="03F11C32"/>
    <w:rsid w:val="03F1578E"/>
    <w:rsid w:val="03F62DA4"/>
    <w:rsid w:val="03F86B1C"/>
    <w:rsid w:val="03FA6D38"/>
    <w:rsid w:val="03FB03BA"/>
    <w:rsid w:val="03FB485E"/>
    <w:rsid w:val="040000C7"/>
    <w:rsid w:val="04025BED"/>
    <w:rsid w:val="04041965"/>
    <w:rsid w:val="04051239"/>
    <w:rsid w:val="04067181"/>
    <w:rsid w:val="040A4AA1"/>
    <w:rsid w:val="040C0819"/>
    <w:rsid w:val="040C25C7"/>
    <w:rsid w:val="040E6340"/>
    <w:rsid w:val="040F20B8"/>
    <w:rsid w:val="04103CCA"/>
    <w:rsid w:val="04115E30"/>
    <w:rsid w:val="04131BA8"/>
    <w:rsid w:val="041651F4"/>
    <w:rsid w:val="04180F6C"/>
    <w:rsid w:val="041A2F36"/>
    <w:rsid w:val="041D47D5"/>
    <w:rsid w:val="042042C5"/>
    <w:rsid w:val="04221DEB"/>
    <w:rsid w:val="04233CA6"/>
    <w:rsid w:val="04243DB5"/>
    <w:rsid w:val="042A26E9"/>
    <w:rsid w:val="042E69E2"/>
    <w:rsid w:val="042F4508"/>
    <w:rsid w:val="0430275A"/>
    <w:rsid w:val="043164D2"/>
    <w:rsid w:val="043B4C5B"/>
    <w:rsid w:val="043D4E77"/>
    <w:rsid w:val="04455AD9"/>
    <w:rsid w:val="044704D0"/>
    <w:rsid w:val="04506958"/>
    <w:rsid w:val="04583A5F"/>
    <w:rsid w:val="045B70AB"/>
    <w:rsid w:val="04616819"/>
    <w:rsid w:val="046248DD"/>
    <w:rsid w:val="046441B2"/>
    <w:rsid w:val="04697A1A"/>
    <w:rsid w:val="046C392C"/>
    <w:rsid w:val="04706FFA"/>
    <w:rsid w:val="04714B20"/>
    <w:rsid w:val="04763EE5"/>
    <w:rsid w:val="04783610"/>
    <w:rsid w:val="047A1C27"/>
    <w:rsid w:val="047A39D5"/>
    <w:rsid w:val="047F723D"/>
    <w:rsid w:val="04820ADC"/>
    <w:rsid w:val="04854128"/>
    <w:rsid w:val="048D195A"/>
    <w:rsid w:val="048E56D2"/>
    <w:rsid w:val="04926F71"/>
    <w:rsid w:val="04934A97"/>
    <w:rsid w:val="04974587"/>
    <w:rsid w:val="049820AD"/>
    <w:rsid w:val="049C7DEF"/>
    <w:rsid w:val="04A171B4"/>
    <w:rsid w:val="04A44EF6"/>
    <w:rsid w:val="04A647CA"/>
    <w:rsid w:val="04A86794"/>
    <w:rsid w:val="04A942BA"/>
    <w:rsid w:val="04AB3B8E"/>
    <w:rsid w:val="04B0389B"/>
    <w:rsid w:val="04B073F7"/>
    <w:rsid w:val="04B30C95"/>
    <w:rsid w:val="04B50EB1"/>
    <w:rsid w:val="04B52C5F"/>
    <w:rsid w:val="04B70785"/>
    <w:rsid w:val="04B769D7"/>
    <w:rsid w:val="04B862AB"/>
    <w:rsid w:val="04BA0275"/>
    <w:rsid w:val="04BD1B14"/>
    <w:rsid w:val="04BD1D44"/>
    <w:rsid w:val="04BD7D66"/>
    <w:rsid w:val="04BF3ADE"/>
    <w:rsid w:val="04C42EA2"/>
    <w:rsid w:val="04C64E6C"/>
    <w:rsid w:val="04C74740"/>
    <w:rsid w:val="04C80BE4"/>
    <w:rsid w:val="04CD7FA9"/>
    <w:rsid w:val="04CE2CC9"/>
    <w:rsid w:val="04D0576E"/>
    <w:rsid w:val="04D255BF"/>
    <w:rsid w:val="04D72BD5"/>
    <w:rsid w:val="04D94B9F"/>
    <w:rsid w:val="04DC01EC"/>
    <w:rsid w:val="04DC4690"/>
    <w:rsid w:val="04DC52CD"/>
    <w:rsid w:val="04E15802"/>
    <w:rsid w:val="04E2157A"/>
    <w:rsid w:val="04E43544"/>
    <w:rsid w:val="04E44EEF"/>
    <w:rsid w:val="04E6106A"/>
    <w:rsid w:val="04E66DC0"/>
    <w:rsid w:val="04E84DE3"/>
    <w:rsid w:val="04EB042F"/>
    <w:rsid w:val="04EB409E"/>
    <w:rsid w:val="04EB6681"/>
    <w:rsid w:val="04ED064B"/>
    <w:rsid w:val="04ED23F9"/>
    <w:rsid w:val="04EE0B72"/>
    <w:rsid w:val="04EE7346"/>
    <w:rsid w:val="04F0115E"/>
    <w:rsid w:val="04F25C61"/>
    <w:rsid w:val="04F27A0F"/>
    <w:rsid w:val="04F33787"/>
    <w:rsid w:val="04F449E4"/>
    <w:rsid w:val="04F82B4C"/>
    <w:rsid w:val="04FD0162"/>
    <w:rsid w:val="04FF3EDA"/>
    <w:rsid w:val="05025778"/>
    <w:rsid w:val="050339CA"/>
    <w:rsid w:val="05045387"/>
    <w:rsid w:val="0506170D"/>
    <w:rsid w:val="050634BB"/>
    <w:rsid w:val="05096B07"/>
    <w:rsid w:val="050B0AD1"/>
    <w:rsid w:val="05104339"/>
    <w:rsid w:val="05104E6D"/>
    <w:rsid w:val="051313FD"/>
    <w:rsid w:val="05151950"/>
    <w:rsid w:val="05157BA2"/>
    <w:rsid w:val="051C683A"/>
    <w:rsid w:val="05237BC9"/>
    <w:rsid w:val="052878D5"/>
    <w:rsid w:val="052D6C99"/>
    <w:rsid w:val="052E47BF"/>
    <w:rsid w:val="052F2A11"/>
    <w:rsid w:val="05322502"/>
    <w:rsid w:val="0534627A"/>
    <w:rsid w:val="053718C6"/>
    <w:rsid w:val="05393890"/>
    <w:rsid w:val="053A13B6"/>
    <w:rsid w:val="053C0C8A"/>
    <w:rsid w:val="053C6EDC"/>
    <w:rsid w:val="053E0EA6"/>
    <w:rsid w:val="053F69CD"/>
    <w:rsid w:val="05465FAD"/>
    <w:rsid w:val="054A784B"/>
    <w:rsid w:val="054B711F"/>
    <w:rsid w:val="054D2E98"/>
    <w:rsid w:val="054F4E62"/>
    <w:rsid w:val="05500BDA"/>
    <w:rsid w:val="05526700"/>
    <w:rsid w:val="055406CA"/>
    <w:rsid w:val="05545FD4"/>
    <w:rsid w:val="05557F9E"/>
    <w:rsid w:val="055E32F7"/>
    <w:rsid w:val="055E50A5"/>
    <w:rsid w:val="056062C2"/>
    <w:rsid w:val="0560706F"/>
    <w:rsid w:val="056326BB"/>
    <w:rsid w:val="05636384"/>
    <w:rsid w:val="056703FD"/>
    <w:rsid w:val="05685F23"/>
    <w:rsid w:val="05687CD1"/>
    <w:rsid w:val="056A57F8"/>
    <w:rsid w:val="056B77C2"/>
    <w:rsid w:val="056D178C"/>
    <w:rsid w:val="056D7096"/>
    <w:rsid w:val="056F4927"/>
    <w:rsid w:val="056F72B2"/>
    <w:rsid w:val="05704DD8"/>
    <w:rsid w:val="05776166"/>
    <w:rsid w:val="057B5C57"/>
    <w:rsid w:val="0580326D"/>
    <w:rsid w:val="05882122"/>
    <w:rsid w:val="058C1C12"/>
    <w:rsid w:val="058C7E64"/>
    <w:rsid w:val="058D598A"/>
    <w:rsid w:val="058D7738"/>
    <w:rsid w:val="058F34B0"/>
    <w:rsid w:val="05924D4E"/>
    <w:rsid w:val="05926AFC"/>
    <w:rsid w:val="059565ED"/>
    <w:rsid w:val="0599432F"/>
    <w:rsid w:val="05A01219"/>
    <w:rsid w:val="05A0746B"/>
    <w:rsid w:val="05A14F91"/>
    <w:rsid w:val="05AA2098"/>
    <w:rsid w:val="05AB5E10"/>
    <w:rsid w:val="05AD3936"/>
    <w:rsid w:val="05B2719F"/>
    <w:rsid w:val="05B64EE1"/>
    <w:rsid w:val="05BE3D95"/>
    <w:rsid w:val="05BE78F1"/>
    <w:rsid w:val="05C07B0D"/>
    <w:rsid w:val="05C23886"/>
    <w:rsid w:val="05C313AC"/>
    <w:rsid w:val="05C56ED2"/>
    <w:rsid w:val="05C63FE0"/>
    <w:rsid w:val="05C70E9C"/>
    <w:rsid w:val="05CD3FD8"/>
    <w:rsid w:val="05CD5D86"/>
    <w:rsid w:val="05CF5FA2"/>
    <w:rsid w:val="05D06302"/>
    <w:rsid w:val="05D15877"/>
    <w:rsid w:val="05D37D25"/>
    <w:rsid w:val="05D763F5"/>
    <w:rsid w:val="05D76C05"/>
    <w:rsid w:val="05DB4947"/>
    <w:rsid w:val="05DC421B"/>
    <w:rsid w:val="05DD246D"/>
    <w:rsid w:val="05DE7F94"/>
    <w:rsid w:val="05E05ABA"/>
    <w:rsid w:val="05E355AA"/>
    <w:rsid w:val="05ED76CD"/>
    <w:rsid w:val="05EF3F4F"/>
    <w:rsid w:val="05F17CC7"/>
    <w:rsid w:val="05F41565"/>
    <w:rsid w:val="05F45A09"/>
    <w:rsid w:val="05F91A40"/>
    <w:rsid w:val="05F9301F"/>
    <w:rsid w:val="05F96B7B"/>
    <w:rsid w:val="05FB6D97"/>
    <w:rsid w:val="05FD2B10"/>
    <w:rsid w:val="05FE4192"/>
    <w:rsid w:val="06043E9E"/>
    <w:rsid w:val="06093262"/>
    <w:rsid w:val="06097DF4"/>
    <w:rsid w:val="060C2D53"/>
    <w:rsid w:val="060C68AF"/>
    <w:rsid w:val="060C7EB6"/>
    <w:rsid w:val="060E0879"/>
    <w:rsid w:val="060E6ACB"/>
    <w:rsid w:val="06127C3D"/>
    <w:rsid w:val="061439B5"/>
    <w:rsid w:val="06163BD1"/>
    <w:rsid w:val="061A5470"/>
    <w:rsid w:val="061F2A86"/>
    <w:rsid w:val="062005AC"/>
    <w:rsid w:val="06262FF6"/>
    <w:rsid w:val="062A142B"/>
    <w:rsid w:val="06345E06"/>
    <w:rsid w:val="06361B7E"/>
    <w:rsid w:val="06367DD0"/>
    <w:rsid w:val="063A0363"/>
    <w:rsid w:val="063E0A32"/>
    <w:rsid w:val="064424ED"/>
    <w:rsid w:val="064C13A1"/>
    <w:rsid w:val="06532730"/>
    <w:rsid w:val="065546FA"/>
    <w:rsid w:val="065564A8"/>
    <w:rsid w:val="0659794D"/>
    <w:rsid w:val="065B7F9D"/>
    <w:rsid w:val="06622973"/>
    <w:rsid w:val="066A1827"/>
    <w:rsid w:val="066A7A79"/>
    <w:rsid w:val="066C1A43"/>
    <w:rsid w:val="066C37F1"/>
    <w:rsid w:val="066C559F"/>
    <w:rsid w:val="06734B80"/>
    <w:rsid w:val="067535EE"/>
    <w:rsid w:val="067633AA"/>
    <w:rsid w:val="06782196"/>
    <w:rsid w:val="067B1C86"/>
    <w:rsid w:val="067D3568"/>
    <w:rsid w:val="067F3525"/>
    <w:rsid w:val="06856661"/>
    <w:rsid w:val="068648B3"/>
    <w:rsid w:val="0687062B"/>
    <w:rsid w:val="068B011B"/>
    <w:rsid w:val="069074E0"/>
    <w:rsid w:val="069114AA"/>
    <w:rsid w:val="06915006"/>
    <w:rsid w:val="0696261C"/>
    <w:rsid w:val="069A65B0"/>
    <w:rsid w:val="069D39AB"/>
    <w:rsid w:val="06A42F8B"/>
    <w:rsid w:val="06A50AB1"/>
    <w:rsid w:val="06A92350"/>
    <w:rsid w:val="06A967F3"/>
    <w:rsid w:val="06B10496"/>
    <w:rsid w:val="06B17456"/>
    <w:rsid w:val="06B64A6C"/>
    <w:rsid w:val="06BC55A9"/>
    <w:rsid w:val="06BD404D"/>
    <w:rsid w:val="06BD5DFB"/>
    <w:rsid w:val="06BF6017"/>
    <w:rsid w:val="06C929F2"/>
    <w:rsid w:val="06C947A0"/>
    <w:rsid w:val="06CD24E2"/>
    <w:rsid w:val="06D33870"/>
    <w:rsid w:val="06D46400"/>
    <w:rsid w:val="06DA69AD"/>
    <w:rsid w:val="06DB0A8F"/>
    <w:rsid w:val="06DE46EF"/>
    <w:rsid w:val="06E11AE9"/>
    <w:rsid w:val="06E415DA"/>
    <w:rsid w:val="06E45A7E"/>
    <w:rsid w:val="06E67100"/>
    <w:rsid w:val="06ED4932"/>
    <w:rsid w:val="06F061D0"/>
    <w:rsid w:val="06F21F49"/>
    <w:rsid w:val="06F86E33"/>
    <w:rsid w:val="06FC2DC7"/>
    <w:rsid w:val="06FF4665"/>
    <w:rsid w:val="07013F3A"/>
    <w:rsid w:val="07041C7C"/>
    <w:rsid w:val="070659F4"/>
    <w:rsid w:val="07091040"/>
    <w:rsid w:val="070C28DE"/>
    <w:rsid w:val="070F4B3C"/>
    <w:rsid w:val="07133C6D"/>
    <w:rsid w:val="07181283"/>
    <w:rsid w:val="071A149F"/>
    <w:rsid w:val="071F6AB6"/>
    <w:rsid w:val="07245E7A"/>
    <w:rsid w:val="07247C28"/>
    <w:rsid w:val="07267565"/>
    <w:rsid w:val="072E6CF9"/>
    <w:rsid w:val="0733430F"/>
    <w:rsid w:val="073A38EF"/>
    <w:rsid w:val="073C31C4"/>
    <w:rsid w:val="07414C7E"/>
    <w:rsid w:val="07434552"/>
    <w:rsid w:val="0744651C"/>
    <w:rsid w:val="07481B68"/>
    <w:rsid w:val="074958E1"/>
    <w:rsid w:val="074A1D85"/>
    <w:rsid w:val="074B3407"/>
    <w:rsid w:val="074D53D1"/>
    <w:rsid w:val="074D717F"/>
    <w:rsid w:val="074F1149"/>
    <w:rsid w:val="07510C64"/>
    <w:rsid w:val="0757624F"/>
    <w:rsid w:val="07591FC8"/>
    <w:rsid w:val="075A189C"/>
    <w:rsid w:val="075C1AB8"/>
    <w:rsid w:val="075E75DE"/>
    <w:rsid w:val="075F5104"/>
    <w:rsid w:val="07603356"/>
    <w:rsid w:val="07610E7C"/>
    <w:rsid w:val="076444C8"/>
    <w:rsid w:val="07660241"/>
    <w:rsid w:val="07675A5B"/>
    <w:rsid w:val="07691ADF"/>
    <w:rsid w:val="076D15CF"/>
    <w:rsid w:val="076D6CFC"/>
    <w:rsid w:val="07724E37"/>
    <w:rsid w:val="07743C84"/>
    <w:rsid w:val="07754928"/>
    <w:rsid w:val="077566D6"/>
    <w:rsid w:val="077741FC"/>
    <w:rsid w:val="07794418"/>
    <w:rsid w:val="07797E70"/>
    <w:rsid w:val="07797F74"/>
    <w:rsid w:val="077A1F3E"/>
    <w:rsid w:val="077A3CEC"/>
    <w:rsid w:val="077E1A2E"/>
    <w:rsid w:val="077E37DC"/>
    <w:rsid w:val="077E558A"/>
    <w:rsid w:val="077F5F2C"/>
    <w:rsid w:val="0781507A"/>
    <w:rsid w:val="07827A92"/>
    <w:rsid w:val="07837045"/>
    <w:rsid w:val="0788465B"/>
    <w:rsid w:val="07893F2F"/>
    <w:rsid w:val="078C18B4"/>
    <w:rsid w:val="078C3715"/>
    <w:rsid w:val="078D1C71"/>
    <w:rsid w:val="0790350F"/>
    <w:rsid w:val="07927288"/>
    <w:rsid w:val="0792741E"/>
    <w:rsid w:val="07966D78"/>
    <w:rsid w:val="079C1EB4"/>
    <w:rsid w:val="079E5C2C"/>
    <w:rsid w:val="079F3753"/>
    <w:rsid w:val="07A1571D"/>
    <w:rsid w:val="07A20F5E"/>
    <w:rsid w:val="07A34FF1"/>
    <w:rsid w:val="07AA2823"/>
    <w:rsid w:val="07AA6C9E"/>
    <w:rsid w:val="07AF1BE8"/>
    <w:rsid w:val="07B2792A"/>
    <w:rsid w:val="07BC4304"/>
    <w:rsid w:val="07BC60B3"/>
    <w:rsid w:val="07BD3C84"/>
    <w:rsid w:val="07C05BA3"/>
    <w:rsid w:val="07C5140B"/>
    <w:rsid w:val="07D4164E"/>
    <w:rsid w:val="07D433FC"/>
    <w:rsid w:val="07D57174"/>
    <w:rsid w:val="07E06245"/>
    <w:rsid w:val="07E13D6B"/>
    <w:rsid w:val="07E51AAD"/>
    <w:rsid w:val="07E757B0"/>
    <w:rsid w:val="07ED2710"/>
    <w:rsid w:val="07F67816"/>
    <w:rsid w:val="07F7358F"/>
    <w:rsid w:val="07F97307"/>
    <w:rsid w:val="07FE2B6F"/>
    <w:rsid w:val="080812F8"/>
    <w:rsid w:val="080B49C0"/>
    <w:rsid w:val="080F6B2A"/>
    <w:rsid w:val="081163FE"/>
    <w:rsid w:val="08144141"/>
    <w:rsid w:val="08155C5D"/>
    <w:rsid w:val="081D1247"/>
    <w:rsid w:val="081E0B1B"/>
    <w:rsid w:val="08216DD1"/>
    <w:rsid w:val="082223BA"/>
    <w:rsid w:val="08236132"/>
    <w:rsid w:val="08283748"/>
    <w:rsid w:val="082E5202"/>
    <w:rsid w:val="083245C7"/>
    <w:rsid w:val="08362309"/>
    <w:rsid w:val="0837398B"/>
    <w:rsid w:val="084542FA"/>
    <w:rsid w:val="084560A8"/>
    <w:rsid w:val="084A5FDC"/>
    <w:rsid w:val="084C38DA"/>
    <w:rsid w:val="084E7652"/>
    <w:rsid w:val="084F09BE"/>
    <w:rsid w:val="084F5179"/>
    <w:rsid w:val="08510EF1"/>
    <w:rsid w:val="08517143"/>
    <w:rsid w:val="08531B86"/>
    <w:rsid w:val="08564759"/>
    <w:rsid w:val="0858402D"/>
    <w:rsid w:val="085F1943"/>
    <w:rsid w:val="08601134"/>
    <w:rsid w:val="0861256E"/>
    <w:rsid w:val="08646E76"/>
    <w:rsid w:val="086504F8"/>
    <w:rsid w:val="0865499C"/>
    <w:rsid w:val="086724C2"/>
    <w:rsid w:val="08687FE8"/>
    <w:rsid w:val="0870581B"/>
    <w:rsid w:val="08713341"/>
    <w:rsid w:val="08730E67"/>
    <w:rsid w:val="08732C15"/>
    <w:rsid w:val="08753B69"/>
    <w:rsid w:val="0878647D"/>
    <w:rsid w:val="087921F6"/>
    <w:rsid w:val="087A1D48"/>
    <w:rsid w:val="087D1CE6"/>
    <w:rsid w:val="087D5842"/>
    <w:rsid w:val="087E15BA"/>
    <w:rsid w:val="088272FC"/>
    <w:rsid w:val="08844E22"/>
    <w:rsid w:val="08874912"/>
    <w:rsid w:val="088C017B"/>
    <w:rsid w:val="088E3EF3"/>
    <w:rsid w:val="088F5575"/>
    <w:rsid w:val="08940DDD"/>
    <w:rsid w:val="089963F4"/>
    <w:rsid w:val="089D4136"/>
    <w:rsid w:val="089D7C92"/>
    <w:rsid w:val="08A90D2D"/>
    <w:rsid w:val="08A915C9"/>
    <w:rsid w:val="08A94889"/>
    <w:rsid w:val="08A96637"/>
    <w:rsid w:val="08AA23AF"/>
    <w:rsid w:val="08AC25CB"/>
    <w:rsid w:val="08AE00F1"/>
    <w:rsid w:val="08B17BE1"/>
    <w:rsid w:val="08B33959"/>
    <w:rsid w:val="08B5322E"/>
    <w:rsid w:val="08B53817"/>
    <w:rsid w:val="08B651F8"/>
    <w:rsid w:val="08B66FA6"/>
    <w:rsid w:val="08BC0A60"/>
    <w:rsid w:val="08BD20E2"/>
    <w:rsid w:val="08BD6586"/>
    <w:rsid w:val="08C07E24"/>
    <w:rsid w:val="08C16076"/>
    <w:rsid w:val="08C6543B"/>
    <w:rsid w:val="08C711B3"/>
    <w:rsid w:val="08C90A87"/>
    <w:rsid w:val="08C96CD9"/>
    <w:rsid w:val="08CC4A1B"/>
    <w:rsid w:val="08D062B9"/>
    <w:rsid w:val="08D12032"/>
    <w:rsid w:val="08D37B58"/>
    <w:rsid w:val="08D613F6"/>
    <w:rsid w:val="08D95826"/>
    <w:rsid w:val="08DA2C94"/>
    <w:rsid w:val="08DB07BA"/>
    <w:rsid w:val="08DD2784"/>
    <w:rsid w:val="08E12275"/>
    <w:rsid w:val="08E21B49"/>
    <w:rsid w:val="08E458C1"/>
    <w:rsid w:val="08E500DB"/>
    <w:rsid w:val="08E51639"/>
    <w:rsid w:val="08E91129"/>
    <w:rsid w:val="08EB6C4F"/>
    <w:rsid w:val="08EC0C19"/>
    <w:rsid w:val="08EC3C9C"/>
    <w:rsid w:val="08F024B8"/>
    <w:rsid w:val="08F24482"/>
    <w:rsid w:val="08F301FA"/>
    <w:rsid w:val="08F31FA8"/>
    <w:rsid w:val="08F5187C"/>
    <w:rsid w:val="08FD2E27"/>
    <w:rsid w:val="08FD6983"/>
    <w:rsid w:val="09011900"/>
    <w:rsid w:val="09012917"/>
    <w:rsid w:val="090B72F2"/>
    <w:rsid w:val="090D12BC"/>
    <w:rsid w:val="090E0B90"/>
    <w:rsid w:val="09153CCC"/>
    <w:rsid w:val="091C32AD"/>
    <w:rsid w:val="0923288D"/>
    <w:rsid w:val="09246605"/>
    <w:rsid w:val="09271C52"/>
    <w:rsid w:val="092959CA"/>
    <w:rsid w:val="092E2FE0"/>
    <w:rsid w:val="0932487E"/>
    <w:rsid w:val="09385C0D"/>
    <w:rsid w:val="093F343F"/>
    <w:rsid w:val="093F6F9B"/>
    <w:rsid w:val="09412D13"/>
    <w:rsid w:val="09470C3E"/>
    <w:rsid w:val="094822F4"/>
    <w:rsid w:val="094C0719"/>
    <w:rsid w:val="094D790A"/>
    <w:rsid w:val="094E5430"/>
    <w:rsid w:val="0955056D"/>
    <w:rsid w:val="09570789"/>
    <w:rsid w:val="095742E5"/>
    <w:rsid w:val="0958005D"/>
    <w:rsid w:val="09581E0B"/>
    <w:rsid w:val="09594501"/>
    <w:rsid w:val="095A5B83"/>
    <w:rsid w:val="095E38C5"/>
    <w:rsid w:val="095F763D"/>
    <w:rsid w:val="095F7F4C"/>
    <w:rsid w:val="09622C8A"/>
    <w:rsid w:val="09652EA6"/>
    <w:rsid w:val="09683BE0"/>
    <w:rsid w:val="096864F2"/>
    <w:rsid w:val="0969226A"/>
    <w:rsid w:val="096E162E"/>
    <w:rsid w:val="097035F9"/>
    <w:rsid w:val="0972111F"/>
    <w:rsid w:val="09736C45"/>
    <w:rsid w:val="097A7FD3"/>
    <w:rsid w:val="098826F0"/>
    <w:rsid w:val="098A46BA"/>
    <w:rsid w:val="098B3F8E"/>
    <w:rsid w:val="098E1395"/>
    <w:rsid w:val="098E3A7F"/>
    <w:rsid w:val="098F7F23"/>
    <w:rsid w:val="099217C1"/>
    <w:rsid w:val="09945539"/>
    <w:rsid w:val="099472E7"/>
    <w:rsid w:val="099512B1"/>
    <w:rsid w:val="09972933"/>
    <w:rsid w:val="099866AB"/>
    <w:rsid w:val="099F7A3A"/>
    <w:rsid w:val="09A11A04"/>
    <w:rsid w:val="09A60123"/>
    <w:rsid w:val="09A82D92"/>
    <w:rsid w:val="09A84B40"/>
    <w:rsid w:val="09AA4D5C"/>
    <w:rsid w:val="09AD2157"/>
    <w:rsid w:val="09AE75F4"/>
    <w:rsid w:val="09B259BF"/>
    <w:rsid w:val="09B5725D"/>
    <w:rsid w:val="09B63701"/>
    <w:rsid w:val="09B63866"/>
    <w:rsid w:val="09B72FD5"/>
    <w:rsid w:val="09B95F2A"/>
    <w:rsid w:val="09BA2AC6"/>
    <w:rsid w:val="09BC683E"/>
    <w:rsid w:val="09C13E54"/>
    <w:rsid w:val="09C15C02"/>
    <w:rsid w:val="09C33728"/>
    <w:rsid w:val="09C35C7A"/>
    <w:rsid w:val="09C37BCC"/>
    <w:rsid w:val="09C53944"/>
    <w:rsid w:val="09C556F2"/>
    <w:rsid w:val="09CD27F9"/>
    <w:rsid w:val="09D0027E"/>
    <w:rsid w:val="09D05E45"/>
    <w:rsid w:val="09D21BBD"/>
    <w:rsid w:val="09D27E0F"/>
    <w:rsid w:val="09D43B87"/>
    <w:rsid w:val="09D5345C"/>
    <w:rsid w:val="09D640F0"/>
    <w:rsid w:val="09D678FF"/>
    <w:rsid w:val="09D73678"/>
    <w:rsid w:val="09D973F0"/>
    <w:rsid w:val="09DB4F16"/>
    <w:rsid w:val="09DE67B4"/>
    <w:rsid w:val="09E004E6"/>
    <w:rsid w:val="09E0077E"/>
    <w:rsid w:val="09ED2E9B"/>
    <w:rsid w:val="09ED69F7"/>
    <w:rsid w:val="09EF276F"/>
    <w:rsid w:val="09F04D02"/>
    <w:rsid w:val="09F14739"/>
    <w:rsid w:val="09F71624"/>
    <w:rsid w:val="09F74B6A"/>
    <w:rsid w:val="09FB55B8"/>
    <w:rsid w:val="09FC4E8C"/>
    <w:rsid w:val="09FC6C3A"/>
    <w:rsid w:val="09FE29B2"/>
    <w:rsid w:val="0A002BCE"/>
    <w:rsid w:val="0A00672A"/>
    <w:rsid w:val="0A03621B"/>
    <w:rsid w:val="0A037FC9"/>
    <w:rsid w:val="0A051F93"/>
    <w:rsid w:val="0A081A83"/>
    <w:rsid w:val="0A0A36C8"/>
    <w:rsid w:val="0A0C7574"/>
    <w:rsid w:val="0A0D52EB"/>
    <w:rsid w:val="0A122902"/>
    <w:rsid w:val="0A1641A0"/>
    <w:rsid w:val="0A165F4E"/>
    <w:rsid w:val="0A1977EC"/>
    <w:rsid w:val="0A1C108A"/>
    <w:rsid w:val="0A1D552E"/>
    <w:rsid w:val="0A256191"/>
    <w:rsid w:val="0A27015B"/>
    <w:rsid w:val="0A2A37A7"/>
    <w:rsid w:val="0A2C751F"/>
    <w:rsid w:val="0A2F0DBE"/>
    <w:rsid w:val="0A326B00"/>
    <w:rsid w:val="0A334D52"/>
    <w:rsid w:val="0A3960E0"/>
    <w:rsid w:val="0A3B3C06"/>
    <w:rsid w:val="0A3B59B5"/>
    <w:rsid w:val="0A40121D"/>
    <w:rsid w:val="0A410AF1"/>
    <w:rsid w:val="0A424E4D"/>
    <w:rsid w:val="0A426D43"/>
    <w:rsid w:val="0A456833"/>
    <w:rsid w:val="0A474359"/>
    <w:rsid w:val="0A481E7F"/>
    <w:rsid w:val="0A4A209B"/>
    <w:rsid w:val="0A4C0DDC"/>
    <w:rsid w:val="0A516F86"/>
    <w:rsid w:val="0A570314"/>
    <w:rsid w:val="0A595E3B"/>
    <w:rsid w:val="0A5D3D18"/>
    <w:rsid w:val="0A5E78F5"/>
    <w:rsid w:val="0A5F5B47"/>
    <w:rsid w:val="0A621193"/>
    <w:rsid w:val="0A622F41"/>
    <w:rsid w:val="0A634F0B"/>
    <w:rsid w:val="0A6749FB"/>
    <w:rsid w:val="0A682522"/>
    <w:rsid w:val="0A690774"/>
    <w:rsid w:val="0A6A629A"/>
    <w:rsid w:val="0A6F1B02"/>
    <w:rsid w:val="0A71587A"/>
    <w:rsid w:val="0A764C3F"/>
    <w:rsid w:val="0A80786B"/>
    <w:rsid w:val="0A813113"/>
    <w:rsid w:val="0A856C30"/>
    <w:rsid w:val="0A886CD4"/>
    <w:rsid w:val="0A8E1F88"/>
    <w:rsid w:val="0A8F3F52"/>
    <w:rsid w:val="0A917CCA"/>
    <w:rsid w:val="0A941589"/>
    <w:rsid w:val="0AA90B70"/>
    <w:rsid w:val="0AA95014"/>
    <w:rsid w:val="0AA96DC2"/>
    <w:rsid w:val="0AAA0BDE"/>
    <w:rsid w:val="0AAF0151"/>
    <w:rsid w:val="0AB614DF"/>
    <w:rsid w:val="0ABA0FCF"/>
    <w:rsid w:val="0ABB2FF3"/>
    <w:rsid w:val="0AC57974"/>
    <w:rsid w:val="0AC7549A"/>
    <w:rsid w:val="0AC92FC0"/>
    <w:rsid w:val="0AC97464"/>
    <w:rsid w:val="0ACA0AE6"/>
    <w:rsid w:val="0AD57BB7"/>
    <w:rsid w:val="0AD61B81"/>
    <w:rsid w:val="0AD6392F"/>
    <w:rsid w:val="0AD81455"/>
    <w:rsid w:val="0ADD2F10"/>
    <w:rsid w:val="0AE0030A"/>
    <w:rsid w:val="0AEC6CAF"/>
    <w:rsid w:val="0AEE0C79"/>
    <w:rsid w:val="0AF02C43"/>
    <w:rsid w:val="0AF142C5"/>
    <w:rsid w:val="0AF344E1"/>
    <w:rsid w:val="0AF65D7F"/>
    <w:rsid w:val="0AF67B2D"/>
    <w:rsid w:val="0AF82AC1"/>
    <w:rsid w:val="0AF838A6"/>
    <w:rsid w:val="0AFA5870"/>
    <w:rsid w:val="0AFB0486"/>
    <w:rsid w:val="0AFB3396"/>
    <w:rsid w:val="0AFD0EBC"/>
    <w:rsid w:val="0AFF2E86"/>
    <w:rsid w:val="0B016BFE"/>
    <w:rsid w:val="0B0264D2"/>
    <w:rsid w:val="0B057D70"/>
    <w:rsid w:val="0B077F8D"/>
    <w:rsid w:val="0B0B182B"/>
    <w:rsid w:val="0B0E30C9"/>
    <w:rsid w:val="0B0F299D"/>
    <w:rsid w:val="0B1A381C"/>
    <w:rsid w:val="0B1A7CC0"/>
    <w:rsid w:val="0B1F52D6"/>
    <w:rsid w:val="0B212DFC"/>
    <w:rsid w:val="0B220922"/>
    <w:rsid w:val="0B24469B"/>
    <w:rsid w:val="0B2823DD"/>
    <w:rsid w:val="0B293A5F"/>
    <w:rsid w:val="0B2B3C7B"/>
    <w:rsid w:val="0B2B5A29"/>
    <w:rsid w:val="0B2C354F"/>
    <w:rsid w:val="0B316DB7"/>
    <w:rsid w:val="0B332B30"/>
    <w:rsid w:val="0B350656"/>
    <w:rsid w:val="0B352404"/>
    <w:rsid w:val="0B3568A8"/>
    <w:rsid w:val="0B372620"/>
    <w:rsid w:val="0B3A3EBE"/>
    <w:rsid w:val="0B3B3792"/>
    <w:rsid w:val="0B3C3BAA"/>
    <w:rsid w:val="0B3E2E09"/>
    <w:rsid w:val="0B3F6E6A"/>
    <w:rsid w:val="0B3F7726"/>
    <w:rsid w:val="0B424B21"/>
    <w:rsid w:val="0B464611"/>
    <w:rsid w:val="0B470389"/>
    <w:rsid w:val="0B505490"/>
    <w:rsid w:val="0B5807E8"/>
    <w:rsid w:val="0B5A4560"/>
    <w:rsid w:val="0B5B4F02"/>
    <w:rsid w:val="0B5E5DFE"/>
    <w:rsid w:val="0B6131F9"/>
    <w:rsid w:val="0B6158EF"/>
    <w:rsid w:val="0B640F3B"/>
    <w:rsid w:val="0B64718D"/>
    <w:rsid w:val="0B66533A"/>
    <w:rsid w:val="0B6947A3"/>
    <w:rsid w:val="0B7078E0"/>
    <w:rsid w:val="0B723658"/>
    <w:rsid w:val="0B753148"/>
    <w:rsid w:val="0B7849E6"/>
    <w:rsid w:val="0B7C44D7"/>
    <w:rsid w:val="0B7E470D"/>
    <w:rsid w:val="0B84410E"/>
    <w:rsid w:val="0B84414D"/>
    <w:rsid w:val="0B865355"/>
    <w:rsid w:val="0B8B296C"/>
    <w:rsid w:val="0B8D0492"/>
    <w:rsid w:val="0B925AA8"/>
    <w:rsid w:val="0B941820"/>
    <w:rsid w:val="0B9913EB"/>
    <w:rsid w:val="0B9C06D5"/>
    <w:rsid w:val="0B9F6417"/>
    <w:rsid w:val="0BA53A2D"/>
    <w:rsid w:val="0BAB6B6A"/>
    <w:rsid w:val="0BB35A1E"/>
    <w:rsid w:val="0BB91287"/>
    <w:rsid w:val="0BBC48D3"/>
    <w:rsid w:val="0BBF43C3"/>
    <w:rsid w:val="0BC1013B"/>
    <w:rsid w:val="0BC639A4"/>
    <w:rsid w:val="0BCB2D68"/>
    <w:rsid w:val="0BCB5C52"/>
    <w:rsid w:val="0BCB720C"/>
    <w:rsid w:val="0BCD088E"/>
    <w:rsid w:val="0BCD6AE0"/>
    <w:rsid w:val="0BD065D0"/>
    <w:rsid w:val="0BD229D0"/>
    <w:rsid w:val="0BD46BAD"/>
    <w:rsid w:val="0BD53BE7"/>
    <w:rsid w:val="0BDA11FD"/>
    <w:rsid w:val="0BDE2A9B"/>
    <w:rsid w:val="0BE120B2"/>
    <w:rsid w:val="0BE300B2"/>
    <w:rsid w:val="0BE43E2A"/>
    <w:rsid w:val="0BE856C8"/>
    <w:rsid w:val="0BEA7692"/>
    <w:rsid w:val="0BEB6F66"/>
    <w:rsid w:val="0BF027CF"/>
    <w:rsid w:val="0BF202F5"/>
    <w:rsid w:val="0BF422BF"/>
    <w:rsid w:val="0BF56037"/>
    <w:rsid w:val="0BF57DE5"/>
    <w:rsid w:val="0BF70001"/>
    <w:rsid w:val="0BF71DAF"/>
    <w:rsid w:val="0C0544CC"/>
    <w:rsid w:val="0C061FF2"/>
    <w:rsid w:val="0C083FBC"/>
    <w:rsid w:val="0C0A28A6"/>
    <w:rsid w:val="0C0A7D34"/>
    <w:rsid w:val="0C0F0EA7"/>
    <w:rsid w:val="0C0F70F9"/>
    <w:rsid w:val="0C1666D9"/>
    <w:rsid w:val="0C175FAD"/>
    <w:rsid w:val="0C186C21"/>
    <w:rsid w:val="0C197F77"/>
    <w:rsid w:val="0C1B3CF0"/>
    <w:rsid w:val="0C1C35C4"/>
    <w:rsid w:val="0C2030B4"/>
    <w:rsid w:val="0C216E2C"/>
    <w:rsid w:val="0C221FBD"/>
    <w:rsid w:val="0C234952"/>
    <w:rsid w:val="0C2801BA"/>
    <w:rsid w:val="0C2B1A59"/>
    <w:rsid w:val="0C2B3807"/>
    <w:rsid w:val="0C300E1D"/>
    <w:rsid w:val="0C34090D"/>
    <w:rsid w:val="0C394176"/>
    <w:rsid w:val="0C395F24"/>
    <w:rsid w:val="0C3B6140"/>
    <w:rsid w:val="0C3C3C66"/>
    <w:rsid w:val="0C403756"/>
    <w:rsid w:val="0C42368E"/>
    <w:rsid w:val="0C450D6C"/>
    <w:rsid w:val="0C4548C9"/>
    <w:rsid w:val="0C48085D"/>
    <w:rsid w:val="0C4F3999"/>
    <w:rsid w:val="0C517711"/>
    <w:rsid w:val="0C523489"/>
    <w:rsid w:val="0C525237"/>
    <w:rsid w:val="0C53621A"/>
    <w:rsid w:val="0C547201"/>
    <w:rsid w:val="0C607954"/>
    <w:rsid w:val="0C670CE3"/>
    <w:rsid w:val="0C676F35"/>
    <w:rsid w:val="0C692CAD"/>
    <w:rsid w:val="0C6C00A7"/>
    <w:rsid w:val="0C6E02C3"/>
    <w:rsid w:val="0C6F7B97"/>
    <w:rsid w:val="0C756FEA"/>
    <w:rsid w:val="0C790A16"/>
    <w:rsid w:val="0C7B02EA"/>
    <w:rsid w:val="0C7E602C"/>
    <w:rsid w:val="0C7E7DDA"/>
    <w:rsid w:val="0C803B53"/>
    <w:rsid w:val="0C831895"/>
    <w:rsid w:val="0C85560D"/>
    <w:rsid w:val="0C8573BB"/>
    <w:rsid w:val="0C886EAB"/>
    <w:rsid w:val="0C8D626F"/>
    <w:rsid w:val="0C913FB2"/>
    <w:rsid w:val="0C915D60"/>
    <w:rsid w:val="0C933984"/>
    <w:rsid w:val="0C965124"/>
    <w:rsid w:val="0C994C14"/>
    <w:rsid w:val="0C9D2956"/>
    <w:rsid w:val="0CA02447"/>
    <w:rsid w:val="0CA21D1B"/>
    <w:rsid w:val="0CA535B9"/>
    <w:rsid w:val="0CAD246E"/>
    <w:rsid w:val="0CB3217A"/>
    <w:rsid w:val="0CB87790"/>
    <w:rsid w:val="0CB97065"/>
    <w:rsid w:val="0CBB102F"/>
    <w:rsid w:val="0CC04897"/>
    <w:rsid w:val="0CC170B3"/>
    <w:rsid w:val="0CC3138F"/>
    <w:rsid w:val="0CC779D3"/>
    <w:rsid w:val="0CC872A8"/>
    <w:rsid w:val="0CCF6888"/>
    <w:rsid w:val="0CD12600"/>
    <w:rsid w:val="0CD345CA"/>
    <w:rsid w:val="0CD56030"/>
    <w:rsid w:val="0CD65E68"/>
    <w:rsid w:val="0CD81BE1"/>
    <w:rsid w:val="0CD8398F"/>
    <w:rsid w:val="0CD8573D"/>
    <w:rsid w:val="0CDD2D53"/>
    <w:rsid w:val="0CE307A8"/>
    <w:rsid w:val="0CE340E1"/>
    <w:rsid w:val="0CEB1997"/>
    <w:rsid w:val="0CEC43CA"/>
    <w:rsid w:val="0CEC568C"/>
    <w:rsid w:val="0CEF0CD8"/>
    <w:rsid w:val="0CF307C8"/>
    <w:rsid w:val="0CF602B9"/>
    <w:rsid w:val="0CFD33F5"/>
    <w:rsid w:val="0CFF53BF"/>
    <w:rsid w:val="0CFF66CC"/>
    <w:rsid w:val="0CFF716D"/>
    <w:rsid w:val="0D002EE5"/>
    <w:rsid w:val="0D006A41"/>
    <w:rsid w:val="0D0227BA"/>
    <w:rsid w:val="0D046532"/>
    <w:rsid w:val="0D076022"/>
    <w:rsid w:val="0D097FEC"/>
    <w:rsid w:val="0D0A78C0"/>
    <w:rsid w:val="0D10137A"/>
    <w:rsid w:val="0D1150F2"/>
    <w:rsid w:val="0D1349C7"/>
    <w:rsid w:val="0D15073F"/>
    <w:rsid w:val="0D156991"/>
    <w:rsid w:val="0D1644B7"/>
    <w:rsid w:val="0D270472"/>
    <w:rsid w:val="0D272220"/>
    <w:rsid w:val="0D2B61B4"/>
    <w:rsid w:val="0D2B7F62"/>
    <w:rsid w:val="0D2E35AF"/>
    <w:rsid w:val="0D2E7A52"/>
    <w:rsid w:val="0D3112F1"/>
    <w:rsid w:val="0D336E17"/>
    <w:rsid w:val="0D350DE1"/>
    <w:rsid w:val="0D3A01A5"/>
    <w:rsid w:val="0D3A1F53"/>
    <w:rsid w:val="0D3D7C96"/>
    <w:rsid w:val="0D411534"/>
    <w:rsid w:val="0D42705A"/>
    <w:rsid w:val="0D447276"/>
    <w:rsid w:val="0D4A0C72"/>
    <w:rsid w:val="0D4C612B"/>
    <w:rsid w:val="0D4C7ED9"/>
    <w:rsid w:val="0D4E3C51"/>
    <w:rsid w:val="0D4E75B4"/>
    <w:rsid w:val="0D50431A"/>
    <w:rsid w:val="0D531267"/>
    <w:rsid w:val="0D5374B9"/>
    <w:rsid w:val="0D554FDF"/>
    <w:rsid w:val="0D584ACF"/>
    <w:rsid w:val="0D5B011C"/>
    <w:rsid w:val="0D613984"/>
    <w:rsid w:val="0D660F9A"/>
    <w:rsid w:val="0D692839"/>
    <w:rsid w:val="0D6B4803"/>
    <w:rsid w:val="0D6D057B"/>
    <w:rsid w:val="0D705975"/>
    <w:rsid w:val="0D7511DD"/>
    <w:rsid w:val="0D766D04"/>
    <w:rsid w:val="0D815DD4"/>
    <w:rsid w:val="0D8458C4"/>
    <w:rsid w:val="0D8633EB"/>
    <w:rsid w:val="0D8853B5"/>
    <w:rsid w:val="0D8A6105"/>
    <w:rsid w:val="0D907DC5"/>
    <w:rsid w:val="0D927FE1"/>
    <w:rsid w:val="0D933D59"/>
    <w:rsid w:val="0D935B07"/>
    <w:rsid w:val="0D9378B6"/>
    <w:rsid w:val="0D953218"/>
    <w:rsid w:val="0D9553DC"/>
    <w:rsid w:val="0D991370"/>
    <w:rsid w:val="0D9A6E96"/>
    <w:rsid w:val="0D9F625A"/>
    <w:rsid w:val="0DA11FD2"/>
    <w:rsid w:val="0DA6583B"/>
    <w:rsid w:val="0DA73361"/>
    <w:rsid w:val="0DA87805"/>
    <w:rsid w:val="0DA970D9"/>
    <w:rsid w:val="0DAE649D"/>
    <w:rsid w:val="0DB65122"/>
    <w:rsid w:val="0DB937C0"/>
    <w:rsid w:val="0DBC0BBA"/>
    <w:rsid w:val="0DBC6E0C"/>
    <w:rsid w:val="0DC45CC1"/>
    <w:rsid w:val="0DC61A39"/>
    <w:rsid w:val="0DC65EDD"/>
    <w:rsid w:val="0DC9777B"/>
    <w:rsid w:val="0DCB52A1"/>
    <w:rsid w:val="0DCD726B"/>
    <w:rsid w:val="0DCE6B40"/>
    <w:rsid w:val="0DD26630"/>
    <w:rsid w:val="0DD8176C"/>
    <w:rsid w:val="0DE501A0"/>
    <w:rsid w:val="0DE87C01"/>
    <w:rsid w:val="0DED346A"/>
    <w:rsid w:val="0DED5218"/>
    <w:rsid w:val="0DED7DC2"/>
    <w:rsid w:val="0DEE2D3E"/>
    <w:rsid w:val="0DF02F5A"/>
    <w:rsid w:val="0DF11314"/>
    <w:rsid w:val="0DF2282E"/>
    <w:rsid w:val="0DF50570"/>
    <w:rsid w:val="0DF5231E"/>
    <w:rsid w:val="0DF624E0"/>
    <w:rsid w:val="0DF90060"/>
    <w:rsid w:val="0DF94DB5"/>
    <w:rsid w:val="0DF97AA6"/>
    <w:rsid w:val="0DFE7425"/>
    <w:rsid w:val="0DFF4F4B"/>
    <w:rsid w:val="0E0247C4"/>
    <w:rsid w:val="0E060087"/>
    <w:rsid w:val="0E06452B"/>
    <w:rsid w:val="0E0B1B42"/>
    <w:rsid w:val="0E1409F6"/>
    <w:rsid w:val="0E1924B1"/>
    <w:rsid w:val="0E197DBB"/>
    <w:rsid w:val="0E1A3B33"/>
    <w:rsid w:val="0E1B7FD7"/>
    <w:rsid w:val="0E1E7AC7"/>
    <w:rsid w:val="0E1F1149"/>
    <w:rsid w:val="0E214EC1"/>
    <w:rsid w:val="0E2C21E4"/>
    <w:rsid w:val="0E2C5505"/>
    <w:rsid w:val="0E2D1AB8"/>
    <w:rsid w:val="0E303356"/>
    <w:rsid w:val="0E323572"/>
    <w:rsid w:val="0E3270CE"/>
    <w:rsid w:val="0E327C36"/>
    <w:rsid w:val="0E341099"/>
    <w:rsid w:val="0E346850"/>
    <w:rsid w:val="0E35096D"/>
    <w:rsid w:val="0E3A41D5"/>
    <w:rsid w:val="0E3E3CC5"/>
    <w:rsid w:val="0E3E5A73"/>
    <w:rsid w:val="0E4017EB"/>
    <w:rsid w:val="0E404088"/>
    <w:rsid w:val="0E4312DC"/>
    <w:rsid w:val="0E43308A"/>
    <w:rsid w:val="0E456E02"/>
    <w:rsid w:val="0E460DCC"/>
    <w:rsid w:val="0E462B7A"/>
    <w:rsid w:val="0E4A266A"/>
    <w:rsid w:val="0E4A4418"/>
    <w:rsid w:val="0E4C272C"/>
    <w:rsid w:val="0E4D1C6D"/>
    <w:rsid w:val="0E4F1A2E"/>
    <w:rsid w:val="0E4F5ED2"/>
    <w:rsid w:val="0E511C4A"/>
    <w:rsid w:val="0E545297"/>
    <w:rsid w:val="0E56100F"/>
    <w:rsid w:val="0E572FD9"/>
    <w:rsid w:val="0E5928AD"/>
    <w:rsid w:val="0E5B4877"/>
    <w:rsid w:val="0E5C239D"/>
    <w:rsid w:val="0E602CB4"/>
    <w:rsid w:val="0E682AF0"/>
    <w:rsid w:val="0E6B25E0"/>
    <w:rsid w:val="0E6D6359"/>
    <w:rsid w:val="0E707BF7"/>
    <w:rsid w:val="0E715E49"/>
    <w:rsid w:val="0E741495"/>
    <w:rsid w:val="0E770F85"/>
    <w:rsid w:val="0E792F4F"/>
    <w:rsid w:val="0E7E2314"/>
    <w:rsid w:val="0E853D3D"/>
    <w:rsid w:val="0E87566C"/>
    <w:rsid w:val="0E8B67DF"/>
    <w:rsid w:val="0E99714E"/>
    <w:rsid w:val="0E9C279A"/>
    <w:rsid w:val="0EA0672E"/>
    <w:rsid w:val="0EA113FA"/>
    <w:rsid w:val="0EA16002"/>
    <w:rsid w:val="0EA31D7A"/>
    <w:rsid w:val="0EA63FB9"/>
    <w:rsid w:val="0EA77ABC"/>
    <w:rsid w:val="0EA93835"/>
    <w:rsid w:val="0EAA4EB7"/>
    <w:rsid w:val="0EAC525A"/>
    <w:rsid w:val="0EB126E9"/>
    <w:rsid w:val="0EB14497"/>
    <w:rsid w:val="0EB2020F"/>
    <w:rsid w:val="0EB36461"/>
    <w:rsid w:val="0EB421D9"/>
    <w:rsid w:val="0EB863CE"/>
    <w:rsid w:val="0EB9159E"/>
    <w:rsid w:val="0EB9334C"/>
    <w:rsid w:val="0EBB70C4"/>
    <w:rsid w:val="0EC20E06"/>
    <w:rsid w:val="0EC266A4"/>
    <w:rsid w:val="0EC3241C"/>
    <w:rsid w:val="0EC57F43"/>
    <w:rsid w:val="0EC71E62"/>
    <w:rsid w:val="0EC817E1"/>
    <w:rsid w:val="0EC8358F"/>
    <w:rsid w:val="0ECA11CC"/>
    <w:rsid w:val="0ECA5559"/>
    <w:rsid w:val="0ECA7307"/>
    <w:rsid w:val="0ECC307F"/>
    <w:rsid w:val="0ED32660"/>
    <w:rsid w:val="0ED66D86"/>
    <w:rsid w:val="0ED70216"/>
    <w:rsid w:val="0ED87C76"/>
    <w:rsid w:val="0ED939EE"/>
    <w:rsid w:val="0EDD528C"/>
    <w:rsid w:val="0EDF7256"/>
    <w:rsid w:val="0EE04D7C"/>
    <w:rsid w:val="0EE24651"/>
    <w:rsid w:val="0EE6687B"/>
    <w:rsid w:val="0EEA1757"/>
    <w:rsid w:val="0EEF4FBF"/>
    <w:rsid w:val="0EF1655F"/>
    <w:rsid w:val="0EF16F8A"/>
    <w:rsid w:val="0EF56A7A"/>
    <w:rsid w:val="0EF80318"/>
    <w:rsid w:val="0EF820C6"/>
    <w:rsid w:val="0EFA2B60"/>
    <w:rsid w:val="0EFD592E"/>
    <w:rsid w:val="0EFE3455"/>
    <w:rsid w:val="0F040A6B"/>
    <w:rsid w:val="0F0547E3"/>
    <w:rsid w:val="0F0942D3"/>
    <w:rsid w:val="0F0F11BE"/>
    <w:rsid w:val="0F0F5662"/>
    <w:rsid w:val="0F1113DA"/>
    <w:rsid w:val="0F1862C4"/>
    <w:rsid w:val="0F1B5DB5"/>
    <w:rsid w:val="0F1E29AB"/>
    <w:rsid w:val="0F227143"/>
    <w:rsid w:val="0F274759"/>
    <w:rsid w:val="0F29227F"/>
    <w:rsid w:val="0F2F1860"/>
    <w:rsid w:val="0F2F360E"/>
    <w:rsid w:val="0F3330FE"/>
    <w:rsid w:val="0F3477A2"/>
    <w:rsid w:val="0F3550C8"/>
    <w:rsid w:val="0F35576D"/>
    <w:rsid w:val="0F390E8E"/>
    <w:rsid w:val="0F3D21CF"/>
    <w:rsid w:val="0F3D73C4"/>
    <w:rsid w:val="0F3F5FF6"/>
    <w:rsid w:val="0F3F7CF5"/>
    <w:rsid w:val="0F403A6D"/>
    <w:rsid w:val="0F421593"/>
    <w:rsid w:val="0F44355D"/>
    <w:rsid w:val="0F44530B"/>
    <w:rsid w:val="0F4470B9"/>
    <w:rsid w:val="0F4627D5"/>
    <w:rsid w:val="0F470958"/>
    <w:rsid w:val="0F4946D0"/>
    <w:rsid w:val="0F4E1CE6"/>
    <w:rsid w:val="0F56503F"/>
    <w:rsid w:val="0F5D017B"/>
    <w:rsid w:val="0F601A19"/>
    <w:rsid w:val="0F615EBD"/>
    <w:rsid w:val="0F621C35"/>
    <w:rsid w:val="0F6634D4"/>
    <w:rsid w:val="0F6770D5"/>
    <w:rsid w:val="0F696B20"/>
    <w:rsid w:val="0F6B0AEA"/>
    <w:rsid w:val="0F6B6D3C"/>
    <w:rsid w:val="0F6E05DA"/>
    <w:rsid w:val="0F783207"/>
    <w:rsid w:val="0F786D63"/>
    <w:rsid w:val="0F7B6853"/>
    <w:rsid w:val="0F7C2CF7"/>
    <w:rsid w:val="0F7C33C7"/>
    <w:rsid w:val="0F7D25CB"/>
    <w:rsid w:val="0F8120BC"/>
    <w:rsid w:val="0F827BE2"/>
    <w:rsid w:val="0F8676D2"/>
    <w:rsid w:val="0F87169C"/>
    <w:rsid w:val="0F8959CB"/>
    <w:rsid w:val="0F8971C2"/>
    <w:rsid w:val="0F8B118C"/>
    <w:rsid w:val="0F8B4CE8"/>
    <w:rsid w:val="0F8E47D8"/>
    <w:rsid w:val="0F8E6586"/>
    <w:rsid w:val="0F8F57EF"/>
    <w:rsid w:val="0F91415D"/>
    <w:rsid w:val="0F926D2E"/>
    <w:rsid w:val="0F930041"/>
    <w:rsid w:val="0F94421F"/>
    <w:rsid w:val="0F953DB9"/>
    <w:rsid w:val="0F955B67"/>
    <w:rsid w:val="0F9B0CA3"/>
    <w:rsid w:val="0F9D2C6D"/>
    <w:rsid w:val="0FA91612"/>
    <w:rsid w:val="0FAD1102"/>
    <w:rsid w:val="0FB104C7"/>
    <w:rsid w:val="0FB12275"/>
    <w:rsid w:val="0FB22E7F"/>
    <w:rsid w:val="0FB65BA6"/>
    <w:rsid w:val="0FB83603"/>
    <w:rsid w:val="0FBA55CD"/>
    <w:rsid w:val="0FBC0859"/>
    <w:rsid w:val="0FBD50BE"/>
    <w:rsid w:val="0FBD6E6C"/>
    <w:rsid w:val="0FC14BAE"/>
    <w:rsid w:val="0FC35B5B"/>
    <w:rsid w:val="0FC41FA8"/>
    <w:rsid w:val="0FC465FA"/>
    <w:rsid w:val="0FC91CB4"/>
    <w:rsid w:val="0FCB1589"/>
    <w:rsid w:val="0FD3043D"/>
    <w:rsid w:val="0FD3668F"/>
    <w:rsid w:val="0FD52407"/>
    <w:rsid w:val="0FD85A54"/>
    <w:rsid w:val="0FE10DAC"/>
    <w:rsid w:val="0FE16FFE"/>
    <w:rsid w:val="0FE32D76"/>
    <w:rsid w:val="0FE8038D"/>
    <w:rsid w:val="0FEE34C9"/>
    <w:rsid w:val="0FEF171B"/>
    <w:rsid w:val="0FF24D67"/>
    <w:rsid w:val="0FF46D31"/>
    <w:rsid w:val="0FF52AA9"/>
    <w:rsid w:val="0FF56606"/>
    <w:rsid w:val="0FF860F6"/>
    <w:rsid w:val="0FF87EA4"/>
    <w:rsid w:val="0FF97625"/>
    <w:rsid w:val="0FFA3C1C"/>
    <w:rsid w:val="0FFE1D4D"/>
    <w:rsid w:val="0FFF1232"/>
    <w:rsid w:val="10030D22"/>
    <w:rsid w:val="10044A9B"/>
    <w:rsid w:val="10060813"/>
    <w:rsid w:val="10090303"/>
    <w:rsid w:val="100920B1"/>
    <w:rsid w:val="100B7BD7"/>
    <w:rsid w:val="100D7DF3"/>
    <w:rsid w:val="100F5919"/>
    <w:rsid w:val="10103CDE"/>
    <w:rsid w:val="101051ED"/>
    <w:rsid w:val="10125409"/>
    <w:rsid w:val="10150A56"/>
    <w:rsid w:val="10157FB4"/>
    <w:rsid w:val="1018304A"/>
    <w:rsid w:val="10196798"/>
    <w:rsid w:val="101C0036"/>
    <w:rsid w:val="101E5B5C"/>
    <w:rsid w:val="101F4A8C"/>
    <w:rsid w:val="10260EB5"/>
    <w:rsid w:val="10294501"/>
    <w:rsid w:val="102B0279"/>
    <w:rsid w:val="102B2027"/>
    <w:rsid w:val="102B64CB"/>
    <w:rsid w:val="102D3FF1"/>
    <w:rsid w:val="102E1B18"/>
    <w:rsid w:val="1031492B"/>
    <w:rsid w:val="10394744"/>
    <w:rsid w:val="103A226A"/>
    <w:rsid w:val="103C4234"/>
    <w:rsid w:val="103C5FE2"/>
    <w:rsid w:val="104135F9"/>
    <w:rsid w:val="10417A9D"/>
    <w:rsid w:val="10433815"/>
    <w:rsid w:val="104355C3"/>
    <w:rsid w:val="104650B3"/>
    <w:rsid w:val="104A6951"/>
    <w:rsid w:val="104B26C9"/>
    <w:rsid w:val="10521CAA"/>
    <w:rsid w:val="1053332C"/>
    <w:rsid w:val="10541406"/>
    <w:rsid w:val="105477D0"/>
    <w:rsid w:val="10552896"/>
    <w:rsid w:val="10572E1C"/>
    <w:rsid w:val="105772C0"/>
    <w:rsid w:val="105E064F"/>
    <w:rsid w:val="105F7F23"/>
    <w:rsid w:val="10606175"/>
    <w:rsid w:val="10613C9B"/>
    <w:rsid w:val="10645539"/>
    <w:rsid w:val="106612B1"/>
    <w:rsid w:val="106A0DA2"/>
    <w:rsid w:val="106A2B50"/>
    <w:rsid w:val="106B4B1A"/>
    <w:rsid w:val="106D43EE"/>
    <w:rsid w:val="10707EFD"/>
    <w:rsid w:val="10741C20"/>
    <w:rsid w:val="10757746"/>
    <w:rsid w:val="1077526D"/>
    <w:rsid w:val="107B4D5D"/>
    <w:rsid w:val="107C0AD5"/>
    <w:rsid w:val="107C6D27"/>
    <w:rsid w:val="107E2A9F"/>
    <w:rsid w:val="10817E99"/>
    <w:rsid w:val="108300B5"/>
    <w:rsid w:val="10853E2D"/>
    <w:rsid w:val="10855BDB"/>
    <w:rsid w:val="108A4FA0"/>
    <w:rsid w:val="108B0D18"/>
    <w:rsid w:val="109202F8"/>
    <w:rsid w:val="10944070"/>
    <w:rsid w:val="10967DE9"/>
    <w:rsid w:val="10991A79"/>
    <w:rsid w:val="109A12D3"/>
    <w:rsid w:val="109D1177"/>
    <w:rsid w:val="109E6C9D"/>
    <w:rsid w:val="10A047C3"/>
    <w:rsid w:val="10A1053B"/>
    <w:rsid w:val="10A65B52"/>
    <w:rsid w:val="10A73DA4"/>
    <w:rsid w:val="10A75C36"/>
    <w:rsid w:val="10A818CA"/>
    <w:rsid w:val="10A87B1C"/>
    <w:rsid w:val="10AA3894"/>
    <w:rsid w:val="10AB4F16"/>
    <w:rsid w:val="10AC13BA"/>
    <w:rsid w:val="10AF4A06"/>
    <w:rsid w:val="10B262A5"/>
    <w:rsid w:val="10B4201D"/>
    <w:rsid w:val="10B44CBE"/>
    <w:rsid w:val="10B85FB1"/>
    <w:rsid w:val="10B97633"/>
    <w:rsid w:val="10C04E65"/>
    <w:rsid w:val="10C761F4"/>
    <w:rsid w:val="10C83D1A"/>
    <w:rsid w:val="10CA1840"/>
    <w:rsid w:val="10CD7582"/>
    <w:rsid w:val="10CF32FA"/>
    <w:rsid w:val="10CF50A9"/>
    <w:rsid w:val="10D0497D"/>
    <w:rsid w:val="10D601E5"/>
    <w:rsid w:val="10D66437"/>
    <w:rsid w:val="10D97CD5"/>
    <w:rsid w:val="10DB1C9F"/>
    <w:rsid w:val="10E072B6"/>
    <w:rsid w:val="10E32902"/>
    <w:rsid w:val="10E36DA6"/>
    <w:rsid w:val="10E548CC"/>
    <w:rsid w:val="10E721A2"/>
    <w:rsid w:val="10E741A0"/>
    <w:rsid w:val="10E943BC"/>
    <w:rsid w:val="10EF12A7"/>
    <w:rsid w:val="10EF74F9"/>
    <w:rsid w:val="10F7015B"/>
    <w:rsid w:val="10F92125"/>
    <w:rsid w:val="10F93ED3"/>
    <w:rsid w:val="1102547E"/>
    <w:rsid w:val="110475FD"/>
    <w:rsid w:val="110765F0"/>
    <w:rsid w:val="1109680C"/>
    <w:rsid w:val="110C00AB"/>
    <w:rsid w:val="111156C1"/>
    <w:rsid w:val="1111746F"/>
    <w:rsid w:val="11124F95"/>
    <w:rsid w:val="11164A85"/>
    <w:rsid w:val="111725AC"/>
    <w:rsid w:val="11194576"/>
    <w:rsid w:val="111E393A"/>
    <w:rsid w:val="11254CC9"/>
    <w:rsid w:val="11270A41"/>
    <w:rsid w:val="11276C93"/>
    <w:rsid w:val="112A4542"/>
    <w:rsid w:val="112C24FB"/>
    <w:rsid w:val="112C2B8D"/>
    <w:rsid w:val="112E0021"/>
    <w:rsid w:val="112F5B47"/>
    <w:rsid w:val="113118BF"/>
    <w:rsid w:val="113B44EC"/>
    <w:rsid w:val="1141166B"/>
    <w:rsid w:val="114A472F"/>
    <w:rsid w:val="114C04A7"/>
    <w:rsid w:val="114C494B"/>
    <w:rsid w:val="11511F61"/>
    <w:rsid w:val="11515ABE"/>
    <w:rsid w:val="11531836"/>
    <w:rsid w:val="11561326"/>
    <w:rsid w:val="115A7068"/>
    <w:rsid w:val="115B2DE0"/>
    <w:rsid w:val="115F467E"/>
    <w:rsid w:val="115F642C"/>
    <w:rsid w:val="116021A5"/>
    <w:rsid w:val="11603F53"/>
    <w:rsid w:val="11621A79"/>
    <w:rsid w:val="11627CCB"/>
    <w:rsid w:val="116E041E"/>
    <w:rsid w:val="1173306A"/>
    <w:rsid w:val="11755C50"/>
    <w:rsid w:val="1178173A"/>
    <w:rsid w:val="117A14B8"/>
    <w:rsid w:val="117B6FDE"/>
    <w:rsid w:val="118063A3"/>
    <w:rsid w:val="1183141E"/>
    <w:rsid w:val="118539B9"/>
    <w:rsid w:val="118A001D"/>
    <w:rsid w:val="11904838"/>
    <w:rsid w:val="119066D9"/>
    <w:rsid w:val="11916802"/>
    <w:rsid w:val="119360D6"/>
    <w:rsid w:val="119500A0"/>
    <w:rsid w:val="11991213"/>
    <w:rsid w:val="119A3908"/>
    <w:rsid w:val="119D0D03"/>
    <w:rsid w:val="11A16A45"/>
    <w:rsid w:val="11A30A08"/>
    <w:rsid w:val="11A335B5"/>
    <w:rsid w:val="11A55E09"/>
    <w:rsid w:val="11A77DD3"/>
    <w:rsid w:val="11A958FA"/>
    <w:rsid w:val="11AB78C4"/>
    <w:rsid w:val="11AE1162"/>
    <w:rsid w:val="11B04EDA"/>
    <w:rsid w:val="11B30526"/>
    <w:rsid w:val="11B322D4"/>
    <w:rsid w:val="11B36778"/>
    <w:rsid w:val="11B81FE1"/>
    <w:rsid w:val="11B83D8F"/>
    <w:rsid w:val="11BF511D"/>
    <w:rsid w:val="11C42733"/>
    <w:rsid w:val="11C95F9C"/>
    <w:rsid w:val="11CB1D14"/>
    <w:rsid w:val="11D32976"/>
    <w:rsid w:val="11D34725"/>
    <w:rsid w:val="11D72467"/>
    <w:rsid w:val="11D81D3B"/>
    <w:rsid w:val="11D827A9"/>
    <w:rsid w:val="11D84431"/>
    <w:rsid w:val="11D87F8D"/>
    <w:rsid w:val="11DA1F57"/>
    <w:rsid w:val="11DA3D05"/>
    <w:rsid w:val="11DB182B"/>
    <w:rsid w:val="11DC5FC8"/>
    <w:rsid w:val="11DD37F5"/>
    <w:rsid w:val="11E15093"/>
    <w:rsid w:val="11E42DD6"/>
    <w:rsid w:val="11E8310F"/>
    <w:rsid w:val="11E84674"/>
    <w:rsid w:val="11E903EC"/>
    <w:rsid w:val="11EE77B0"/>
    <w:rsid w:val="11F254F3"/>
    <w:rsid w:val="11F456DF"/>
    <w:rsid w:val="11F748B7"/>
    <w:rsid w:val="11F823DD"/>
    <w:rsid w:val="11FA6155"/>
    <w:rsid w:val="12086AC4"/>
    <w:rsid w:val="12096398"/>
    <w:rsid w:val="120E7E53"/>
    <w:rsid w:val="12107727"/>
    <w:rsid w:val="1212683A"/>
    <w:rsid w:val="12154734"/>
    <w:rsid w:val="12174F59"/>
    <w:rsid w:val="1219428E"/>
    <w:rsid w:val="121A67F7"/>
    <w:rsid w:val="121C431D"/>
    <w:rsid w:val="122136E2"/>
    <w:rsid w:val="122146FC"/>
    <w:rsid w:val="12241424"/>
    <w:rsid w:val="12296A3A"/>
    <w:rsid w:val="122B630F"/>
    <w:rsid w:val="12303925"/>
    <w:rsid w:val="12307DC9"/>
    <w:rsid w:val="12331667"/>
    <w:rsid w:val="12386C7D"/>
    <w:rsid w:val="12394ECF"/>
    <w:rsid w:val="123C051C"/>
    <w:rsid w:val="123E4294"/>
    <w:rsid w:val="12433FBF"/>
    <w:rsid w:val="12485112"/>
    <w:rsid w:val="124A64D9"/>
    <w:rsid w:val="12521AED"/>
    <w:rsid w:val="12526EC9"/>
    <w:rsid w:val="12535865"/>
    <w:rsid w:val="12541D09"/>
    <w:rsid w:val="12543AB7"/>
    <w:rsid w:val="125910CE"/>
    <w:rsid w:val="125C0BBE"/>
    <w:rsid w:val="125C6E10"/>
    <w:rsid w:val="125D0492"/>
    <w:rsid w:val="125D6109"/>
    <w:rsid w:val="125E66E4"/>
    <w:rsid w:val="126161D4"/>
    <w:rsid w:val="12617F82"/>
    <w:rsid w:val="12655CC4"/>
    <w:rsid w:val="12661A3D"/>
    <w:rsid w:val="126637EB"/>
    <w:rsid w:val="12681311"/>
    <w:rsid w:val="126D2DCB"/>
    <w:rsid w:val="126F08F1"/>
    <w:rsid w:val="126F6B43"/>
    <w:rsid w:val="127356E5"/>
    <w:rsid w:val="12791770"/>
    <w:rsid w:val="127E6D86"/>
    <w:rsid w:val="12810624"/>
    <w:rsid w:val="128123D2"/>
    <w:rsid w:val="12812974"/>
    <w:rsid w:val="12847AFA"/>
    <w:rsid w:val="12851161"/>
    <w:rsid w:val="128679E9"/>
    <w:rsid w:val="12883761"/>
    <w:rsid w:val="128A74D9"/>
    <w:rsid w:val="128E22ED"/>
    <w:rsid w:val="128E689D"/>
    <w:rsid w:val="129465AA"/>
    <w:rsid w:val="1299596E"/>
    <w:rsid w:val="12A06CFD"/>
    <w:rsid w:val="12A367ED"/>
    <w:rsid w:val="12A52565"/>
    <w:rsid w:val="12A6008B"/>
    <w:rsid w:val="12AA36D7"/>
    <w:rsid w:val="12AC38F3"/>
    <w:rsid w:val="12AD766B"/>
    <w:rsid w:val="12AF6F40"/>
    <w:rsid w:val="12B26A30"/>
    <w:rsid w:val="12B46304"/>
    <w:rsid w:val="12B502CE"/>
    <w:rsid w:val="12B5207C"/>
    <w:rsid w:val="12B74046"/>
    <w:rsid w:val="12B91B6C"/>
    <w:rsid w:val="12B97DBE"/>
    <w:rsid w:val="12BA7692"/>
    <w:rsid w:val="12C0739F"/>
    <w:rsid w:val="12C81DAF"/>
    <w:rsid w:val="12CA1FCB"/>
    <w:rsid w:val="12CB18A0"/>
    <w:rsid w:val="12CC7AF2"/>
    <w:rsid w:val="12CF313E"/>
    <w:rsid w:val="12CF75E2"/>
    <w:rsid w:val="12D15108"/>
    <w:rsid w:val="12D22C2E"/>
    <w:rsid w:val="12DB5F87"/>
    <w:rsid w:val="12DB7D35"/>
    <w:rsid w:val="12DE7825"/>
    <w:rsid w:val="12EB3CF0"/>
    <w:rsid w:val="12ED7A68"/>
    <w:rsid w:val="12EF37E0"/>
    <w:rsid w:val="12F232D0"/>
    <w:rsid w:val="12F25439"/>
    <w:rsid w:val="12F64B6E"/>
    <w:rsid w:val="12F708E7"/>
    <w:rsid w:val="12F72695"/>
    <w:rsid w:val="12F928B1"/>
    <w:rsid w:val="12F9465F"/>
    <w:rsid w:val="12FC5EFD"/>
    <w:rsid w:val="12FE7EC7"/>
    <w:rsid w:val="13001549"/>
    <w:rsid w:val="130363BE"/>
    <w:rsid w:val="130A547E"/>
    <w:rsid w:val="130C4392"/>
    <w:rsid w:val="130F3E82"/>
    <w:rsid w:val="130F5C30"/>
    <w:rsid w:val="13117BFA"/>
    <w:rsid w:val="13140A84"/>
    <w:rsid w:val="13160D6D"/>
    <w:rsid w:val="131B2827"/>
    <w:rsid w:val="131B45D5"/>
    <w:rsid w:val="131D034D"/>
    <w:rsid w:val="131D498C"/>
    <w:rsid w:val="131D659F"/>
    <w:rsid w:val="131E40C5"/>
    <w:rsid w:val="131E5E73"/>
    <w:rsid w:val="13223BB5"/>
    <w:rsid w:val="1323348A"/>
    <w:rsid w:val="1324792E"/>
    <w:rsid w:val="1326526B"/>
    <w:rsid w:val="13286C49"/>
    <w:rsid w:val="132C0590"/>
    <w:rsid w:val="132F0080"/>
    <w:rsid w:val="132F62D2"/>
    <w:rsid w:val="133451EC"/>
    <w:rsid w:val="13347445"/>
    <w:rsid w:val="13367661"/>
    <w:rsid w:val="13386F35"/>
    <w:rsid w:val="133D279D"/>
    <w:rsid w:val="1340200E"/>
    <w:rsid w:val="13415BF0"/>
    <w:rsid w:val="13427DB4"/>
    <w:rsid w:val="13460D42"/>
    <w:rsid w:val="13460E12"/>
    <w:rsid w:val="13490C7D"/>
    <w:rsid w:val="13491142"/>
    <w:rsid w:val="134A6C68"/>
    <w:rsid w:val="13545D39"/>
    <w:rsid w:val="1356385F"/>
    <w:rsid w:val="135B0E75"/>
    <w:rsid w:val="135C315C"/>
    <w:rsid w:val="135C3D02"/>
    <w:rsid w:val="135E2714"/>
    <w:rsid w:val="136046DE"/>
    <w:rsid w:val="13620456"/>
    <w:rsid w:val="136917E4"/>
    <w:rsid w:val="136A2E67"/>
    <w:rsid w:val="136F4FCC"/>
    <w:rsid w:val="137361BF"/>
    <w:rsid w:val="13785584"/>
    <w:rsid w:val="137E6912"/>
    <w:rsid w:val="137F2DB6"/>
    <w:rsid w:val="13826402"/>
    <w:rsid w:val="13833F28"/>
    <w:rsid w:val="13854144"/>
    <w:rsid w:val="138959E3"/>
    <w:rsid w:val="13916645"/>
    <w:rsid w:val="1393060F"/>
    <w:rsid w:val="13960100"/>
    <w:rsid w:val="139B3968"/>
    <w:rsid w:val="13A20852"/>
    <w:rsid w:val="13A24CF6"/>
    <w:rsid w:val="13A4281C"/>
    <w:rsid w:val="13A7230D"/>
    <w:rsid w:val="13A740BB"/>
    <w:rsid w:val="13A91BE1"/>
    <w:rsid w:val="13AA7707"/>
    <w:rsid w:val="13AE3CA0"/>
    <w:rsid w:val="13AF4D1D"/>
    <w:rsid w:val="13B30CB1"/>
    <w:rsid w:val="13B54A2A"/>
    <w:rsid w:val="13B642FE"/>
    <w:rsid w:val="13B81E24"/>
    <w:rsid w:val="13BB7B66"/>
    <w:rsid w:val="13BD38DE"/>
    <w:rsid w:val="13BF31B2"/>
    <w:rsid w:val="13C24A51"/>
    <w:rsid w:val="13C609E5"/>
    <w:rsid w:val="13C75AC6"/>
    <w:rsid w:val="13CC3B21"/>
    <w:rsid w:val="13CE7899"/>
    <w:rsid w:val="13D12EE6"/>
    <w:rsid w:val="13D52CCE"/>
    <w:rsid w:val="13D91ADE"/>
    <w:rsid w:val="13DB3D64"/>
    <w:rsid w:val="13E250F3"/>
    <w:rsid w:val="13E42C19"/>
    <w:rsid w:val="13E470BD"/>
    <w:rsid w:val="13E640E2"/>
    <w:rsid w:val="13E729A1"/>
    <w:rsid w:val="13E744B7"/>
    <w:rsid w:val="13E97E92"/>
    <w:rsid w:val="13EB2378"/>
    <w:rsid w:val="13EC5383"/>
    <w:rsid w:val="13F15336"/>
    <w:rsid w:val="13F217DA"/>
    <w:rsid w:val="13F41F7E"/>
    <w:rsid w:val="13F44FA5"/>
    <w:rsid w:val="13F47103"/>
    <w:rsid w:val="13F6294C"/>
    <w:rsid w:val="13FA243C"/>
    <w:rsid w:val="13FC61B5"/>
    <w:rsid w:val="13FD1F2D"/>
    <w:rsid w:val="13FF3EF7"/>
    <w:rsid w:val="14010CEA"/>
    <w:rsid w:val="140137CB"/>
    <w:rsid w:val="14060DE1"/>
    <w:rsid w:val="14072DAB"/>
    <w:rsid w:val="14074B59"/>
    <w:rsid w:val="14076907"/>
    <w:rsid w:val="14085FEC"/>
    <w:rsid w:val="140D5E18"/>
    <w:rsid w:val="14131750"/>
    <w:rsid w:val="141379A2"/>
    <w:rsid w:val="14184FB8"/>
    <w:rsid w:val="14186D67"/>
    <w:rsid w:val="141F1EA3"/>
    <w:rsid w:val="14237BE5"/>
    <w:rsid w:val="142851FC"/>
    <w:rsid w:val="14290F74"/>
    <w:rsid w:val="14294AD0"/>
    <w:rsid w:val="143040B0"/>
    <w:rsid w:val="14327E28"/>
    <w:rsid w:val="143A0A8B"/>
    <w:rsid w:val="143C2A55"/>
    <w:rsid w:val="143F0797"/>
    <w:rsid w:val="143F42F3"/>
    <w:rsid w:val="14411E19"/>
    <w:rsid w:val="144162BD"/>
    <w:rsid w:val="14425B91"/>
    <w:rsid w:val="14444988"/>
    <w:rsid w:val="144919BC"/>
    <w:rsid w:val="14496F20"/>
    <w:rsid w:val="144B2C98"/>
    <w:rsid w:val="145C30F7"/>
    <w:rsid w:val="145D29CB"/>
    <w:rsid w:val="145E6E6F"/>
    <w:rsid w:val="145F04F1"/>
    <w:rsid w:val="14634486"/>
    <w:rsid w:val="146401FE"/>
    <w:rsid w:val="14643D5A"/>
    <w:rsid w:val="14667AD2"/>
    <w:rsid w:val="14686756"/>
    <w:rsid w:val="146975C2"/>
    <w:rsid w:val="146B333A"/>
    <w:rsid w:val="146B50E8"/>
    <w:rsid w:val="146D2C0E"/>
    <w:rsid w:val="147026FF"/>
    <w:rsid w:val="147541B9"/>
    <w:rsid w:val="14755F67"/>
    <w:rsid w:val="14757D15"/>
    <w:rsid w:val="14777F31"/>
    <w:rsid w:val="14787805"/>
    <w:rsid w:val="147A357D"/>
    <w:rsid w:val="147C72F5"/>
    <w:rsid w:val="147E306D"/>
    <w:rsid w:val="14860174"/>
    <w:rsid w:val="14863CD0"/>
    <w:rsid w:val="14887A48"/>
    <w:rsid w:val="148D1503"/>
    <w:rsid w:val="148D32B1"/>
    <w:rsid w:val="148D505F"/>
    <w:rsid w:val="14922675"/>
    <w:rsid w:val="14926B19"/>
    <w:rsid w:val="1494463F"/>
    <w:rsid w:val="14952165"/>
    <w:rsid w:val="14972381"/>
    <w:rsid w:val="14983A03"/>
    <w:rsid w:val="149A777C"/>
    <w:rsid w:val="149C34F4"/>
    <w:rsid w:val="149C7998"/>
    <w:rsid w:val="14A423A8"/>
    <w:rsid w:val="14AD5701"/>
    <w:rsid w:val="14AF76CB"/>
    <w:rsid w:val="14B545B5"/>
    <w:rsid w:val="14B60A59"/>
    <w:rsid w:val="14BB205F"/>
    <w:rsid w:val="14BB6070"/>
    <w:rsid w:val="14BC1DE8"/>
    <w:rsid w:val="14C91E0F"/>
    <w:rsid w:val="14CA6F83"/>
    <w:rsid w:val="14D7452C"/>
    <w:rsid w:val="14D94748"/>
    <w:rsid w:val="14DE58BA"/>
    <w:rsid w:val="14E1184E"/>
    <w:rsid w:val="14E153AA"/>
    <w:rsid w:val="14E27C21"/>
    <w:rsid w:val="14E46C49"/>
    <w:rsid w:val="14E629C1"/>
    <w:rsid w:val="14EA425F"/>
    <w:rsid w:val="14EB7FD7"/>
    <w:rsid w:val="14EF1875"/>
    <w:rsid w:val="14EF3F6B"/>
    <w:rsid w:val="14F023DF"/>
    <w:rsid w:val="14F25809"/>
    <w:rsid w:val="14F43330"/>
    <w:rsid w:val="14F652AD"/>
    <w:rsid w:val="14F72E20"/>
    <w:rsid w:val="14FB2910"/>
    <w:rsid w:val="14FC21E4"/>
    <w:rsid w:val="1509575D"/>
    <w:rsid w:val="150A4C33"/>
    <w:rsid w:val="150D619F"/>
    <w:rsid w:val="15107A3E"/>
    <w:rsid w:val="151412DC"/>
    <w:rsid w:val="151632A6"/>
    <w:rsid w:val="151E65FF"/>
    <w:rsid w:val="151F4D6D"/>
    <w:rsid w:val="152139F9"/>
    <w:rsid w:val="1525173B"/>
    <w:rsid w:val="15273705"/>
    <w:rsid w:val="152A6807"/>
    <w:rsid w:val="152C0D1B"/>
    <w:rsid w:val="152E4A94"/>
    <w:rsid w:val="152F3811"/>
    <w:rsid w:val="152F6116"/>
    <w:rsid w:val="15323E58"/>
    <w:rsid w:val="153320AA"/>
    <w:rsid w:val="1537321C"/>
    <w:rsid w:val="15396F94"/>
    <w:rsid w:val="153B2049"/>
    <w:rsid w:val="153E0A4F"/>
    <w:rsid w:val="154020D1"/>
    <w:rsid w:val="15431BC1"/>
    <w:rsid w:val="154C4F1A"/>
    <w:rsid w:val="154F67B8"/>
    <w:rsid w:val="1550571B"/>
    <w:rsid w:val="155142DE"/>
    <w:rsid w:val="15565D98"/>
    <w:rsid w:val="1557566D"/>
    <w:rsid w:val="15593193"/>
    <w:rsid w:val="155C2C83"/>
    <w:rsid w:val="15614DA8"/>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5316"/>
    <w:rsid w:val="158F12AA"/>
    <w:rsid w:val="159468C1"/>
    <w:rsid w:val="1595558F"/>
    <w:rsid w:val="159863B1"/>
    <w:rsid w:val="15997A33"/>
    <w:rsid w:val="159A3ED7"/>
    <w:rsid w:val="159C1150"/>
    <w:rsid w:val="159E329B"/>
    <w:rsid w:val="15A22D8C"/>
    <w:rsid w:val="15A36452"/>
    <w:rsid w:val="15A46B04"/>
    <w:rsid w:val="15A5287C"/>
    <w:rsid w:val="15A9236C"/>
    <w:rsid w:val="15AA1C40"/>
    <w:rsid w:val="15AC3C0A"/>
    <w:rsid w:val="15AD79BC"/>
    <w:rsid w:val="15AE1730"/>
    <w:rsid w:val="15B12FCF"/>
    <w:rsid w:val="15B13627"/>
    <w:rsid w:val="15B17473"/>
    <w:rsid w:val="15B30AF5"/>
    <w:rsid w:val="15B50D11"/>
    <w:rsid w:val="15B605E5"/>
    <w:rsid w:val="15B825AF"/>
    <w:rsid w:val="15B91E83"/>
    <w:rsid w:val="15BB5BFB"/>
    <w:rsid w:val="15BD5E17"/>
    <w:rsid w:val="15BD7BC5"/>
    <w:rsid w:val="15BE6BF9"/>
    <w:rsid w:val="15BF393E"/>
    <w:rsid w:val="15C2342E"/>
    <w:rsid w:val="15C42D02"/>
    <w:rsid w:val="15C56A7A"/>
    <w:rsid w:val="15C727F2"/>
    <w:rsid w:val="15CC37DC"/>
    <w:rsid w:val="15CE1DD3"/>
    <w:rsid w:val="15CE592F"/>
    <w:rsid w:val="15D31197"/>
    <w:rsid w:val="15D53161"/>
    <w:rsid w:val="15D54F0F"/>
    <w:rsid w:val="15D942D4"/>
    <w:rsid w:val="15DB44F0"/>
    <w:rsid w:val="15DD5B72"/>
    <w:rsid w:val="15E05662"/>
    <w:rsid w:val="15E213DA"/>
    <w:rsid w:val="15E2587E"/>
    <w:rsid w:val="15E45152"/>
    <w:rsid w:val="15E74C42"/>
    <w:rsid w:val="15E96C0C"/>
    <w:rsid w:val="15EA64E1"/>
    <w:rsid w:val="15EF58A5"/>
    <w:rsid w:val="15F04A59"/>
    <w:rsid w:val="15F13B8A"/>
    <w:rsid w:val="15FB06EE"/>
    <w:rsid w:val="16013F56"/>
    <w:rsid w:val="16041350"/>
    <w:rsid w:val="16066864"/>
    <w:rsid w:val="16094BB9"/>
    <w:rsid w:val="160B0931"/>
    <w:rsid w:val="160C46A9"/>
    <w:rsid w:val="16104199"/>
    <w:rsid w:val="16105F47"/>
    <w:rsid w:val="16111CBF"/>
    <w:rsid w:val="161C0D90"/>
    <w:rsid w:val="161D0664"/>
    <w:rsid w:val="161D2412"/>
    <w:rsid w:val="161F262E"/>
    <w:rsid w:val="161F43DC"/>
    <w:rsid w:val="16224D17"/>
    <w:rsid w:val="162C6AF9"/>
    <w:rsid w:val="16300397"/>
    <w:rsid w:val="163360DA"/>
    <w:rsid w:val="16351E52"/>
    <w:rsid w:val="163F4A7E"/>
    <w:rsid w:val="163F682C"/>
    <w:rsid w:val="164125A5"/>
    <w:rsid w:val="164417F2"/>
    <w:rsid w:val="16467BBB"/>
    <w:rsid w:val="16473933"/>
    <w:rsid w:val="1647748F"/>
    <w:rsid w:val="164A5664"/>
    <w:rsid w:val="164D0F49"/>
    <w:rsid w:val="164D3FE5"/>
    <w:rsid w:val="16526560"/>
    <w:rsid w:val="1653052A"/>
    <w:rsid w:val="16556050"/>
    <w:rsid w:val="16571DC8"/>
    <w:rsid w:val="16572EB0"/>
    <w:rsid w:val="165F0C7D"/>
    <w:rsid w:val="166444E5"/>
    <w:rsid w:val="16695657"/>
    <w:rsid w:val="166B13D0"/>
    <w:rsid w:val="16783AEC"/>
    <w:rsid w:val="167C0C4A"/>
    <w:rsid w:val="167C538B"/>
    <w:rsid w:val="168357F5"/>
    <w:rsid w:val="16842491"/>
    <w:rsid w:val="16873D30"/>
    <w:rsid w:val="16875606"/>
    <w:rsid w:val="16893F4C"/>
    <w:rsid w:val="168B3820"/>
    <w:rsid w:val="168E50BE"/>
    <w:rsid w:val="16930926"/>
    <w:rsid w:val="1695469E"/>
    <w:rsid w:val="16970417"/>
    <w:rsid w:val="16991EF7"/>
    <w:rsid w:val="1699418F"/>
    <w:rsid w:val="169C47E2"/>
    <w:rsid w:val="169C639C"/>
    <w:rsid w:val="169C77DB"/>
    <w:rsid w:val="16A50D85"/>
    <w:rsid w:val="16A609CB"/>
    <w:rsid w:val="16A843D2"/>
    <w:rsid w:val="16A9014A"/>
    <w:rsid w:val="16AB5C70"/>
    <w:rsid w:val="16AD3796"/>
    <w:rsid w:val="16AE5760"/>
    <w:rsid w:val="16AE750E"/>
    <w:rsid w:val="16AF39B2"/>
    <w:rsid w:val="16B03286"/>
    <w:rsid w:val="16B234A2"/>
    <w:rsid w:val="16B40FC8"/>
    <w:rsid w:val="16B9038D"/>
    <w:rsid w:val="16B94831"/>
    <w:rsid w:val="16BA6D54"/>
    <w:rsid w:val="16BC1C2B"/>
    <w:rsid w:val="16C200B7"/>
    <w:rsid w:val="16C44F84"/>
    <w:rsid w:val="16C62AAA"/>
    <w:rsid w:val="16C805D0"/>
    <w:rsid w:val="16C94348"/>
    <w:rsid w:val="16CA6849"/>
    <w:rsid w:val="16CD5BE6"/>
    <w:rsid w:val="16D03928"/>
    <w:rsid w:val="16D36F75"/>
    <w:rsid w:val="16D451C7"/>
    <w:rsid w:val="16D73A03"/>
    <w:rsid w:val="16D779BD"/>
    <w:rsid w:val="16D80E4D"/>
    <w:rsid w:val="16D83A1E"/>
    <w:rsid w:val="16DC407B"/>
    <w:rsid w:val="16DE4297"/>
    <w:rsid w:val="16E178E4"/>
    <w:rsid w:val="16E318AE"/>
    <w:rsid w:val="16E557E9"/>
    <w:rsid w:val="16E64EFA"/>
    <w:rsid w:val="16E94E91"/>
    <w:rsid w:val="16E96798"/>
    <w:rsid w:val="16EF3DAF"/>
    <w:rsid w:val="16F47617"/>
    <w:rsid w:val="16F5338F"/>
    <w:rsid w:val="16FA09A5"/>
    <w:rsid w:val="16FB6BF7"/>
    <w:rsid w:val="17033CFE"/>
    <w:rsid w:val="1706633F"/>
    <w:rsid w:val="170830C2"/>
    <w:rsid w:val="17084E70"/>
    <w:rsid w:val="170A508C"/>
    <w:rsid w:val="170B2BB3"/>
    <w:rsid w:val="170E2191"/>
    <w:rsid w:val="17101F77"/>
    <w:rsid w:val="1719707D"/>
    <w:rsid w:val="171C6B6E"/>
    <w:rsid w:val="171E6442"/>
    <w:rsid w:val="1720665E"/>
    <w:rsid w:val="17224B33"/>
    <w:rsid w:val="17231CAA"/>
    <w:rsid w:val="17233A58"/>
    <w:rsid w:val="17274944"/>
    <w:rsid w:val="172B6DB1"/>
    <w:rsid w:val="1735378C"/>
    <w:rsid w:val="173850A7"/>
    <w:rsid w:val="173914CE"/>
    <w:rsid w:val="173B5246"/>
    <w:rsid w:val="173C0FBE"/>
    <w:rsid w:val="173D7210"/>
    <w:rsid w:val="173E2BCB"/>
    <w:rsid w:val="173E4D36"/>
    <w:rsid w:val="1743234C"/>
    <w:rsid w:val="174340FA"/>
    <w:rsid w:val="17481711"/>
    <w:rsid w:val="17483C7D"/>
    <w:rsid w:val="174B25FE"/>
    <w:rsid w:val="174C0AC9"/>
    <w:rsid w:val="174C7453"/>
    <w:rsid w:val="174D6D27"/>
    <w:rsid w:val="174E7AEF"/>
    <w:rsid w:val="174F2A9F"/>
    <w:rsid w:val="1752433D"/>
    <w:rsid w:val="175372AA"/>
    <w:rsid w:val="175956CC"/>
    <w:rsid w:val="175B58E8"/>
    <w:rsid w:val="175B7696"/>
    <w:rsid w:val="175E2CE2"/>
    <w:rsid w:val="175E7186"/>
    <w:rsid w:val="176127D3"/>
    <w:rsid w:val="1763479D"/>
    <w:rsid w:val="176522C3"/>
    <w:rsid w:val="17667DE9"/>
    <w:rsid w:val="1767428D"/>
    <w:rsid w:val="1767603B"/>
    <w:rsid w:val="176A1687"/>
    <w:rsid w:val="176C3651"/>
    <w:rsid w:val="176C53FF"/>
    <w:rsid w:val="176E561B"/>
    <w:rsid w:val="17732C32"/>
    <w:rsid w:val="1776627E"/>
    <w:rsid w:val="177B3894"/>
    <w:rsid w:val="177B4CDC"/>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B7A92"/>
    <w:rsid w:val="179C380B"/>
    <w:rsid w:val="179F7397"/>
    <w:rsid w:val="17A308E9"/>
    <w:rsid w:val="17A50911"/>
    <w:rsid w:val="17A53209"/>
    <w:rsid w:val="17A54DB5"/>
    <w:rsid w:val="17A80401"/>
    <w:rsid w:val="17A86FB9"/>
    <w:rsid w:val="17AF1790"/>
    <w:rsid w:val="17AF353E"/>
    <w:rsid w:val="17B0246F"/>
    <w:rsid w:val="17B31280"/>
    <w:rsid w:val="17B374D2"/>
    <w:rsid w:val="17B7561E"/>
    <w:rsid w:val="17B84AE8"/>
    <w:rsid w:val="17BA0860"/>
    <w:rsid w:val="17BA7FA6"/>
    <w:rsid w:val="17BB0135"/>
    <w:rsid w:val="17BF5E77"/>
    <w:rsid w:val="17C0399D"/>
    <w:rsid w:val="17C074F9"/>
    <w:rsid w:val="17C214C3"/>
    <w:rsid w:val="17C658F7"/>
    <w:rsid w:val="17C74D2B"/>
    <w:rsid w:val="17CF1E32"/>
    <w:rsid w:val="17CF598E"/>
    <w:rsid w:val="17D80CE7"/>
    <w:rsid w:val="17DB2585"/>
    <w:rsid w:val="17DF02C7"/>
    <w:rsid w:val="17DF1068"/>
    <w:rsid w:val="17E05DED"/>
    <w:rsid w:val="17E551B2"/>
    <w:rsid w:val="17E56F60"/>
    <w:rsid w:val="17E86A50"/>
    <w:rsid w:val="17ED6E2E"/>
    <w:rsid w:val="17F02BDE"/>
    <w:rsid w:val="17F11DA8"/>
    <w:rsid w:val="17F378CF"/>
    <w:rsid w:val="17F81389"/>
    <w:rsid w:val="17FD074D"/>
    <w:rsid w:val="17FE7DB3"/>
    <w:rsid w:val="18027B12"/>
    <w:rsid w:val="18117D55"/>
    <w:rsid w:val="1816180F"/>
    <w:rsid w:val="18185587"/>
    <w:rsid w:val="18241ACE"/>
    <w:rsid w:val="18251A52"/>
    <w:rsid w:val="18267CA4"/>
    <w:rsid w:val="182757CA"/>
    <w:rsid w:val="18277578"/>
    <w:rsid w:val="182C4B8E"/>
    <w:rsid w:val="182E0907"/>
    <w:rsid w:val="18300071"/>
    <w:rsid w:val="183415C3"/>
    <w:rsid w:val="18344781"/>
    <w:rsid w:val="18371EB1"/>
    <w:rsid w:val="18381785"/>
    <w:rsid w:val="183A54FD"/>
    <w:rsid w:val="183D3240"/>
    <w:rsid w:val="184243B2"/>
    <w:rsid w:val="18475E6C"/>
    <w:rsid w:val="18491BE4"/>
    <w:rsid w:val="18494F2A"/>
    <w:rsid w:val="184E2D57"/>
    <w:rsid w:val="1853036D"/>
    <w:rsid w:val="18567E5D"/>
    <w:rsid w:val="185B5474"/>
    <w:rsid w:val="185C36C6"/>
    <w:rsid w:val="185D743E"/>
    <w:rsid w:val="18610CDC"/>
    <w:rsid w:val="18626802"/>
    <w:rsid w:val="1867206B"/>
    <w:rsid w:val="186B1B5B"/>
    <w:rsid w:val="186B3909"/>
    <w:rsid w:val="186C7681"/>
    <w:rsid w:val="186E33F9"/>
    <w:rsid w:val="18702CCD"/>
    <w:rsid w:val="18714C97"/>
    <w:rsid w:val="187327BD"/>
    <w:rsid w:val="187529D9"/>
    <w:rsid w:val="1876405C"/>
    <w:rsid w:val="187C78C4"/>
    <w:rsid w:val="1881137E"/>
    <w:rsid w:val="1881312C"/>
    <w:rsid w:val="18814EDA"/>
    <w:rsid w:val="18822A00"/>
    <w:rsid w:val="188350F6"/>
    <w:rsid w:val="188449CB"/>
    <w:rsid w:val="18860743"/>
    <w:rsid w:val="188624F1"/>
    <w:rsid w:val="1888270D"/>
    <w:rsid w:val="188D1AD1"/>
    <w:rsid w:val="188E3A9B"/>
    <w:rsid w:val="18910E95"/>
    <w:rsid w:val="18954E2A"/>
    <w:rsid w:val="1898470F"/>
    <w:rsid w:val="189A41EE"/>
    <w:rsid w:val="189D5A8C"/>
    <w:rsid w:val="18A1557C"/>
    <w:rsid w:val="18A706B9"/>
    <w:rsid w:val="18A95694"/>
    <w:rsid w:val="18AD2173"/>
    <w:rsid w:val="18AD3F21"/>
    <w:rsid w:val="18B232E6"/>
    <w:rsid w:val="18B352B0"/>
    <w:rsid w:val="18B708FC"/>
    <w:rsid w:val="18BA4890"/>
    <w:rsid w:val="18BC4164"/>
    <w:rsid w:val="18C1177B"/>
    <w:rsid w:val="18C13529"/>
    <w:rsid w:val="18C179CD"/>
    <w:rsid w:val="18C43019"/>
    <w:rsid w:val="18C64FE3"/>
    <w:rsid w:val="18C82B09"/>
    <w:rsid w:val="18C837EE"/>
    <w:rsid w:val="18C9062F"/>
    <w:rsid w:val="18CB25F9"/>
    <w:rsid w:val="18CE20EA"/>
    <w:rsid w:val="18CE5C46"/>
    <w:rsid w:val="18D25736"/>
    <w:rsid w:val="18D3325C"/>
    <w:rsid w:val="18D55226"/>
    <w:rsid w:val="18DF42F7"/>
    <w:rsid w:val="18E216F1"/>
    <w:rsid w:val="18EA6F23"/>
    <w:rsid w:val="18EB4A4A"/>
    <w:rsid w:val="18EB6B88"/>
    <w:rsid w:val="18ED2570"/>
    <w:rsid w:val="18F25DD8"/>
    <w:rsid w:val="18F27B86"/>
    <w:rsid w:val="18F953B8"/>
    <w:rsid w:val="18FA2EDF"/>
    <w:rsid w:val="18FD74C3"/>
    <w:rsid w:val="19045B0B"/>
    <w:rsid w:val="19063631"/>
    <w:rsid w:val="19067AD5"/>
    <w:rsid w:val="19081158"/>
    <w:rsid w:val="190B0C48"/>
    <w:rsid w:val="190D5C90"/>
    <w:rsid w:val="1912647A"/>
    <w:rsid w:val="191C2E55"/>
    <w:rsid w:val="191E6BCD"/>
    <w:rsid w:val="19255746"/>
    <w:rsid w:val="192561AE"/>
    <w:rsid w:val="19257F5C"/>
    <w:rsid w:val="192B2CC7"/>
    <w:rsid w:val="192F2B88"/>
    <w:rsid w:val="192F4936"/>
    <w:rsid w:val="19375EE1"/>
    <w:rsid w:val="19377C8F"/>
    <w:rsid w:val="19393A07"/>
    <w:rsid w:val="193957B5"/>
    <w:rsid w:val="19397563"/>
    <w:rsid w:val="193F08F1"/>
    <w:rsid w:val="193F1086"/>
    <w:rsid w:val="19434886"/>
    <w:rsid w:val="19461C80"/>
    <w:rsid w:val="1954439D"/>
    <w:rsid w:val="19550115"/>
    <w:rsid w:val="19570331"/>
    <w:rsid w:val="195720DF"/>
    <w:rsid w:val="19575C3B"/>
    <w:rsid w:val="195C5947"/>
    <w:rsid w:val="195C76F5"/>
    <w:rsid w:val="196071E6"/>
    <w:rsid w:val="19622F5E"/>
    <w:rsid w:val="19630A84"/>
    <w:rsid w:val="19662322"/>
    <w:rsid w:val="196640D0"/>
    <w:rsid w:val="196A1E12"/>
    <w:rsid w:val="196B7938"/>
    <w:rsid w:val="196D545F"/>
    <w:rsid w:val="197041C4"/>
    <w:rsid w:val="197607B7"/>
    <w:rsid w:val="197B401F"/>
    <w:rsid w:val="197B5DCD"/>
    <w:rsid w:val="197E141A"/>
    <w:rsid w:val="19802244"/>
    <w:rsid w:val="19806147"/>
    <w:rsid w:val="198253AE"/>
    <w:rsid w:val="19831126"/>
    <w:rsid w:val="19835FF4"/>
    <w:rsid w:val="19856C4C"/>
    <w:rsid w:val="198804EA"/>
    <w:rsid w:val="198B1495"/>
    <w:rsid w:val="198B3B37"/>
    <w:rsid w:val="199306BA"/>
    <w:rsid w:val="19962C07"/>
    <w:rsid w:val="1997072D"/>
    <w:rsid w:val="199D3F96"/>
    <w:rsid w:val="19A03A86"/>
    <w:rsid w:val="19A1157D"/>
    <w:rsid w:val="19A215AC"/>
    <w:rsid w:val="19A76BC3"/>
    <w:rsid w:val="19A8293B"/>
    <w:rsid w:val="19AA0461"/>
    <w:rsid w:val="19AA3D70"/>
    <w:rsid w:val="19AA66B3"/>
    <w:rsid w:val="19AC5F87"/>
    <w:rsid w:val="19AF3CC9"/>
    <w:rsid w:val="19B1359D"/>
    <w:rsid w:val="19B4308D"/>
    <w:rsid w:val="19B47531"/>
    <w:rsid w:val="19B906A4"/>
    <w:rsid w:val="19BE215E"/>
    <w:rsid w:val="19C05ED6"/>
    <w:rsid w:val="19C07C84"/>
    <w:rsid w:val="19C808E7"/>
    <w:rsid w:val="19CC487B"/>
    <w:rsid w:val="19D13C3F"/>
    <w:rsid w:val="19D21766"/>
    <w:rsid w:val="19D35C0A"/>
    <w:rsid w:val="19D454DE"/>
    <w:rsid w:val="19D46FDD"/>
    <w:rsid w:val="19D76D7C"/>
    <w:rsid w:val="19D90D46"/>
    <w:rsid w:val="19DB061A"/>
    <w:rsid w:val="19DB2D10"/>
    <w:rsid w:val="19DE010A"/>
    <w:rsid w:val="19E33973"/>
    <w:rsid w:val="19E35721"/>
    <w:rsid w:val="19E73463"/>
    <w:rsid w:val="19EA2F53"/>
    <w:rsid w:val="19EC0A79"/>
    <w:rsid w:val="19F17E3E"/>
    <w:rsid w:val="19F45B80"/>
    <w:rsid w:val="19FE6792"/>
    <w:rsid w:val="1A002777"/>
    <w:rsid w:val="1A077661"/>
    <w:rsid w:val="1A085187"/>
    <w:rsid w:val="1A0A7151"/>
    <w:rsid w:val="1A0C2EC9"/>
    <w:rsid w:val="1A165AF6"/>
    <w:rsid w:val="1A197394"/>
    <w:rsid w:val="1A1A6BA0"/>
    <w:rsid w:val="1A1B7717"/>
    <w:rsid w:val="1A253F8B"/>
    <w:rsid w:val="1A2A3350"/>
    <w:rsid w:val="1A2E2E40"/>
    <w:rsid w:val="1A2F6BB8"/>
    <w:rsid w:val="1A312930"/>
    <w:rsid w:val="1A3146DE"/>
    <w:rsid w:val="1A332204"/>
    <w:rsid w:val="1A3379F8"/>
    <w:rsid w:val="1A366198"/>
    <w:rsid w:val="1A3F329F"/>
    <w:rsid w:val="1A402B73"/>
    <w:rsid w:val="1A4563DB"/>
    <w:rsid w:val="1A4A39F2"/>
    <w:rsid w:val="1A4C59BC"/>
    <w:rsid w:val="1A4E4600"/>
    <w:rsid w:val="1A514D80"/>
    <w:rsid w:val="1A5328A6"/>
    <w:rsid w:val="1A564145"/>
    <w:rsid w:val="1A5959E3"/>
    <w:rsid w:val="1A5B175B"/>
    <w:rsid w:val="1A5F56EF"/>
    <w:rsid w:val="1A5F749D"/>
    <w:rsid w:val="1A6745A4"/>
    <w:rsid w:val="1A6B5E42"/>
    <w:rsid w:val="1A6C248D"/>
    <w:rsid w:val="1A6E5932"/>
    <w:rsid w:val="1A6E76E0"/>
    <w:rsid w:val="1A7016AA"/>
    <w:rsid w:val="1A734CF7"/>
    <w:rsid w:val="1A736AA5"/>
    <w:rsid w:val="1A746AFF"/>
    <w:rsid w:val="1A750A6F"/>
    <w:rsid w:val="1A766595"/>
    <w:rsid w:val="1A78055F"/>
    <w:rsid w:val="1A7840BB"/>
    <w:rsid w:val="1A7D7923"/>
    <w:rsid w:val="1A8213DE"/>
    <w:rsid w:val="1A8567D8"/>
    <w:rsid w:val="1A8C400A"/>
    <w:rsid w:val="1A8C5DB8"/>
    <w:rsid w:val="1A8C7B66"/>
    <w:rsid w:val="1A930EF5"/>
    <w:rsid w:val="1A937147"/>
    <w:rsid w:val="1A953A3A"/>
    <w:rsid w:val="1A9A6727"/>
    <w:rsid w:val="1A9C1C7A"/>
    <w:rsid w:val="1A9C424D"/>
    <w:rsid w:val="1AA475A6"/>
    <w:rsid w:val="1AA50C28"/>
    <w:rsid w:val="1AA67A69"/>
    <w:rsid w:val="1AB05F4B"/>
    <w:rsid w:val="1AB86BAD"/>
    <w:rsid w:val="1ABC044C"/>
    <w:rsid w:val="1AC47300"/>
    <w:rsid w:val="1AC6751C"/>
    <w:rsid w:val="1AC90DBB"/>
    <w:rsid w:val="1ACB068F"/>
    <w:rsid w:val="1ACD2659"/>
    <w:rsid w:val="1ACE017F"/>
    <w:rsid w:val="1ACE4623"/>
    <w:rsid w:val="1ACE63D1"/>
    <w:rsid w:val="1AD25EC1"/>
    <w:rsid w:val="1AD27C6F"/>
    <w:rsid w:val="1AD5150D"/>
    <w:rsid w:val="1AD559B1"/>
    <w:rsid w:val="1AD75407"/>
    <w:rsid w:val="1ADD6614"/>
    <w:rsid w:val="1ADE4866"/>
    <w:rsid w:val="1AE31E7C"/>
    <w:rsid w:val="1AE654C9"/>
    <w:rsid w:val="1AE856E5"/>
    <w:rsid w:val="1AEC6857"/>
    <w:rsid w:val="1AEE25CF"/>
    <w:rsid w:val="1AF06347"/>
    <w:rsid w:val="1AF220BF"/>
    <w:rsid w:val="1AF35E37"/>
    <w:rsid w:val="1AF44089"/>
    <w:rsid w:val="1AF45622"/>
    <w:rsid w:val="1AF5395E"/>
    <w:rsid w:val="1AF57E02"/>
    <w:rsid w:val="1AFA71C6"/>
    <w:rsid w:val="1AFC1190"/>
    <w:rsid w:val="1AFC2F3E"/>
    <w:rsid w:val="1AFC6A9A"/>
    <w:rsid w:val="1AFD0A64"/>
    <w:rsid w:val="1B043BA1"/>
    <w:rsid w:val="1B087B35"/>
    <w:rsid w:val="1B0911B7"/>
    <w:rsid w:val="1B097409"/>
    <w:rsid w:val="1B0D6EF9"/>
    <w:rsid w:val="1B0F0EC3"/>
    <w:rsid w:val="1B102545"/>
    <w:rsid w:val="1B1262BE"/>
    <w:rsid w:val="1B1649A6"/>
    <w:rsid w:val="1B1A33C4"/>
    <w:rsid w:val="1B1E276D"/>
    <w:rsid w:val="1B1F09DB"/>
    <w:rsid w:val="1B1F6C2C"/>
    <w:rsid w:val="1B210BF7"/>
    <w:rsid w:val="1B2129A5"/>
    <w:rsid w:val="1B256745"/>
    <w:rsid w:val="1B26620D"/>
    <w:rsid w:val="1B267FBB"/>
    <w:rsid w:val="1B293607"/>
    <w:rsid w:val="1B2D759B"/>
    <w:rsid w:val="1B356450"/>
    <w:rsid w:val="1B361E84"/>
    <w:rsid w:val="1B3C77DE"/>
    <w:rsid w:val="1B432FF8"/>
    <w:rsid w:val="1B4346C9"/>
    <w:rsid w:val="1B440441"/>
    <w:rsid w:val="1B4548E5"/>
    <w:rsid w:val="1B487F31"/>
    <w:rsid w:val="1B4B7A22"/>
    <w:rsid w:val="1B4E306E"/>
    <w:rsid w:val="1B530684"/>
    <w:rsid w:val="1B5468D6"/>
    <w:rsid w:val="1B5543FC"/>
    <w:rsid w:val="1B56689D"/>
    <w:rsid w:val="1B5A66AE"/>
    <w:rsid w:val="1B5A7D5C"/>
    <w:rsid w:val="1B60171F"/>
    <w:rsid w:val="1B612DA1"/>
    <w:rsid w:val="1B617245"/>
    <w:rsid w:val="1B642891"/>
    <w:rsid w:val="1B682381"/>
    <w:rsid w:val="1B6A60FA"/>
    <w:rsid w:val="1B6C00C4"/>
    <w:rsid w:val="1B6D5BEA"/>
    <w:rsid w:val="1B6F1962"/>
    <w:rsid w:val="1B714B67"/>
    <w:rsid w:val="1B723200"/>
    <w:rsid w:val="1B7707A6"/>
    <w:rsid w:val="1B7B26E1"/>
    <w:rsid w:val="1B7C7BDB"/>
    <w:rsid w:val="1B7E1BA5"/>
    <w:rsid w:val="1B803B6F"/>
    <w:rsid w:val="1B8076CB"/>
    <w:rsid w:val="1B813443"/>
    <w:rsid w:val="1B8371BB"/>
    <w:rsid w:val="1B852F33"/>
    <w:rsid w:val="1B862808"/>
    <w:rsid w:val="1B8847D2"/>
    <w:rsid w:val="1B886580"/>
    <w:rsid w:val="1B8A054A"/>
    <w:rsid w:val="1B8A08DC"/>
    <w:rsid w:val="1B8F790E"/>
    <w:rsid w:val="1B9238A2"/>
    <w:rsid w:val="1B9273FE"/>
    <w:rsid w:val="1B965141"/>
    <w:rsid w:val="1B970EB9"/>
    <w:rsid w:val="1B9926B0"/>
    <w:rsid w:val="1B9B4505"/>
    <w:rsid w:val="1B9E2247"/>
    <w:rsid w:val="1B9E5DA3"/>
    <w:rsid w:val="1BA12039"/>
    <w:rsid w:val="1BA55384"/>
    <w:rsid w:val="1BA710FC"/>
    <w:rsid w:val="1BA91E9F"/>
    <w:rsid w:val="1BAB226E"/>
    <w:rsid w:val="1BAD4238"/>
    <w:rsid w:val="1BAD5FE6"/>
    <w:rsid w:val="1BB27AA1"/>
    <w:rsid w:val="1BB630ED"/>
    <w:rsid w:val="1BBFA30C"/>
    <w:rsid w:val="1BC021BE"/>
    <w:rsid w:val="1BC577D4"/>
    <w:rsid w:val="1BC670A8"/>
    <w:rsid w:val="1BC752FA"/>
    <w:rsid w:val="1BC872C4"/>
    <w:rsid w:val="1BCD6688"/>
    <w:rsid w:val="1BCF41AF"/>
    <w:rsid w:val="1BD25A4D"/>
    <w:rsid w:val="1BD87507"/>
    <w:rsid w:val="1BDD4B1E"/>
    <w:rsid w:val="1BE35EAC"/>
    <w:rsid w:val="1BE539D2"/>
    <w:rsid w:val="1BE91714"/>
    <w:rsid w:val="1BEA548C"/>
    <w:rsid w:val="1BEB1048"/>
    <w:rsid w:val="1BEF1D69"/>
    <w:rsid w:val="1BEF2AA3"/>
    <w:rsid w:val="1BEF65FF"/>
    <w:rsid w:val="1BF17C72"/>
    <w:rsid w:val="1BF306EA"/>
    <w:rsid w:val="1BF607AC"/>
    <w:rsid w:val="1BF91BD9"/>
    <w:rsid w:val="1BF956CF"/>
    <w:rsid w:val="1BF9747E"/>
    <w:rsid w:val="1BFE6842"/>
    <w:rsid w:val="1C00080C"/>
    <w:rsid w:val="1C002026"/>
    <w:rsid w:val="1C026332"/>
    <w:rsid w:val="1C033E58"/>
    <w:rsid w:val="1C0A168B"/>
    <w:rsid w:val="1C0C5403"/>
    <w:rsid w:val="1C1442B7"/>
    <w:rsid w:val="1C1551C5"/>
    <w:rsid w:val="1C172514"/>
    <w:rsid w:val="1C1918CE"/>
    <w:rsid w:val="1C19367C"/>
    <w:rsid w:val="1C1A0C17"/>
    <w:rsid w:val="1C1F5136"/>
    <w:rsid w:val="1C252021"/>
    <w:rsid w:val="1C2564C4"/>
    <w:rsid w:val="1C294ACB"/>
    <w:rsid w:val="1C297D63"/>
    <w:rsid w:val="1C2A5889"/>
    <w:rsid w:val="1C2C7853"/>
    <w:rsid w:val="1C32741A"/>
    <w:rsid w:val="1C3B5CE8"/>
    <w:rsid w:val="1C3D380E"/>
    <w:rsid w:val="1C405AE5"/>
    <w:rsid w:val="1C424981"/>
    <w:rsid w:val="1C4526C3"/>
    <w:rsid w:val="1C485D0F"/>
    <w:rsid w:val="1C4C57FF"/>
    <w:rsid w:val="1C4F2417"/>
    <w:rsid w:val="1C4F3541"/>
    <w:rsid w:val="1C511106"/>
    <w:rsid w:val="1C512E16"/>
    <w:rsid w:val="1C5365F7"/>
    <w:rsid w:val="1C5648D0"/>
    <w:rsid w:val="1C580648"/>
    <w:rsid w:val="1C586408"/>
    <w:rsid w:val="1C5A43C0"/>
    <w:rsid w:val="1C5B3C94"/>
    <w:rsid w:val="1C5D17BA"/>
    <w:rsid w:val="1C6074FD"/>
    <w:rsid w:val="1C626DD1"/>
    <w:rsid w:val="1C632B49"/>
    <w:rsid w:val="1C646FED"/>
    <w:rsid w:val="1C69015F"/>
    <w:rsid w:val="1C6E39C8"/>
    <w:rsid w:val="1C7134B8"/>
    <w:rsid w:val="1C730FDE"/>
    <w:rsid w:val="1C744D56"/>
    <w:rsid w:val="1C76287C"/>
    <w:rsid w:val="1C774562"/>
    <w:rsid w:val="1C7B4336"/>
    <w:rsid w:val="1C7F3E27"/>
    <w:rsid w:val="1C850D11"/>
    <w:rsid w:val="1C8754E7"/>
    <w:rsid w:val="1C8C02F2"/>
    <w:rsid w:val="1C8E406A"/>
    <w:rsid w:val="1C9176B6"/>
    <w:rsid w:val="1C953E14"/>
    <w:rsid w:val="1C9D605B"/>
    <w:rsid w:val="1C9E3424"/>
    <w:rsid w:val="1CA05B4B"/>
    <w:rsid w:val="1CA4388D"/>
    <w:rsid w:val="1CA53161"/>
    <w:rsid w:val="1CA94A00"/>
    <w:rsid w:val="1CAA0778"/>
    <w:rsid w:val="1CAC44F0"/>
    <w:rsid w:val="1CB24729"/>
    <w:rsid w:val="1CB515F6"/>
    <w:rsid w:val="1CB6536F"/>
    <w:rsid w:val="1CB810E7"/>
    <w:rsid w:val="1CB82E95"/>
    <w:rsid w:val="1CBB1806"/>
    <w:rsid w:val="1CBC0BD7"/>
    <w:rsid w:val="1CC23D13"/>
    <w:rsid w:val="1CC77DA9"/>
    <w:rsid w:val="1CCC4B92"/>
    <w:rsid w:val="1CCE090A"/>
    <w:rsid w:val="1CCE26B8"/>
    <w:rsid w:val="1CCE4466"/>
    <w:rsid w:val="1CD13F56"/>
    <w:rsid w:val="1CD37CCF"/>
    <w:rsid w:val="1CD6156D"/>
    <w:rsid w:val="1CDC4DD5"/>
    <w:rsid w:val="1CE11DDF"/>
    <w:rsid w:val="1CEB326A"/>
    <w:rsid w:val="1CEB5018"/>
    <w:rsid w:val="1CEC0633"/>
    <w:rsid w:val="1CEC0D90"/>
    <w:rsid w:val="1CF163A7"/>
    <w:rsid w:val="1CF30371"/>
    <w:rsid w:val="1CF3211F"/>
    <w:rsid w:val="1CF540E9"/>
    <w:rsid w:val="1CF739BD"/>
    <w:rsid w:val="1CF7500F"/>
    <w:rsid w:val="1CFE11EF"/>
    <w:rsid w:val="1D05565B"/>
    <w:rsid w:val="1D0600A4"/>
    <w:rsid w:val="1D061E52"/>
    <w:rsid w:val="1D063C00"/>
    <w:rsid w:val="1D085BCA"/>
    <w:rsid w:val="1D091942"/>
    <w:rsid w:val="1D0C4F8F"/>
    <w:rsid w:val="1D102CD1"/>
    <w:rsid w:val="1D187DD7"/>
    <w:rsid w:val="1D1A58FD"/>
    <w:rsid w:val="1D1A76AB"/>
    <w:rsid w:val="1D1C1676"/>
    <w:rsid w:val="1D1D719C"/>
    <w:rsid w:val="1D210A3A"/>
    <w:rsid w:val="1D216723"/>
    <w:rsid w:val="1D216C8C"/>
    <w:rsid w:val="1D232A04"/>
    <w:rsid w:val="1D2642A2"/>
    <w:rsid w:val="1D266050"/>
    <w:rsid w:val="1D2730E4"/>
    <w:rsid w:val="1D28001A"/>
    <w:rsid w:val="1D28626C"/>
    <w:rsid w:val="1D344C11"/>
    <w:rsid w:val="1D3502B9"/>
    <w:rsid w:val="1D350989"/>
    <w:rsid w:val="1D3A00CA"/>
    <w:rsid w:val="1D3A21F3"/>
    <w:rsid w:val="1D3C3AC6"/>
    <w:rsid w:val="1D3F5364"/>
    <w:rsid w:val="1D3F7112"/>
    <w:rsid w:val="1D4330A6"/>
    <w:rsid w:val="1D436C02"/>
    <w:rsid w:val="1D4604A0"/>
    <w:rsid w:val="1D4961E3"/>
    <w:rsid w:val="1D4A4435"/>
    <w:rsid w:val="1D526E45"/>
    <w:rsid w:val="1D556936"/>
    <w:rsid w:val="1D5A03F0"/>
    <w:rsid w:val="1D5A3F4C"/>
    <w:rsid w:val="1D5C4168"/>
    <w:rsid w:val="1D5C5F16"/>
    <w:rsid w:val="1D63222D"/>
    <w:rsid w:val="1D6848BB"/>
    <w:rsid w:val="1D6A0633"/>
    <w:rsid w:val="1D6D3C7F"/>
    <w:rsid w:val="1D700199"/>
    <w:rsid w:val="1D70551D"/>
    <w:rsid w:val="1D725739"/>
    <w:rsid w:val="1D792624"/>
    <w:rsid w:val="1D796AC8"/>
    <w:rsid w:val="1D7A45EE"/>
    <w:rsid w:val="1D7E7C3A"/>
    <w:rsid w:val="1D7F3192"/>
    <w:rsid w:val="1D81772B"/>
    <w:rsid w:val="1D8B67FB"/>
    <w:rsid w:val="1D905BC0"/>
    <w:rsid w:val="1D921938"/>
    <w:rsid w:val="1D943902"/>
    <w:rsid w:val="1D951428"/>
    <w:rsid w:val="1D960483"/>
    <w:rsid w:val="1D994A74"/>
    <w:rsid w:val="1D9C27B6"/>
    <w:rsid w:val="1D9E652E"/>
    <w:rsid w:val="1DA05B37"/>
    <w:rsid w:val="1DA17DCD"/>
    <w:rsid w:val="1DA33B45"/>
    <w:rsid w:val="1DA90A2F"/>
    <w:rsid w:val="1DAC581B"/>
    <w:rsid w:val="1DAF29F2"/>
    <w:rsid w:val="1DAF4298"/>
    <w:rsid w:val="1DB16ABC"/>
    <w:rsid w:val="1DB21FDA"/>
    <w:rsid w:val="1DB23D88"/>
    <w:rsid w:val="1DB573D4"/>
    <w:rsid w:val="1DB722E0"/>
    <w:rsid w:val="1DC064A5"/>
    <w:rsid w:val="1DC31AF1"/>
    <w:rsid w:val="1DC615E1"/>
    <w:rsid w:val="1DC85359"/>
    <w:rsid w:val="1DC87107"/>
    <w:rsid w:val="1DCB4E4A"/>
    <w:rsid w:val="1DCD7D00"/>
    <w:rsid w:val="1DCE22F6"/>
    <w:rsid w:val="1DCF66E8"/>
    <w:rsid w:val="1DD0420E"/>
    <w:rsid w:val="1DD12460"/>
    <w:rsid w:val="1DD3267D"/>
    <w:rsid w:val="1DD65CC8"/>
    <w:rsid w:val="1DD97567"/>
    <w:rsid w:val="1DDD4649"/>
    <w:rsid w:val="1DDE2DCF"/>
    <w:rsid w:val="1DE06B47"/>
    <w:rsid w:val="1DE101C9"/>
    <w:rsid w:val="1DE5057D"/>
    <w:rsid w:val="1DEB1048"/>
    <w:rsid w:val="1DF15284"/>
    <w:rsid w:val="1DF61502"/>
    <w:rsid w:val="1DF61EC7"/>
    <w:rsid w:val="1DF93765"/>
    <w:rsid w:val="1DFE4F70"/>
    <w:rsid w:val="1E012619"/>
    <w:rsid w:val="1E0345E3"/>
    <w:rsid w:val="1E0C16EA"/>
    <w:rsid w:val="1E0C793C"/>
    <w:rsid w:val="1E0D0FBE"/>
    <w:rsid w:val="1E122A78"/>
    <w:rsid w:val="1E14059F"/>
    <w:rsid w:val="1E1862E1"/>
    <w:rsid w:val="1E1C7453"/>
    <w:rsid w:val="1E1E766F"/>
    <w:rsid w:val="1E214A6A"/>
    <w:rsid w:val="1E256308"/>
    <w:rsid w:val="1E264227"/>
    <w:rsid w:val="1E2A7DC2"/>
    <w:rsid w:val="1E2C7696"/>
    <w:rsid w:val="1E2D340E"/>
    <w:rsid w:val="1E2F53D8"/>
    <w:rsid w:val="1E37428D"/>
    <w:rsid w:val="1E3D7AF5"/>
    <w:rsid w:val="1E3E386E"/>
    <w:rsid w:val="1E401394"/>
    <w:rsid w:val="1E452429"/>
    <w:rsid w:val="1E4569AA"/>
    <w:rsid w:val="1E490AF9"/>
    <w:rsid w:val="1E4C7D38"/>
    <w:rsid w:val="1E4F15D7"/>
    <w:rsid w:val="1E51534F"/>
    <w:rsid w:val="1E522E75"/>
    <w:rsid w:val="1E537319"/>
    <w:rsid w:val="1E544E3F"/>
    <w:rsid w:val="1E560BB7"/>
    <w:rsid w:val="1E562965"/>
    <w:rsid w:val="1E57048B"/>
    <w:rsid w:val="1E592455"/>
    <w:rsid w:val="1E5B441F"/>
    <w:rsid w:val="1E5D0198"/>
    <w:rsid w:val="1E5D3CF4"/>
    <w:rsid w:val="1E6037E4"/>
    <w:rsid w:val="1E605F88"/>
    <w:rsid w:val="1E635082"/>
    <w:rsid w:val="1E650DFA"/>
    <w:rsid w:val="1E674B72"/>
    <w:rsid w:val="1E682698"/>
    <w:rsid w:val="1E6A01BF"/>
    <w:rsid w:val="1E7159F1"/>
    <w:rsid w:val="1E7828DC"/>
    <w:rsid w:val="1E786D7F"/>
    <w:rsid w:val="1E796654"/>
    <w:rsid w:val="1E7A2AF8"/>
    <w:rsid w:val="1E82375A"/>
    <w:rsid w:val="1E831280"/>
    <w:rsid w:val="1E8A0861"/>
    <w:rsid w:val="1E8C6387"/>
    <w:rsid w:val="1E8F5E77"/>
    <w:rsid w:val="1E911BEF"/>
    <w:rsid w:val="1E933BB9"/>
    <w:rsid w:val="1E937715"/>
    <w:rsid w:val="1E9516DF"/>
    <w:rsid w:val="1E961CBA"/>
    <w:rsid w:val="1E967206"/>
    <w:rsid w:val="1EA25BAA"/>
    <w:rsid w:val="1EA27958"/>
    <w:rsid w:val="1EA32BE5"/>
    <w:rsid w:val="1EA32E44"/>
    <w:rsid w:val="1EA90CE7"/>
    <w:rsid w:val="1EA96F39"/>
    <w:rsid w:val="1EAC6A29"/>
    <w:rsid w:val="1EB63404"/>
    <w:rsid w:val="1EBA1146"/>
    <w:rsid w:val="1EBB4EBE"/>
    <w:rsid w:val="1EBF49AE"/>
    <w:rsid w:val="1EC41FC5"/>
    <w:rsid w:val="1EC91389"/>
    <w:rsid w:val="1EC93137"/>
    <w:rsid w:val="1ECB3353"/>
    <w:rsid w:val="1ECB747F"/>
    <w:rsid w:val="1ED02718"/>
    <w:rsid w:val="1ED222B9"/>
    <w:rsid w:val="1ED33FB6"/>
    <w:rsid w:val="1ED85A70"/>
    <w:rsid w:val="1ED8781E"/>
    <w:rsid w:val="1EDA17E8"/>
    <w:rsid w:val="1EDA3596"/>
    <w:rsid w:val="1EDF0BAD"/>
    <w:rsid w:val="1EDF295B"/>
    <w:rsid w:val="1EE241F9"/>
    <w:rsid w:val="1EE53CE9"/>
    <w:rsid w:val="1EE6018D"/>
    <w:rsid w:val="1EE61F3B"/>
    <w:rsid w:val="1EEB7551"/>
    <w:rsid w:val="1EEC5078"/>
    <w:rsid w:val="1EF04B68"/>
    <w:rsid w:val="1EF81C6E"/>
    <w:rsid w:val="1EF83A1C"/>
    <w:rsid w:val="1EFA1543"/>
    <w:rsid w:val="1EFB52BB"/>
    <w:rsid w:val="1F00566F"/>
    <w:rsid w:val="1F026649"/>
    <w:rsid w:val="1F0625DD"/>
    <w:rsid w:val="1F071C53"/>
    <w:rsid w:val="1F0979D8"/>
    <w:rsid w:val="1F0C571A"/>
    <w:rsid w:val="1F0C74C8"/>
    <w:rsid w:val="1F0D396C"/>
    <w:rsid w:val="1F10520A"/>
    <w:rsid w:val="1F120F82"/>
    <w:rsid w:val="1F135C75"/>
    <w:rsid w:val="1F171CFB"/>
    <w:rsid w:val="1F1840BF"/>
    <w:rsid w:val="1F1A1BE5"/>
    <w:rsid w:val="1F1B4407"/>
    <w:rsid w:val="1F1C3BAF"/>
    <w:rsid w:val="1F1D16D5"/>
    <w:rsid w:val="1F2111C5"/>
    <w:rsid w:val="1F244811"/>
    <w:rsid w:val="1F274302"/>
    <w:rsid w:val="1F29007A"/>
    <w:rsid w:val="1F2B5BA0"/>
    <w:rsid w:val="1F2C1918"/>
    <w:rsid w:val="1F2C36C6"/>
    <w:rsid w:val="1F2D7B6A"/>
    <w:rsid w:val="1F2E38E2"/>
    <w:rsid w:val="1F30765A"/>
    <w:rsid w:val="1F316F2E"/>
    <w:rsid w:val="1F3233D2"/>
    <w:rsid w:val="1F334A54"/>
    <w:rsid w:val="1F3507CD"/>
    <w:rsid w:val="1F3709E9"/>
    <w:rsid w:val="1F372797"/>
    <w:rsid w:val="1F3C13B6"/>
    <w:rsid w:val="1F3D3B25"/>
    <w:rsid w:val="1F3F5AEF"/>
    <w:rsid w:val="1F464788"/>
    <w:rsid w:val="1F49071C"/>
    <w:rsid w:val="1F4B49D6"/>
    <w:rsid w:val="1F4B6242"/>
    <w:rsid w:val="1F4B7FF0"/>
    <w:rsid w:val="1F52137F"/>
    <w:rsid w:val="1F574BE7"/>
    <w:rsid w:val="1F5C044F"/>
    <w:rsid w:val="1F6033B8"/>
    <w:rsid w:val="1F6317DE"/>
    <w:rsid w:val="1F6414BC"/>
    <w:rsid w:val="1F664E2A"/>
    <w:rsid w:val="1F6A3BED"/>
    <w:rsid w:val="1F6B68E4"/>
    <w:rsid w:val="1F721A21"/>
    <w:rsid w:val="1F745799"/>
    <w:rsid w:val="1F75782B"/>
    <w:rsid w:val="1F775289"/>
    <w:rsid w:val="1F784B5D"/>
    <w:rsid w:val="1F7A2683"/>
    <w:rsid w:val="1F8359DC"/>
    <w:rsid w:val="1F835ED5"/>
    <w:rsid w:val="1F861028"/>
    <w:rsid w:val="1F8B663F"/>
    <w:rsid w:val="1F8E612F"/>
    <w:rsid w:val="1F9000F9"/>
    <w:rsid w:val="1F9359FB"/>
    <w:rsid w:val="1F9574BD"/>
    <w:rsid w:val="1F9959A8"/>
    <w:rsid w:val="1F9C01BD"/>
    <w:rsid w:val="1F9F20EA"/>
    <w:rsid w:val="1FA140B4"/>
    <w:rsid w:val="1FA616CA"/>
    <w:rsid w:val="1FA6791C"/>
    <w:rsid w:val="1FA94D17"/>
    <w:rsid w:val="1FB33873"/>
    <w:rsid w:val="1FB57B5F"/>
    <w:rsid w:val="1FB931AC"/>
    <w:rsid w:val="1FBA6F24"/>
    <w:rsid w:val="1FBA719F"/>
    <w:rsid w:val="1FBB33C8"/>
    <w:rsid w:val="1FBC2C9C"/>
    <w:rsid w:val="1FBE07C2"/>
    <w:rsid w:val="1FC009DE"/>
    <w:rsid w:val="1FC61D6D"/>
    <w:rsid w:val="1FCB1131"/>
    <w:rsid w:val="1FCF6E73"/>
    <w:rsid w:val="1FD04999"/>
    <w:rsid w:val="1FD2426D"/>
    <w:rsid w:val="1FD44489"/>
    <w:rsid w:val="1FD60202"/>
    <w:rsid w:val="1FD71884"/>
    <w:rsid w:val="1FD75D28"/>
    <w:rsid w:val="1FD77AD6"/>
    <w:rsid w:val="1FD955FC"/>
    <w:rsid w:val="1FDA1374"/>
    <w:rsid w:val="1FDC50EC"/>
    <w:rsid w:val="1FE04BDC"/>
    <w:rsid w:val="1FEA5A5B"/>
    <w:rsid w:val="1FEB3581"/>
    <w:rsid w:val="1FED72F9"/>
    <w:rsid w:val="1FF85069"/>
    <w:rsid w:val="1FFB2068"/>
    <w:rsid w:val="1FFC578E"/>
    <w:rsid w:val="1FFC753C"/>
    <w:rsid w:val="1FFE5062"/>
    <w:rsid w:val="20087C8F"/>
    <w:rsid w:val="200D34F7"/>
    <w:rsid w:val="200F54C2"/>
    <w:rsid w:val="20120B0E"/>
    <w:rsid w:val="201900EE"/>
    <w:rsid w:val="20191E9C"/>
    <w:rsid w:val="201C198C"/>
    <w:rsid w:val="201C373B"/>
    <w:rsid w:val="202076CF"/>
    <w:rsid w:val="20207D22"/>
    <w:rsid w:val="20281085"/>
    <w:rsid w:val="202820DF"/>
    <w:rsid w:val="202A2D2D"/>
    <w:rsid w:val="202D1DEC"/>
    <w:rsid w:val="202D3A67"/>
    <w:rsid w:val="202F16C0"/>
    <w:rsid w:val="2031368A"/>
    <w:rsid w:val="203171E6"/>
    <w:rsid w:val="203B492A"/>
    <w:rsid w:val="203E1903"/>
    <w:rsid w:val="203E7B55"/>
    <w:rsid w:val="20436F19"/>
    <w:rsid w:val="20472ECD"/>
    <w:rsid w:val="20482782"/>
    <w:rsid w:val="204A474C"/>
    <w:rsid w:val="204C4020"/>
    <w:rsid w:val="204D5FEA"/>
    <w:rsid w:val="204E2A69"/>
    <w:rsid w:val="204F3B10"/>
    <w:rsid w:val="20517888"/>
    <w:rsid w:val="20531852"/>
    <w:rsid w:val="20547378"/>
    <w:rsid w:val="20564E9E"/>
    <w:rsid w:val="205D622D"/>
    <w:rsid w:val="20601879"/>
    <w:rsid w:val="20605D1D"/>
    <w:rsid w:val="20623843"/>
    <w:rsid w:val="20633B36"/>
    <w:rsid w:val="2063580D"/>
    <w:rsid w:val="20653333"/>
    <w:rsid w:val="206C6470"/>
    <w:rsid w:val="20713A86"/>
    <w:rsid w:val="20717F2A"/>
    <w:rsid w:val="20784E15"/>
    <w:rsid w:val="20790B8D"/>
    <w:rsid w:val="207B66B3"/>
    <w:rsid w:val="2080016D"/>
    <w:rsid w:val="20801F1B"/>
    <w:rsid w:val="20823EE5"/>
    <w:rsid w:val="20831A0C"/>
    <w:rsid w:val="208539D6"/>
    <w:rsid w:val="208714FC"/>
    <w:rsid w:val="20895851"/>
    <w:rsid w:val="208A4B48"/>
    <w:rsid w:val="208C08C0"/>
    <w:rsid w:val="208C6B12"/>
    <w:rsid w:val="208E4638"/>
    <w:rsid w:val="208F6602"/>
    <w:rsid w:val="20937EA1"/>
    <w:rsid w:val="209459C7"/>
    <w:rsid w:val="20947775"/>
    <w:rsid w:val="209634ED"/>
    <w:rsid w:val="20987265"/>
    <w:rsid w:val="209E23A2"/>
    <w:rsid w:val="20A420AE"/>
    <w:rsid w:val="20A43E5C"/>
    <w:rsid w:val="20A51982"/>
    <w:rsid w:val="20AA6F98"/>
    <w:rsid w:val="20AF2801"/>
    <w:rsid w:val="20B16579"/>
    <w:rsid w:val="20BB2F53"/>
    <w:rsid w:val="20BB73F7"/>
    <w:rsid w:val="20C20786"/>
    <w:rsid w:val="20C242E2"/>
    <w:rsid w:val="20C718F8"/>
    <w:rsid w:val="20C77B4A"/>
    <w:rsid w:val="20CC5161"/>
    <w:rsid w:val="20CF4C51"/>
    <w:rsid w:val="20DA53AA"/>
    <w:rsid w:val="20E00C0C"/>
    <w:rsid w:val="20E029BA"/>
    <w:rsid w:val="20E406FC"/>
    <w:rsid w:val="20E97AC1"/>
    <w:rsid w:val="20EB6B29"/>
    <w:rsid w:val="20EC5803"/>
    <w:rsid w:val="20EC75B1"/>
    <w:rsid w:val="20EE157B"/>
    <w:rsid w:val="20EE50D7"/>
    <w:rsid w:val="20F070A1"/>
    <w:rsid w:val="20F36B91"/>
    <w:rsid w:val="20F41885"/>
    <w:rsid w:val="20F46465"/>
    <w:rsid w:val="20F841A8"/>
    <w:rsid w:val="20F85F56"/>
    <w:rsid w:val="20FA1B12"/>
    <w:rsid w:val="20FF3B55"/>
    <w:rsid w:val="210448FA"/>
    <w:rsid w:val="21052421"/>
    <w:rsid w:val="21091F11"/>
    <w:rsid w:val="210B3EDB"/>
    <w:rsid w:val="210E39CB"/>
    <w:rsid w:val="210E7527"/>
    <w:rsid w:val="21115269"/>
    <w:rsid w:val="211663DC"/>
    <w:rsid w:val="211B1C44"/>
    <w:rsid w:val="211F34E2"/>
    <w:rsid w:val="212136FE"/>
    <w:rsid w:val="21224D81"/>
    <w:rsid w:val="21244F9D"/>
    <w:rsid w:val="212611D2"/>
    <w:rsid w:val="212B632B"/>
    <w:rsid w:val="213276BA"/>
    <w:rsid w:val="21344874"/>
    <w:rsid w:val="21366A7E"/>
    <w:rsid w:val="2138043D"/>
    <w:rsid w:val="21380A48"/>
    <w:rsid w:val="213A656E"/>
    <w:rsid w:val="213D605E"/>
    <w:rsid w:val="214473ED"/>
    <w:rsid w:val="21470C8B"/>
    <w:rsid w:val="214B42D7"/>
    <w:rsid w:val="214E201A"/>
    <w:rsid w:val="21582E98"/>
    <w:rsid w:val="215869F4"/>
    <w:rsid w:val="215A451A"/>
    <w:rsid w:val="215D400B"/>
    <w:rsid w:val="216058A9"/>
    <w:rsid w:val="21611D4D"/>
    <w:rsid w:val="21635AC5"/>
    <w:rsid w:val="21667363"/>
    <w:rsid w:val="216B497A"/>
    <w:rsid w:val="216B6728"/>
    <w:rsid w:val="217001E2"/>
    <w:rsid w:val="2173382E"/>
    <w:rsid w:val="21751354"/>
    <w:rsid w:val="217557F8"/>
    <w:rsid w:val="21771570"/>
    <w:rsid w:val="217C0935"/>
    <w:rsid w:val="217F6677"/>
    <w:rsid w:val="21823A71"/>
    <w:rsid w:val="21837F15"/>
    <w:rsid w:val="21843C8D"/>
    <w:rsid w:val="218477E9"/>
    <w:rsid w:val="218617B3"/>
    <w:rsid w:val="21867A05"/>
    <w:rsid w:val="21871088"/>
    <w:rsid w:val="218755AB"/>
    <w:rsid w:val="218B0B78"/>
    <w:rsid w:val="21937A2C"/>
    <w:rsid w:val="219537A4"/>
    <w:rsid w:val="2197576F"/>
    <w:rsid w:val="21993B18"/>
    <w:rsid w:val="219959F5"/>
    <w:rsid w:val="219C520C"/>
    <w:rsid w:val="219E6AFD"/>
    <w:rsid w:val="219F0AC7"/>
    <w:rsid w:val="21A1039B"/>
    <w:rsid w:val="21A165ED"/>
    <w:rsid w:val="21A659B2"/>
    <w:rsid w:val="21AB746C"/>
    <w:rsid w:val="21AC71BF"/>
    <w:rsid w:val="21B300CF"/>
    <w:rsid w:val="21B7196D"/>
    <w:rsid w:val="21B75E11"/>
    <w:rsid w:val="21BC3427"/>
    <w:rsid w:val="21BE719F"/>
    <w:rsid w:val="21C10A3D"/>
    <w:rsid w:val="21C30312"/>
    <w:rsid w:val="21C83B7A"/>
    <w:rsid w:val="21C916A0"/>
    <w:rsid w:val="21CB18BC"/>
    <w:rsid w:val="21CD2F3E"/>
    <w:rsid w:val="21CF4F08"/>
    <w:rsid w:val="21D00C81"/>
    <w:rsid w:val="21D50045"/>
    <w:rsid w:val="21D70261"/>
    <w:rsid w:val="21D72533"/>
    <w:rsid w:val="21D818E3"/>
    <w:rsid w:val="21D97B35"/>
    <w:rsid w:val="21DA62E3"/>
    <w:rsid w:val="21E464DA"/>
    <w:rsid w:val="21E62252"/>
    <w:rsid w:val="21E64000"/>
    <w:rsid w:val="21EF55AB"/>
    <w:rsid w:val="21F030D1"/>
    <w:rsid w:val="21F04E7F"/>
    <w:rsid w:val="21F91F85"/>
    <w:rsid w:val="21FC7CC7"/>
    <w:rsid w:val="21FE759C"/>
    <w:rsid w:val="22010E3A"/>
    <w:rsid w:val="220152DE"/>
    <w:rsid w:val="2208041A"/>
    <w:rsid w:val="22097CEF"/>
    <w:rsid w:val="220A4192"/>
    <w:rsid w:val="220B3A67"/>
    <w:rsid w:val="220C1172"/>
    <w:rsid w:val="220D77DF"/>
    <w:rsid w:val="22145011"/>
    <w:rsid w:val="221943D6"/>
    <w:rsid w:val="221E19EC"/>
    <w:rsid w:val="221E379A"/>
    <w:rsid w:val="22226569"/>
    <w:rsid w:val="22237002"/>
    <w:rsid w:val="22244B28"/>
    <w:rsid w:val="22280ABD"/>
    <w:rsid w:val="222A65E3"/>
    <w:rsid w:val="222D7E81"/>
    <w:rsid w:val="222F70DD"/>
    <w:rsid w:val="2230171F"/>
    <w:rsid w:val="22353616"/>
    <w:rsid w:val="223631D9"/>
    <w:rsid w:val="22370B32"/>
    <w:rsid w:val="22372AAE"/>
    <w:rsid w:val="22380440"/>
    <w:rsid w:val="2241392C"/>
    <w:rsid w:val="22462CF1"/>
    <w:rsid w:val="22464B8D"/>
    <w:rsid w:val="22467B12"/>
    <w:rsid w:val="22497C84"/>
    <w:rsid w:val="224F66C7"/>
    <w:rsid w:val="2254540E"/>
    <w:rsid w:val="22596EC8"/>
    <w:rsid w:val="225E003A"/>
    <w:rsid w:val="22665141"/>
    <w:rsid w:val="226715E5"/>
    <w:rsid w:val="2268469D"/>
    <w:rsid w:val="226A2E83"/>
    <w:rsid w:val="226B475F"/>
    <w:rsid w:val="22715FC0"/>
    <w:rsid w:val="22717D6E"/>
    <w:rsid w:val="227B299A"/>
    <w:rsid w:val="227E248B"/>
    <w:rsid w:val="227F2BDF"/>
    <w:rsid w:val="22804455"/>
    <w:rsid w:val="22837AA1"/>
    <w:rsid w:val="228A0E2F"/>
    <w:rsid w:val="228A22E1"/>
    <w:rsid w:val="228D6B72"/>
    <w:rsid w:val="229056B1"/>
    <w:rsid w:val="229121BE"/>
    <w:rsid w:val="22965A26"/>
    <w:rsid w:val="2297354C"/>
    <w:rsid w:val="229A201B"/>
    <w:rsid w:val="22A00653"/>
    <w:rsid w:val="22A04AF7"/>
    <w:rsid w:val="22A16179"/>
    <w:rsid w:val="22A30143"/>
    <w:rsid w:val="22A5210D"/>
    <w:rsid w:val="22A55C69"/>
    <w:rsid w:val="22AE0FC2"/>
    <w:rsid w:val="22B3482A"/>
    <w:rsid w:val="22B440FE"/>
    <w:rsid w:val="22B61C24"/>
    <w:rsid w:val="22B660C8"/>
    <w:rsid w:val="22B91715"/>
    <w:rsid w:val="22BB36DF"/>
    <w:rsid w:val="22BE4F7D"/>
    <w:rsid w:val="22C01DC7"/>
    <w:rsid w:val="22C473DD"/>
    <w:rsid w:val="22C500B9"/>
    <w:rsid w:val="22C97BAA"/>
    <w:rsid w:val="22CA3922"/>
    <w:rsid w:val="22CC1448"/>
    <w:rsid w:val="22CC58EC"/>
    <w:rsid w:val="22CE384A"/>
    <w:rsid w:val="22CF718A"/>
    <w:rsid w:val="22D16A5E"/>
    <w:rsid w:val="22D30A28"/>
    <w:rsid w:val="22D447A0"/>
    <w:rsid w:val="22D95913"/>
    <w:rsid w:val="22DD3655"/>
    <w:rsid w:val="22DF73CD"/>
    <w:rsid w:val="22E22A19"/>
    <w:rsid w:val="22E26EBD"/>
    <w:rsid w:val="22E345E0"/>
    <w:rsid w:val="22E36792"/>
    <w:rsid w:val="22E5075C"/>
    <w:rsid w:val="22E70030"/>
    <w:rsid w:val="22EA5D72"/>
    <w:rsid w:val="22EC1AEA"/>
    <w:rsid w:val="22EC5646"/>
    <w:rsid w:val="22EE5862"/>
    <w:rsid w:val="22F22C45"/>
    <w:rsid w:val="22FA4207"/>
    <w:rsid w:val="22FB3FA8"/>
    <w:rsid w:val="22FC68C8"/>
    <w:rsid w:val="22FF3DB9"/>
    <w:rsid w:val="230010F2"/>
    <w:rsid w:val="230230BC"/>
    <w:rsid w:val="23040BE2"/>
    <w:rsid w:val="230C5CE8"/>
    <w:rsid w:val="230D1D7D"/>
    <w:rsid w:val="230E1A60"/>
    <w:rsid w:val="230F7587"/>
    <w:rsid w:val="231352C9"/>
    <w:rsid w:val="23155FDF"/>
    <w:rsid w:val="231B23CF"/>
    <w:rsid w:val="23243032"/>
    <w:rsid w:val="23244DE0"/>
    <w:rsid w:val="23250B58"/>
    <w:rsid w:val="23290648"/>
    <w:rsid w:val="23294AEC"/>
    <w:rsid w:val="232C638A"/>
    <w:rsid w:val="23305E7B"/>
    <w:rsid w:val="233139A1"/>
    <w:rsid w:val="2335523F"/>
    <w:rsid w:val="23356FED"/>
    <w:rsid w:val="233A4603"/>
    <w:rsid w:val="233B037C"/>
    <w:rsid w:val="233B65CE"/>
    <w:rsid w:val="233D2346"/>
    <w:rsid w:val="233F1C1A"/>
    <w:rsid w:val="233F1DB4"/>
    <w:rsid w:val="23405992"/>
    <w:rsid w:val="23452FA8"/>
    <w:rsid w:val="2346654E"/>
    <w:rsid w:val="23474F72"/>
    <w:rsid w:val="23476D20"/>
    <w:rsid w:val="234B6811"/>
    <w:rsid w:val="234C4337"/>
    <w:rsid w:val="23502079"/>
    <w:rsid w:val="23503E27"/>
    <w:rsid w:val="23515DF1"/>
    <w:rsid w:val="23531B69"/>
    <w:rsid w:val="235558E1"/>
    <w:rsid w:val="23563407"/>
    <w:rsid w:val="23571659"/>
    <w:rsid w:val="235B72E4"/>
    <w:rsid w:val="23627FFE"/>
    <w:rsid w:val="23635A76"/>
    <w:rsid w:val="23645B24"/>
    <w:rsid w:val="2366364A"/>
    <w:rsid w:val="23675615"/>
    <w:rsid w:val="2369138D"/>
    <w:rsid w:val="23696C97"/>
    <w:rsid w:val="236B6EB3"/>
    <w:rsid w:val="236E2B89"/>
    <w:rsid w:val="236E69A3"/>
    <w:rsid w:val="23737B15"/>
    <w:rsid w:val="237B0CD6"/>
    <w:rsid w:val="237B69CA"/>
    <w:rsid w:val="237D2742"/>
    <w:rsid w:val="23865A9B"/>
    <w:rsid w:val="23897791"/>
    <w:rsid w:val="238B4E5F"/>
    <w:rsid w:val="239006C7"/>
    <w:rsid w:val="23957A8C"/>
    <w:rsid w:val="2398757C"/>
    <w:rsid w:val="239974D6"/>
    <w:rsid w:val="239C706C"/>
    <w:rsid w:val="23AE0B4E"/>
    <w:rsid w:val="23B32608"/>
    <w:rsid w:val="23B4085A"/>
    <w:rsid w:val="23B87C1E"/>
    <w:rsid w:val="23BA5744"/>
    <w:rsid w:val="23BC326A"/>
    <w:rsid w:val="23BC51F1"/>
    <w:rsid w:val="23BD5235"/>
    <w:rsid w:val="23BE7B11"/>
    <w:rsid w:val="23C30A9D"/>
    <w:rsid w:val="23C67733"/>
    <w:rsid w:val="23C71C0F"/>
    <w:rsid w:val="23C91E2B"/>
    <w:rsid w:val="23CC449B"/>
    <w:rsid w:val="23CD191B"/>
    <w:rsid w:val="23CD4A35"/>
    <w:rsid w:val="23CE11F0"/>
    <w:rsid w:val="23CE7442"/>
    <w:rsid w:val="23D06D16"/>
    <w:rsid w:val="23D305B4"/>
    <w:rsid w:val="23D700A4"/>
    <w:rsid w:val="23D83289"/>
    <w:rsid w:val="23D9206E"/>
    <w:rsid w:val="23DE7685"/>
    <w:rsid w:val="23E2428D"/>
    <w:rsid w:val="23E266D0"/>
    <w:rsid w:val="23E26A49"/>
    <w:rsid w:val="23E40A13"/>
    <w:rsid w:val="23E4618A"/>
    <w:rsid w:val="23F073B8"/>
    <w:rsid w:val="23F21382"/>
    <w:rsid w:val="23F24EDE"/>
    <w:rsid w:val="23F46CA2"/>
    <w:rsid w:val="23F53C41"/>
    <w:rsid w:val="23F8626D"/>
    <w:rsid w:val="23FE7D27"/>
    <w:rsid w:val="24013373"/>
    <w:rsid w:val="24062738"/>
    <w:rsid w:val="240864B0"/>
    <w:rsid w:val="240B2444"/>
    <w:rsid w:val="240D1EC8"/>
    <w:rsid w:val="240D7F6A"/>
    <w:rsid w:val="2412732E"/>
    <w:rsid w:val="24134E54"/>
    <w:rsid w:val="24150BCD"/>
    <w:rsid w:val="2419690F"/>
    <w:rsid w:val="241D19BD"/>
    <w:rsid w:val="241E5CD3"/>
    <w:rsid w:val="241F1A4B"/>
    <w:rsid w:val="2423778D"/>
    <w:rsid w:val="24253506"/>
    <w:rsid w:val="24262DDA"/>
    <w:rsid w:val="242A28CA"/>
    <w:rsid w:val="242B4894"/>
    <w:rsid w:val="242D23BA"/>
    <w:rsid w:val="242D4168"/>
    <w:rsid w:val="242D5F16"/>
    <w:rsid w:val="243279D1"/>
    <w:rsid w:val="243A0633"/>
    <w:rsid w:val="243E0123"/>
    <w:rsid w:val="243F3E9B"/>
    <w:rsid w:val="2441492B"/>
    <w:rsid w:val="24431BDE"/>
    <w:rsid w:val="244514B2"/>
    <w:rsid w:val="2446522A"/>
    <w:rsid w:val="244A6AC8"/>
    <w:rsid w:val="244E3D8C"/>
    <w:rsid w:val="245711E5"/>
    <w:rsid w:val="24596D0B"/>
    <w:rsid w:val="245E2574"/>
    <w:rsid w:val="245F009A"/>
    <w:rsid w:val="24606C77"/>
    <w:rsid w:val="24612064"/>
    <w:rsid w:val="24613E12"/>
    <w:rsid w:val="24635DDC"/>
    <w:rsid w:val="246456B0"/>
    <w:rsid w:val="24646D22"/>
    <w:rsid w:val="24653902"/>
    <w:rsid w:val="24661428"/>
    <w:rsid w:val="24683F62"/>
    <w:rsid w:val="246856A3"/>
    <w:rsid w:val="246D6C5B"/>
    <w:rsid w:val="247753E3"/>
    <w:rsid w:val="24783A57"/>
    <w:rsid w:val="247973AD"/>
    <w:rsid w:val="247B3126"/>
    <w:rsid w:val="247C0C4C"/>
    <w:rsid w:val="247D50F0"/>
    <w:rsid w:val="24831FDA"/>
    <w:rsid w:val="2483647E"/>
    <w:rsid w:val="24857B00"/>
    <w:rsid w:val="24885842"/>
    <w:rsid w:val="248975AD"/>
    <w:rsid w:val="248C70E1"/>
    <w:rsid w:val="248D4C07"/>
    <w:rsid w:val="248E5C7D"/>
    <w:rsid w:val="248F4E23"/>
    <w:rsid w:val="24942439"/>
    <w:rsid w:val="24973CD7"/>
    <w:rsid w:val="249B7324"/>
    <w:rsid w:val="249E0BC2"/>
    <w:rsid w:val="249E6E14"/>
    <w:rsid w:val="24A24B56"/>
    <w:rsid w:val="24A3267C"/>
    <w:rsid w:val="24A51F50"/>
    <w:rsid w:val="24AA3A0B"/>
    <w:rsid w:val="24AB32DF"/>
    <w:rsid w:val="24AD52A9"/>
    <w:rsid w:val="24AF7273"/>
    <w:rsid w:val="24B228BF"/>
    <w:rsid w:val="24B335CE"/>
    <w:rsid w:val="24B403E6"/>
    <w:rsid w:val="24B44889"/>
    <w:rsid w:val="24B77ED6"/>
    <w:rsid w:val="24BD373E"/>
    <w:rsid w:val="24C04FDC"/>
    <w:rsid w:val="24C06D8A"/>
    <w:rsid w:val="24C148B0"/>
    <w:rsid w:val="24C34ACD"/>
    <w:rsid w:val="24C83E91"/>
    <w:rsid w:val="24CC0649"/>
    <w:rsid w:val="24CF3471"/>
    <w:rsid w:val="24D215AA"/>
    <w:rsid w:val="24D26ABE"/>
    <w:rsid w:val="24D35AF2"/>
    <w:rsid w:val="24D740D4"/>
    <w:rsid w:val="24D75903"/>
    <w:rsid w:val="24D804D4"/>
    <w:rsid w:val="24D97E4C"/>
    <w:rsid w:val="24DB3BC4"/>
    <w:rsid w:val="24DB5972"/>
    <w:rsid w:val="24DE5462"/>
    <w:rsid w:val="24DE608A"/>
    <w:rsid w:val="24E16D01"/>
    <w:rsid w:val="24E231A5"/>
    <w:rsid w:val="24E30CCB"/>
    <w:rsid w:val="24E57F07"/>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4136D"/>
    <w:rsid w:val="250550E5"/>
    <w:rsid w:val="25072C0B"/>
    <w:rsid w:val="25076767"/>
    <w:rsid w:val="250824DF"/>
    <w:rsid w:val="2508581D"/>
    <w:rsid w:val="250A26FB"/>
    <w:rsid w:val="250A44A9"/>
    <w:rsid w:val="250C0222"/>
    <w:rsid w:val="250E5D48"/>
    <w:rsid w:val="25145328"/>
    <w:rsid w:val="251558A5"/>
    <w:rsid w:val="25162E4E"/>
    <w:rsid w:val="251A0B90"/>
    <w:rsid w:val="251B2BA7"/>
    <w:rsid w:val="251E1D03"/>
    <w:rsid w:val="251F7F55"/>
    <w:rsid w:val="25216A19"/>
    <w:rsid w:val="25217736"/>
    <w:rsid w:val="252217F3"/>
    <w:rsid w:val="252235A1"/>
    <w:rsid w:val="25227EA9"/>
    <w:rsid w:val="2527505B"/>
    <w:rsid w:val="2527796E"/>
    <w:rsid w:val="25290DD3"/>
    <w:rsid w:val="252B4B4C"/>
    <w:rsid w:val="2536704D"/>
    <w:rsid w:val="253F05F7"/>
    <w:rsid w:val="253F23A5"/>
    <w:rsid w:val="25493224"/>
    <w:rsid w:val="25496D80"/>
    <w:rsid w:val="254C061E"/>
    <w:rsid w:val="254E4396"/>
    <w:rsid w:val="2551032A"/>
    <w:rsid w:val="255120D8"/>
    <w:rsid w:val="25526F88"/>
    <w:rsid w:val="25535E50"/>
    <w:rsid w:val="2556149D"/>
    <w:rsid w:val="255676EF"/>
    <w:rsid w:val="255A0F8D"/>
    <w:rsid w:val="255A71DF"/>
    <w:rsid w:val="255D0A7D"/>
    <w:rsid w:val="255D282B"/>
    <w:rsid w:val="255D295A"/>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204E4"/>
    <w:rsid w:val="2584600A"/>
    <w:rsid w:val="25875AFA"/>
    <w:rsid w:val="25893620"/>
    <w:rsid w:val="258C1362"/>
    <w:rsid w:val="258C3110"/>
    <w:rsid w:val="25965D3D"/>
    <w:rsid w:val="259721E1"/>
    <w:rsid w:val="25981AB5"/>
    <w:rsid w:val="259A75DB"/>
    <w:rsid w:val="259D3570"/>
    <w:rsid w:val="259D531E"/>
    <w:rsid w:val="259D70CC"/>
    <w:rsid w:val="259F2E44"/>
    <w:rsid w:val="259F3E4E"/>
    <w:rsid w:val="25A048D7"/>
    <w:rsid w:val="25A1550F"/>
    <w:rsid w:val="25A16BBC"/>
    <w:rsid w:val="25A4045A"/>
    <w:rsid w:val="25A641D2"/>
    <w:rsid w:val="25B05051"/>
    <w:rsid w:val="25B212FD"/>
    <w:rsid w:val="25B34B41"/>
    <w:rsid w:val="25B61F3B"/>
    <w:rsid w:val="25B65501"/>
    <w:rsid w:val="25BA7C7E"/>
    <w:rsid w:val="25C40AFC"/>
    <w:rsid w:val="25C428AA"/>
    <w:rsid w:val="25C66622"/>
    <w:rsid w:val="25C91C6F"/>
    <w:rsid w:val="25CB1E8B"/>
    <w:rsid w:val="25CE54D7"/>
    <w:rsid w:val="25D54AB7"/>
    <w:rsid w:val="25DD265C"/>
    <w:rsid w:val="25E20F82"/>
    <w:rsid w:val="25E60A73"/>
    <w:rsid w:val="25EB42DB"/>
    <w:rsid w:val="25EB6089"/>
    <w:rsid w:val="25EC3BAF"/>
    <w:rsid w:val="25EF0E4B"/>
    <w:rsid w:val="25EF7694"/>
    <w:rsid w:val="25F0369F"/>
    <w:rsid w:val="25F211C5"/>
    <w:rsid w:val="25F72C80"/>
    <w:rsid w:val="25F74A2E"/>
    <w:rsid w:val="25FA5EE8"/>
    <w:rsid w:val="25FC0296"/>
    <w:rsid w:val="25FD1C98"/>
    <w:rsid w:val="25FE400E"/>
    <w:rsid w:val="25FF7D86"/>
    <w:rsid w:val="2604714B"/>
    <w:rsid w:val="26061115"/>
    <w:rsid w:val="260809E9"/>
    <w:rsid w:val="26086C3B"/>
    <w:rsid w:val="260D4251"/>
    <w:rsid w:val="2610789E"/>
    <w:rsid w:val="2612416F"/>
    <w:rsid w:val="261301D0"/>
    <w:rsid w:val="261A4BC0"/>
    <w:rsid w:val="261D1FBA"/>
    <w:rsid w:val="26217CFD"/>
    <w:rsid w:val="262275D1"/>
    <w:rsid w:val="26263565"/>
    <w:rsid w:val="26263A75"/>
    <w:rsid w:val="26265313"/>
    <w:rsid w:val="2629095F"/>
    <w:rsid w:val="26296BB1"/>
    <w:rsid w:val="262B2929"/>
    <w:rsid w:val="262D48F3"/>
    <w:rsid w:val="262E41C8"/>
    <w:rsid w:val="262E5F76"/>
    <w:rsid w:val="263F0183"/>
    <w:rsid w:val="264230D3"/>
    <w:rsid w:val="26467763"/>
    <w:rsid w:val="26492DAF"/>
    <w:rsid w:val="264F6618"/>
    <w:rsid w:val="26551754"/>
    <w:rsid w:val="2657371E"/>
    <w:rsid w:val="265B5FD7"/>
    <w:rsid w:val="265C0D35"/>
    <w:rsid w:val="265C2AE3"/>
    <w:rsid w:val="265E4AAD"/>
    <w:rsid w:val="26606A77"/>
    <w:rsid w:val="2661634B"/>
    <w:rsid w:val="266320C3"/>
    <w:rsid w:val="26647BE9"/>
    <w:rsid w:val="26661B93"/>
    <w:rsid w:val="26661BB3"/>
    <w:rsid w:val="266876DA"/>
    <w:rsid w:val="26753BA5"/>
    <w:rsid w:val="26775B6F"/>
    <w:rsid w:val="267918E7"/>
    <w:rsid w:val="267A11BB"/>
    <w:rsid w:val="267C3185"/>
    <w:rsid w:val="267C4F33"/>
    <w:rsid w:val="267C5CFF"/>
    <w:rsid w:val="26833001"/>
    <w:rsid w:val="268362C1"/>
    <w:rsid w:val="268B161A"/>
    <w:rsid w:val="268D7140"/>
    <w:rsid w:val="268E0114"/>
    <w:rsid w:val="269169B4"/>
    <w:rsid w:val="26997893"/>
    <w:rsid w:val="269C26E3"/>
    <w:rsid w:val="269C2718"/>
    <w:rsid w:val="269E759F"/>
    <w:rsid w:val="26A10E3D"/>
    <w:rsid w:val="26A12BEB"/>
    <w:rsid w:val="26A2658A"/>
    <w:rsid w:val="26A36964"/>
    <w:rsid w:val="26A60202"/>
    <w:rsid w:val="26A61FB0"/>
    <w:rsid w:val="26A821CC"/>
    <w:rsid w:val="26AC3A6A"/>
    <w:rsid w:val="26AF5308"/>
    <w:rsid w:val="26B31074"/>
    <w:rsid w:val="26B50445"/>
    <w:rsid w:val="26B77A0D"/>
    <w:rsid w:val="26B80661"/>
    <w:rsid w:val="26B96187"/>
    <w:rsid w:val="26BB59F0"/>
    <w:rsid w:val="26C07516"/>
    <w:rsid w:val="26CB1A16"/>
    <w:rsid w:val="26CD578F"/>
    <w:rsid w:val="26D134D1"/>
    <w:rsid w:val="26D92385"/>
    <w:rsid w:val="26DB7EAB"/>
    <w:rsid w:val="26DD1E76"/>
    <w:rsid w:val="26DF4B02"/>
    <w:rsid w:val="26E03714"/>
    <w:rsid w:val="26E2748C"/>
    <w:rsid w:val="26E56F7C"/>
    <w:rsid w:val="26E66850"/>
    <w:rsid w:val="26E72CF4"/>
    <w:rsid w:val="26E921AF"/>
    <w:rsid w:val="26EB3E67"/>
    <w:rsid w:val="26EC20B9"/>
    <w:rsid w:val="26F15921"/>
    <w:rsid w:val="26F251F5"/>
    <w:rsid w:val="26F45411"/>
    <w:rsid w:val="26FB054E"/>
    <w:rsid w:val="26FB22FC"/>
    <w:rsid w:val="26FB67A0"/>
    <w:rsid w:val="26FC6074"/>
    <w:rsid w:val="26FE1DEC"/>
    <w:rsid w:val="27003DB6"/>
    <w:rsid w:val="27007912"/>
    <w:rsid w:val="270218DC"/>
    <w:rsid w:val="2702368A"/>
    <w:rsid w:val="270311B0"/>
    <w:rsid w:val="27035654"/>
    <w:rsid w:val="27054F28"/>
    <w:rsid w:val="27082C6B"/>
    <w:rsid w:val="270A253F"/>
    <w:rsid w:val="270C21CD"/>
    <w:rsid w:val="270C4509"/>
    <w:rsid w:val="270E64D3"/>
    <w:rsid w:val="270F5DA7"/>
    <w:rsid w:val="270F7B55"/>
    <w:rsid w:val="27110C4C"/>
    <w:rsid w:val="2714160F"/>
    <w:rsid w:val="271433BD"/>
    <w:rsid w:val="27160EE4"/>
    <w:rsid w:val="27174C5C"/>
    <w:rsid w:val="271D6716"/>
    <w:rsid w:val="27207FB4"/>
    <w:rsid w:val="27221F7E"/>
    <w:rsid w:val="27225ADA"/>
    <w:rsid w:val="27270A10"/>
    <w:rsid w:val="27275F62"/>
    <w:rsid w:val="27280C17"/>
    <w:rsid w:val="272835E1"/>
    <w:rsid w:val="272950BB"/>
    <w:rsid w:val="272A0E33"/>
    <w:rsid w:val="272E2D63"/>
    <w:rsid w:val="272F1FA5"/>
    <w:rsid w:val="27313F6F"/>
    <w:rsid w:val="273870AC"/>
    <w:rsid w:val="273E668C"/>
    <w:rsid w:val="27400126"/>
    <w:rsid w:val="27410CB9"/>
    <w:rsid w:val="27450661"/>
    <w:rsid w:val="274517C9"/>
    <w:rsid w:val="27465428"/>
    <w:rsid w:val="2749750B"/>
    <w:rsid w:val="274C0DA9"/>
    <w:rsid w:val="274E4B21"/>
    <w:rsid w:val="274E52FB"/>
    <w:rsid w:val="274E68CF"/>
    <w:rsid w:val="274F678B"/>
    <w:rsid w:val="27514612"/>
    <w:rsid w:val="27533EE6"/>
    <w:rsid w:val="27545EB0"/>
    <w:rsid w:val="27565784"/>
    <w:rsid w:val="2758774E"/>
    <w:rsid w:val="275A1718"/>
    <w:rsid w:val="275B723E"/>
    <w:rsid w:val="27673E35"/>
    <w:rsid w:val="276B56D3"/>
    <w:rsid w:val="276D441A"/>
    <w:rsid w:val="276F6846"/>
    <w:rsid w:val="27710810"/>
    <w:rsid w:val="27743E5C"/>
    <w:rsid w:val="27765E26"/>
    <w:rsid w:val="277F117F"/>
    <w:rsid w:val="27826579"/>
    <w:rsid w:val="27846795"/>
    <w:rsid w:val="27873B8F"/>
    <w:rsid w:val="278B00CC"/>
    <w:rsid w:val="278C389C"/>
    <w:rsid w:val="278F60C4"/>
    <w:rsid w:val="2790513A"/>
    <w:rsid w:val="27930786"/>
    <w:rsid w:val="27932534"/>
    <w:rsid w:val="27960276"/>
    <w:rsid w:val="27985D9D"/>
    <w:rsid w:val="27B01338"/>
    <w:rsid w:val="27B16E5E"/>
    <w:rsid w:val="27B34984"/>
    <w:rsid w:val="27B54BA0"/>
    <w:rsid w:val="27B5694E"/>
    <w:rsid w:val="27B84691"/>
    <w:rsid w:val="27BB1A8B"/>
    <w:rsid w:val="27BF77CD"/>
    <w:rsid w:val="27C052F3"/>
    <w:rsid w:val="27C2106B"/>
    <w:rsid w:val="27C22F37"/>
    <w:rsid w:val="27C546B8"/>
    <w:rsid w:val="27C70430"/>
    <w:rsid w:val="27CB43C4"/>
    <w:rsid w:val="27CB6172"/>
    <w:rsid w:val="27CE17BE"/>
    <w:rsid w:val="27D03788"/>
    <w:rsid w:val="27D33279"/>
    <w:rsid w:val="27D8263D"/>
    <w:rsid w:val="27D843EB"/>
    <w:rsid w:val="27DA63B5"/>
    <w:rsid w:val="27DB3EDB"/>
    <w:rsid w:val="27DB7E51"/>
    <w:rsid w:val="27DC037F"/>
    <w:rsid w:val="27DF1C1D"/>
    <w:rsid w:val="27E014F2"/>
    <w:rsid w:val="27E234BC"/>
    <w:rsid w:val="27E56B08"/>
    <w:rsid w:val="27E62FAC"/>
    <w:rsid w:val="27E64D5A"/>
    <w:rsid w:val="27EB2370"/>
    <w:rsid w:val="27EB6814"/>
    <w:rsid w:val="27F05BD9"/>
    <w:rsid w:val="27F51441"/>
    <w:rsid w:val="27F76F67"/>
    <w:rsid w:val="28037FA1"/>
    <w:rsid w:val="28090A48"/>
    <w:rsid w:val="281318C7"/>
    <w:rsid w:val="28133675"/>
    <w:rsid w:val="281477E5"/>
    <w:rsid w:val="28173165"/>
    <w:rsid w:val="28180D37"/>
    <w:rsid w:val="28182B6A"/>
    <w:rsid w:val="281A4A03"/>
    <w:rsid w:val="281D44F4"/>
    <w:rsid w:val="281F64BE"/>
    <w:rsid w:val="28221B0A"/>
    <w:rsid w:val="28243AD4"/>
    <w:rsid w:val="282615FA"/>
    <w:rsid w:val="28261BFA"/>
    <w:rsid w:val="282835C4"/>
    <w:rsid w:val="28285372"/>
    <w:rsid w:val="282B6C11"/>
    <w:rsid w:val="282D2989"/>
    <w:rsid w:val="282E04AF"/>
    <w:rsid w:val="282E6701"/>
    <w:rsid w:val="28305FD5"/>
    <w:rsid w:val="28321D4D"/>
    <w:rsid w:val="28355CE1"/>
    <w:rsid w:val="283D06F2"/>
    <w:rsid w:val="283F446A"/>
    <w:rsid w:val="28422863"/>
    <w:rsid w:val="284321AC"/>
    <w:rsid w:val="284B1061"/>
    <w:rsid w:val="284F6DA3"/>
    <w:rsid w:val="28500425"/>
    <w:rsid w:val="28506677"/>
    <w:rsid w:val="28520641"/>
    <w:rsid w:val="285223EF"/>
    <w:rsid w:val="285A5748"/>
    <w:rsid w:val="285F4B0C"/>
    <w:rsid w:val="2861396F"/>
    <w:rsid w:val="28616274"/>
    <w:rsid w:val="28642123"/>
    <w:rsid w:val="2865609B"/>
    <w:rsid w:val="28665E9B"/>
    <w:rsid w:val="28697739"/>
    <w:rsid w:val="286A598B"/>
    <w:rsid w:val="286B525F"/>
    <w:rsid w:val="286D7229"/>
    <w:rsid w:val="286F2FA1"/>
    <w:rsid w:val="28702875"/>
    <w:rsid w:val="28732366"/>
    <w:rsid w:val="287405B8"/>
    <w:rsid w:val="2879797C"/>
    <w:rsid w:val="287D3E84"/>
    <w:rsid w:val="287E31E4"/>
    <w:rsid w:val="287E4F92"/>
    <w:rsid w:val="2886653D"/>
    <w:rsid w:val="28902F18"/>
    <w:rsid w:val="28924EE2"/>
    <w:rsid w:val="28930C7B"/>
    <w:rsid w:val="289E5635"/>
    <w:rsid w:val="28A15125"/>
    <w:rsid w:val="28A153A6"/>
    <w:rsid w:val="28A54C15"/>
    <w:rsid w:val="28A80261"/>
    <w:rsid w:val="28AB1AFF"/>
    <w:rsid w:val="28AD5878"/>
    <w:rsid w:val="28AF339E"/>
    <w:rsid w:val="28AF7842"/>
    <w:rsid w:val="28B04FDE"/>
    <w:rsid w:val="28B05368"/>
    <w:rsid w:val="28B44010"/>
    <w:rsid w:val="28B5472C"/>
    <w:rsid w:val="28B9421C"/>
    <w:rsid w:val="28BA1D43"/>
    <w:rsid w:val="28BE7A85"/>
    <w:rsid w:val="28C606E7"/>
    <w:rsid w:val="28C64B8B"/>
    <w:rsid w:val="28CA01D8"/>
    <w:rsid w:val="28CA467C"/>
    <w:rsid w:val="28CB21A2"/>
    <w:rsid w:val="28CD7CC8"/>
    <w:rsid w:val="28D472A8"/>
    <w:rsid w:val="28D56B7C"/>
    <w:rsid w:val="28DA340F"/>
    <w:rsid w:val="28DB23E5"/>
    <w:rsid w:val="28E03E9F"/>
    <w:rsid w:val="28E374EB"/>
    <w:rsid w:val="28E53263"/>
    <w:rsid w:val="28E60D8A"/>
    <w:rsid w:val="28F04071"/>
    <w:rsid w:val="28F2772E"/>
    <w:rsid w:val="28FB2A87"/>
    <w:rsid w:val="2900009D"/>
    <w:rsid w:val="29015BC3"/>
    <w:rsid w:val="2902118B"/>
    <w:rsid w:val="29037B8D"/>
    <w:rsid w:val="2907142C"/>
    <w:rsid w:val="29086F52"/>
    <w:rsid w:val="290C07F0"/>
    <w:rsid w:val="290C4C94"/>
    <w:rsid w:val="290D4B5D"/>
    <w:rsid w:val="291D29FD"/>
    <w:rsid w:val="292024ED"/>
    <w:rsid w:val="29220014"/>
    <w:rsid w:val="292C0E92"/>
    <w:rsid w:val="292C49EE"/>
    <w:rsid w:val="292F44DF"/>
    <w:rsid w:val="29310257"/>
    <w:rsid w:val="293146FB"/>
    <w:rsid w:val="29384EA8"/>
    <w:rsid w:val="2939710B"/>
    <w:rsid w:val="293B7327"/>
    <w:rsid w:val="293E4722"/>
    <w:rsid w:val="29422464"/>
    <w:rsid w:val="29437F8A"/>
    <w:rsid w:val="29471828"/>
    <w:rsid w:val="294837F2"/>
    <w:rsid w:val="294A30C6"/>
    <w:rsid w:val="294C6E3F"/>
    <w:rsid w:val="294D2BB7"/>
    <w:rsid w:val="294E6051"/>
    <w:rsid w:val="294E705B"/>
    <w:rsid w:val="294F4B81"/>
    <w:rsid w:val="294F74E1"/>
    <w:rsid w:val="29543F45"/>
    <w:rsid w:val="29564161"/>
    <w:rsid w:val="29565F0F"/>
    <w:rsid w:val="29581C87"/>
    <w:rsid w:val="295E3016"/>
    <w:rsid w:val="29600B3C"/>
    <w:rsid w:val="297168A5"/>
    <w:rsid w:val="29763EBB"/>
    <w:rsid w:val="29791BFE"/>
    <w:rsid w:val="297D16EE"/>
    <w:rsid w:val="29804E7F"/>
    <w:rsid w:val="29850CF1"/>
    <w:rsid w:val="2987256D"/>
    <w:rsid w:val="2987431B"/>
    <w:rsid w:val="29883BEF"/>
    <w:rsid w:val="298C7B83"/>
    <w:rsid w:val="299A22A0"/>
    <w:rsid w:val="299C5AE8"/>
    <w:rsid w:val="299D769A"/>
    <w:rsid w:val="299E3412"/>
    <w:rsid w:val="299F227B"/>
    <w:rsid w:val="29A0362E"/>
    <w:rsid w:val="29A24CB1"/>
    <w:rsid w:val="29A273A6"/>
    <w:rsid w:val="29A529F3"/>
    <w:rsid w:val="29A70519"/>
    <w:rsid w:val="29AC3D81"/>
    <w:rsid w:val="29B449E4"/>
    <w:rsid w:val="29B6075C"/>
    <w:rsid w:val="29B63ACC"/>
    <w:rsid w:val="29B669AE"/>
    <w:rsid w:val="29B9024C"/>
    <w:rsid w:val="29BB2216"/>
    <w:rsid w:val="29BB5D72"/>
    <w:rsid w:val="29C15A7E"/>
    <w:rsid w:val="29C25353"/>
    <w:rsid w:val="29C410CB"/>
    <w:rsid w:val="29C76E0D"/>
    <w:rsid w:val="29C94933"/>
    <w:rsid w:val="29C966E1"/>
    <w:rsid w:val="29CC520E"/>
    <w:rsid w:val="29D11A3A"/>
    <w:rsid w:val="29D357B2"/>
    <w:rsid w:val="29DB01C2"/>
    <w:rsid w:val="29DB4666"/>
    <w:rsid w:val="29DD3F3B"/>
    <w:rsid w:val="29DF5F05"/>
    <w:rsid w:val="29E26463"/>
    <w:rsid w:val="29E4176D"/>
    <w:rsid w:val="29E51041"/>
    <w:rsid w:val="29E74DB9"/>
    <w:rsid w:val="29EA6657"/>
    <w:rsid w:val="29EB2AFB"/>
    <w:rsid w:val="29EB48A9"/>
    <w:rsid w:val="29EE6148"/>
    <w:rsid w:val="29F00112"/>
    <w:rsid w:val="29F01EC0"/>
    <w:rsid w:val="29F64FFC"/>
    <w:rsid w:val="29F86FC6"/>
    <w:rsid w:val="29FD22B4"/>
    <w:rsid w:val="29FF2103"/>
    <w:rsid w:val="2A0140CD"/>
    <w:rsid w:val="2A023B5C"/>
    <w:rsid w:val="2A043BBD"/>
    <w:rsid w:val="2A063491"/>
    <w:rsid w:val="2A07065D"/>
    <w:rsid w:val="2A0A08C3"/>
    <w:rsid w:val="2A0B0DEE"/>
    <w:rsid w:val="2A0B4F4C"/>
    <w:rsid w:val="2A0B6CFA"/>
    <w:rsid w:val="2A0C65CE"/>
    <w:rsid w:val="2A0E2346"/>
    <w:rsid w:val="2A0E67EA"/>
    <w:rsid w:val="2A1536D4"/>
    <w:rsid w:val="2A1831C5"/>
    <w:rsid w:val="2A1A3861"/>
    <w:rsid w:val="2A1E2D2D"/>
    <w:rsid w:val="2A21651D"/>
    <w:rsid w:val="2A273408"/>
    <w:rsid w:val="2A2878AC"/>
    <w:rsid w:val="2A2C6C70"/>
    <w:rsid w:val="2A2E0C3A"/>
    <w:rsid w:val="2A30050E"/>
    <w:rsid w:val="2A3049B2"/>
    <w:rsid w:val="2A306760"/>
    <w:rsid w:val="2A32072A"/>
    <w:rsid w:val="2A333AC3"/>
    <w:rsid w:val="2A342FBE"/>
    <w:rsid w:val="2A355B25"/>
    <w:rsid w:val="2A41271B"/>
    <w:rsid w:val="2A426494"/>
    <w:rsid w:val="2A44220C"/>
    <w:rsid w:val="2A4E4E38"/>
    <w:rsid w:val="2A50295E"/>
    <w:rsid w:val="2A5306A1"/>
    <w:rsid w:val="2A534564"/>
    <w:rsid w:val="2A5559CD"/>
    <w:rsid w:val="2A573A70"/>
    <w:rsid w:val="2A5A1A2F"/>
    <w:rsid w:val="2A5C1303"/>
    <w:rsid w:val="2A5C7555"/>
    <w:rsid w:val="2A5D507B"/>
    <w:rsid w:val="2A622692"/>
    <w:rsid w:val="2A64640A"/>
    <w:rsid w:val="2A662182"/>
    <w:rsid w:val="2A663F30"/>
    <w:rsid w:val="2A6644C3"/>
    <w:rsid w:val="2A6B1546"/>
    <w:rsid w:val="2A6D1762"/>
    <w:rsid w:val="2A703001"/>
    <w:rsid w:val="2A704DAF"/>
    <w:rsid w:val="2A7228D5"/>
    <w:rsid w:val="2A730F56"/>
    <w:rsid w:val="2A73797A"/>
    <w:rsid w:val="2A750617"/>
    <w:rsid w:val="2A7A5C2D"/>
    <w:rsid w:val="2A7D127A"/>
    <w:rsid w:val="2A7D74CC"/>
    <w:rsid w:val="2A7E571E"/>
    <w:rsid w:val="2A846AAC"/>
    <w:rsid w:val="2A866380"/>
    <w:rsid w:val="2A88034A"/>
    <w:rsid w:val="2A8820F8"/>
    <w:rsid w:val="2A8B7E3A"/>
    <w:rsid w:val="2A922F77"/>
    <w:rsid w:val="2A92596F"/>
    <w:rsid w:val="2A930A9D"/>
    <w:rsid w:val="2A9C0162"/>
    <w:rsid w:val="2A9C3DF6"/>
    <w:rsid w:val="2AA1140C"/>
    <w:rsid w:val="2AA333D6"/>
    <w:rsid w:val="2AA809EC"/>
    <w:rsid w:val="2AA8279A"/>
    <w:rsid w:val="2AB253C7"/>
    <w:rsid w:val="2AB32EED"/>
    <w:rsid w:val="2AB4113F"/>
    <w:rsid w:val="2AB56C65"/>
    <w:rsid w:val="2AB63109"/>
    <w:rsid w:val="2AC46EA9"/>
    <w:rsid w:val="2AC670C5"/>
    <w:rsid w:val="2AC944BF"/>
    <w:rsid w:val="2ACA2711"/>
    <w:rsid w:val="2ACB6489"/>
    <w:rsid w:val="2AD05911"/>
    <w:rsid w:val="2AD510B6"/>
    <w:rsid w:val="2ADC2444"/>
    <w:rsid w:val="2ADC41F2"/>
    <w:rsid w:val="2AE00186"/>
    <w:rsid w:val="2AE13EFE"/>
    <w:rsid w:val="2AE65071"/>
    <w:rsid w:val="2AE9690F"/>
    <w:rsid w:val="2AEF03C9"/>
    <w:rsid w:val="2AF4778E"/>
    <w:rsid w:val="2AF61758"/>
    <w:rsid w:val="2AF8368D"/>
    <w:rsid w:val="2AF92FF6"/>
    <w:rsid w:val="2AF94DA4"/>
    <w:rsid w:val="2AFE060C"/>
    <w:rsid w:val="2B013C59"/>
    <w:rsid w:val="2B08148B"/>
    <w:rsid w:val="2B131725"/>
    <w:rsid w:val="2B14398C"/>
    <w:rsid w:val="2B1716CE"/>
    <w:rsid w:val="2B195446"/>
    <w:rsid w:val="2B204A27"/>
    <w:rsid w:val="2B22254D"/>
    <w:rsid w:val="2B231E21"/>
    <w:rsid w:val="2B23372E"/>
    <w:rsid w:val="2B2362C5"/>
    <w:rsid w:val="2B2838DB"/>
    <w:rsid w:val="2B287437"/>
    <w:rsid w:val="2B2B6F28"/>
    <w:rsid w:val="2B2C257D"/>
    <w:rsid w:val="2B2C33CC"/>
    <w:rsid w:val="2B326508"/>
    <w:rsid w:val="2B355D9F"/>
    <w:rsid w:val="2B42499D"/>
    <w:rsid w:val="2B4D6E9E"/>
    <w:rsid w:val="2B520958"/>
    <w:rsid w:val="2B5621F6"/>
    <w:rsid w:val="2B5841C1"/>
    <w:rsid w:val="2B593A95"/>
    <w:rsid w:val="2B5F689C"/>
    <w:rsid w:val="2B620B9B"/>
    <w:rsid w:val="2B64127E"/>
    <w:rsid w:val="2B6A39AF"/>
    <w:rsid w:val="2B6C62CF"/>
    <w:rsid w:val="2B6D12EE"/>
    <w:rsid w:val="2B786611"/>
    <w:rsid w:val="2B7D3EBC"/>
    <w:rsid w:val="2B7E06E4"/>
    <w:rsid w:val="2B7E52A9"/>
    <w:rsid w:val="2B801021"/>
    <w:rsid w:val="2B824D9A"/>
    <w:rsid w:val="2B830B12"/>
    <w:rsid w:val="2B8C3E6A"/>
    <w:rsid w:val="2B8E7BE2"/>
    <w:rsid w:val="2B964CE9"/>
    <w:rsid w:val="2B9B5E5B"/>
    <w:rsid w:val="2B9F168D"/>
    <w:rsid w:val="2BA136E4"/>
    <w:rsid w:val="2BA47406"/>
    <w:rsid w:val="2BA74800"/>
    <w:rsid w:val="2BAA2542"/>
    <w:rsid w:val="2BAE0C52"/>
    <w:rsid w:val="2BAE3DE1"/>
    <w:rsid w:val="2BB05DAB"/>
    <w:rsid w:val="2BB221A4"/>
    <w:rsid w:val="2BB30A63"/>
    <w:rsid w:val="2BB67139"/>
    <w:rsid w:val="2BB807BB"/>
    <w:rsid w:val="2BB84C5F"/>
    <w:rsid w:val="2BBB64FD"/>
    <w:rsid w:val="2BBE7D9C"/>
    <w:rsid w:val="2BC01D66"/>
    <w:rsid w:val="2BC25ADE"/>
    <w:rsid w:val="2BC2788C"/>
    <w:rsid w:val="2BC74EA2"/>
    <w:rsid w:val="2BD1187D"/>
    <w:rsid w:val="2BD55811"/>
    <w:rsid w:val="2BD63337"/>
    <w:rsid w:val="2BD83EBF"/>
    <w:rsid w:val="2BDA2E28"/>
    <w:rsid w:val="2BDD6474"/>
    <w:rsid w:val="2BDE3F9A"/>
    <w:rsid w:val="2BE041B6"/>
    <w:rsid w:val="2BE23A8A"/>
    <w:rsid w:val="2BE912BD"/>
    <w:rsid w:val="2BE9306B"/>
    <w:rsid w:val="2BEC2B5B"/>
    <w:rsid w:val="2BEF61A7"/>
    <w:rsid w:val="2BF043F9"/>
    <w:rsid w:val="2BF41F57"/>
    <w:rsid w:val="2BF67536"/>
    <w:rsid w:val="2BFB4B4C"/>
    <w:rsid w:val="2BFD08C4"/>
    <w:rsid w:val="2C002162"/>
    <w:rsid w:val="2C035304"/>
    <w:rsid w:val="2C06179B"/>
    <w:rsid w:val="2C071743"/>
    <w:rsid w:val="2C077995"/>
    <w:rsid w:val="2C0803CD"/>
    <w:rsid w:val="2C094599"/>
    <w:rsid w:val="2C1300E8"/>
    <w:rsid w:val="2C131E96"/>
    <w:rsid w:val="2C152A52"/>
    <w:rsid w:val="2C155C0E"/>
    <w:rsid w:val="2C162720"/>
    <w:rsid w:val="2C1C3440"/>
    <w:rsid w:val="2C1D2D14"/>
    <w:rsid w:val="2C1D4AC2"/>
    <w:rsid w:val="2C212804"/>
    <w:rsid w:val="2C22032B"/>
    <w:rsid w:val="2C2220D9"/>
    <w:rsid w:val="2C22657D"/>
    <w:rsid w:val="2C23556C"/>
    <w:rsid w:val="2C2916B9"/>
    <w:rsid w:val="2C2A71DF"/>
    <w:rsid w:val="2C2C11A9"/>
    <w:rsid w:val="2C302A48"/>
    <w:rsid w:val="2C31056E"/>
    <w:rsid w:val="2C385DA0"/>
    <w:rsid w:val="2C3A1B18"/>
    <w:rsid w:val="2C3B319A"/>
    <w:rsid w:val="2C3D33B6"/>
    <w:rsid w:val="2C3F192C"/>
    <w:rsid w:val="2C3F32B8"/>
    <w:rsid w:val="2C4659E7"/>
    <w:rsid w:val="2C477D91"/>
    <w:rsid w:val="2C4B7881"/>
    <w:rsid w:val="2C532BDA"/>
    <w:rsid w:val="2C550700"/>
    <w:rsid w:val="2C5524AE"/>
    <w:rsid w:val="2C5A3F68"/>
    <w:rsid w:val="2C5D6089"/>
    <w:rsid w:val="2C602C01"/>
    <w:rsid w:val="2C624BCB"/>
    <w:rsid w:val="2C640943"/>
    <w:rsid w:val="2C66290D"/>
    <w:rsid w:val="2C6B1CD2"/>
    <w:rsid w:val="2C6F0A0B"/>
    <w:rsid w:val="2C7548FE"/>
    <w:rsid w:val="2C7C7A3B"/>
    <w:rsid w:val="2C7D1A05"/>
    <w:rsid w:val="2C8132A3"/>
    <w:rsid w:val="2C862667"/>
    <w:rsid w:val="2C8763E0"/>
    <w:rsid w:val="2C8D1C48"/>
    <w:rsid w:val="2C9805ED"/>
    <w:rsid w:val="2C994A91"/>
    <w:rsid w:val="2C9A4365"/>
    <w:rsid w:val="2C9E20A7"/>
    <w:rsid w:val="2C9F3729"/>
    <w:rsid w:val="2CA156F3"/>
    <w:rsid w:val="2CA60F5C"/>
    <w:rsid w:val="2CA927FA"/>
    <w:rsid w:val="2CAB0320"/>
    <w:rsid w:val="2CAB494C"/>
    <w:rsid w:val="2CAD22EA"/>
    <w:rsid w:val="2CAE7E10"/>
    <w:rsid w:val="2CB25B52"/>
    <w:rsid w:val="2CB5119F"/>
    <w:rsid w:val="2CB61A5F"/>
    <w:rsid w:val="2CB73169"/>
    <w:rsid w:val="2CBC077F"/>
    <w:rsid w:val="2CBD48CE"/>
    <w:rsid w:val="2CC413E2"/>
    <w:rsid w:val="2CC633AC"/>
    <w:rsid w:val="2CC969F8"/>
    <w:rsid w:val="2CCB451E"/>
    <w:rsid w:val="2CCD0296"/>
    <w:rsid w:val="2CD07D87"/>
    <w:rsid w:val="2CD21D51"/>
    <w:rsid w:val="2CDA259B"/>
    <w:rsid w:val="2CDD4252"/>
    <w:rsid w:val="2CE13D42"/>
    <w:rsid w:val="2CE211B2"/>
    <w:rsid w:val="2CE33F5E"/>
    <w:rsid w:val="2CE35D0C"/>
    <w:rsid w:val="2CE455E0"/>
    <w:rsid w:val="2CE61358"/>
    <w:rsid w:val="2CE675AA"/>
    <w:rsid w:val="2CEA709A"/>
    <w:rsid w:val="2CED0939"/>
    <w:rsid w:val="2CEF46B1"/>
    <w:rsid w:val="2CF00429"/>
    <w:rsid w:val="2CF25F4F"/>
    <w:rsid w:val="2CF27CFD"/>
    <w:rsid w:val="2CF70382"/>
    <w:rsid w:val="2CF717B7"/>
    <w:rsid w:val="2CF73565"/>
    <w:rsid w:val="2CF75313"/>
    <w:rsid w:val="2CF77A09"/>
    <w:rsid w:val="2D0068BE"/>
    <w:rsid w:val="2D0143E4"/>
    <w:rsid w:val="2D0217A7"/>
    <w:rsid w:val="2D087520"/>
    <w:rsid w:val="2D095047"/>
    <w:rsid w:val="2D0A3299"/>
    <w:rsid w:val="2D0B7C88"/>
    <w:rsid w:val="2D0D2D89"/>
    <w:rsid w:val="2D0F08AF"/>
    <w:rsid w:val="2D142369"/>
    <w:rsid w:val="2D143BBB"/>
    <w:rsid w:val="2D1660E1"/>
    <w:rsid w:val="2D1C4D7A"/>
    <w:rsid w:val="2D1C7470"/>
    <w:rsid w:val="2D1E6D44"/>
    <w:rsid w:val="2D241E80"/>
    <w:rsid w:val="2D256324"/>
    <w:rsid w:val="2D281971"/>
    <w:rsid w:val="2D2C76B3"/>
    <w:rsid w:val="2D2F7082"/>
    <w:rsid w:val="2D306A77"/>
    <w:rsid w:val="2D3447B9"/>
    <w:rsid w:val="2D371BB4"/>
    <w:rsid w:val="2D376058"/>
    <w:rsid w:val="2D391DD0"/>
    <w:rsid w:val="2D392D05"/>
    <w:rsid w:val="2D450775"/>
    <w:rsid w:val="2D454740"/>
    <w:rsid w:val="2D46629B"/>
    <w:rsid w:val="2D49671B"/>
    <w:rsid w:val="2D4D0E75"/>
    <w:rsid w:val="2D4D7629"/>
    <w:rsid w:val="2D4F33A1"/>
    <w:rsid w:val="2D4F514F"/>
    <w:rsid w:val="2D522E91"/>
    <w:rsid w:val="2D564730"/>
    <w:rsid w:val="2D5664DE"/>
    <w:rsid w:val="2D574004"/>
    <w:rsid w:val="2D60110A"/>
    <w:rsid w:val="2D614E83"/>
    <w:rsid w:val="2D651FD3"/>
    <w:rsid w:val="2D654973"/>
    <w:rsid w:val="2D6D7CCB"/>
    <w:rsid w:val="2D6E3D0B"/>
    <w:rsid w:val="2D7050C6"/>
    <w:rsid w:val="2D71156A"/>
    <w:rsid w:val="2D727090"/>
    <w:rsid w:val="2D7352E2"/>
    <w:rsid w:val="2D746964"/>
    <w:rsid w:val="2D76092E"/>
    <w:rsid w:val="2D7921CC"/>
    <w:rsid w:val="2D7E5A35"/>
    <w:rsid w:val="2D7E77E3"/>
    <w:rsid w:val="2D7F5D78"/>
    <w:rsid w:val="2D8017AD"/>
    <w:rsid w:val="2D8079FF"/>
    <w:rsid w:val="2D82298B"/>
    <w:rsid w:val="2D832D79"/>
    <w:rsid w:val="2D856DC3"/>
    <w:rsid w:val="2D8868B3"/>
    <w:rsid w:val="2D8A43D9"/>
    <w:rsid w:val="2D8E211C"/>
    <w:rsid w:val="2D8F7C42"/>
    <w:rsid w:val="2D9139BA"/>
    <w:rsid w:val="2D945258"/>
    <w:rsid w:val="2D986AF6"/>
    <w:rsid w:val="2D9B65E7"/>
    <w:rsid w:val="2D9C5EBB"/>
    <w:rsid w:val="2D9D410D"/>
    <w:rsid w:val="2D9E1C33"/>
    <w:rsid w:val="2D9E60D7"/>
    <w:rsid w:val="2DA059AB"/>
    <w:rsid w:val="2DA3549B"/>
    <w:rsid w:val="2DA37249"/>
    <w:rsid w:val="2DA57465"/>
    <w:rsid w:val="2DA76D39"/>
    <w:rsid w:val="2DA82AB1"/>
    <w:rsid w:val="2DAD00C8"/>
    <w:rsid w:val="2DB11966"/>
    <w:rsid w:val="2DB63420"/>
    <w:rsid w:val="2DB94CBF"/>
    <w:rsid w:val="2DBB27E5"/>
    <w:rsid w:val="2DBD47AF"/>
    <w:rsid w:val="2DC21DC5"/>
    <w:rsid w:val="2DC7118A"/>
    <w:rsid w:val="2DCA0C7A"/>
    <w:rsid w:val="2DCC054E"/>
    <w:rsid w:val="2DCC49F2"/>
    <w:rsid w:val="2DCC67A0"/>
    <w:rsid w:val="2DD218DC"/>
    <w:rsid w:val="2DD42233"/>
    <w:rsid w:val="2DD536C3"/>
    <w:rsid w:val="2DD64B53"/>
    <w:rsid w:val="2DD65871"/>
    <w:rsid w:val="2DD85145"/>
    <w:rsid w:val="2DDB2E87"/>
    <w:rsid w:val="2DDE64D3"/>
    <w:rsid w:val="2DE0049D"/>
    <w:rsid w:val="2DE33AEA"/>
    <w:rsid w:val="2DE65D89"/>
    <w:rsid w:val="2DEA30CA"/>
    <w:rsid w:val="2DEF06E0"/>
    <w:rsid w:val="2DEF248E"/>
    <w:rsid w:val="2DF01A0C"/>
    <w:rsid w:val="2DF45CF7"/>
    <w:rsid w:val="2DF47AA5"/>
    <w:rsid w:val="2DF61A6F"/>
    <w:rsid w:val="2DF81343"/>
    <w:rsid w:val="2DFD2DFD"/>
    <w:rsid w:val="2DFD4BAB"/>
    <w:rsid w:val="2E015B36"/>
    <w:rsid w:val="2E073C7C"/>
    <w:rsid w:val="2E0777D8"/>
    <w:rsid w:val="2E0B376C"/>
    <w:rsid w:val="2E0C4DEE"/>
    <w:rsid w:val="2E114AFB"/>
    <w:rsid w:val="2E150147"/>
    <w:rsid w:val="2E156399"/>
    <w:rsid w:val="2E187C37"/>
    <w:rsid w:val="2E1B14D5"/>
    <w:rsid w:val="2E1C5E58"/>
    <w:rsid w:val="2E221CCA"/>
    <w:rsid w:val="2E2465DC"/>
    <w:rsid w:val="2E255EB0"/>
    <w:rsid w:val="2E275F81"/>
    <w:rsid w:val="2E277E7A"/>
    <w:rsid w:val="2E280E5D"/>
    <w:rsid w:val="2E2B796A"/>
    <w:rsid w:val="2E2C723F"/>
    <w:rsid w:val="2E2E2FB7"/>
    <w:rsid w:val="2E2F6D2F"/>
    <w:rsid w:val="2E304F81"/>
    <w:rsid w:val="2E334A71"/>
    <w:rsid w:val="2E375631"/>
    <w:rsid w:val="2E383E35"/>
    <w:rsid w:val="2E3D31FA"/>
    <w:rsid w:val="2E400F3C"/>
    <w:rsid w:val="2E4511F3"/>
    <w:rsid w:val="2E4C5B33"/>
    <w:rsid w:val="2E4E51C2"/>
    <w:rsid w:val="2E4E5407"/>
    <w:rsid w:val="2E4F2177"/>
    <w:rsid w:val="2E516CA5"/>
    <w:rsid w:val="2E5261A0"/>
    <w:rsid w:val="2E586286"/>
    <w:rsid w:val="2E644C2A"/>
    <w:rsid w:val="2E67296D"/>
    <w:rsid w:val="2E6764C9"/>
    <w:rsid w:val="2E68188E"/>
    <w:rsid w:val="2E6D7F83"/>
    <w:rsid w:val="2E725599"/>
    <w:rsid w:val="2E731311"/>
    <w:rsid w:val="2E77681E"/>
    <w:rsid w:val="2E821554"/>
    <w:rsid w:val="2E831067"/>
    <w:rsid w:val="2E8C5F2F"/>
    <w:rsid w:val="2E8D20CC"/>
    <w:rsid w:val="2E8D23D3"/>
    <w:rsid w:val="2E905A1F"/>
    <w:rsid w:val="2E951288"/>
    <w:rsid w:val="2E954DE4"/>
    <w:rsid w:val="2E960B5C"/>
    <w:rsid w:val="2E975C93"/>
    <w:rsid w:val="2E9C43C4"/>
    <w:rsid w:val="2E9D638E"/>
    <w:rsid w:val="2E9F3EB4"/>
    <w:rsid w:val="2EA80FBB"/>
    <w:rsid w:val="2EA9088F"/>
    <w:rsid w:val="2EB23BE8"/>
    <w:rsid w:val="2EB536D8"/>
    <w:rsid w:val="2EBC6814"/>
    <w:rsid w:val="2EBE31A3"/>
    <w:rsid w:val="2EC27BA3"/>
    <w:rsid w:val="2EC41B6D"/>
    <w:rsid w:val="2EC47989"/>
    <w:rsid w:val="2EC8340B"/>
    <w:rsid w:val="2ED00512"/>
    <w:rsid w:val="2ED2428A"/>
    <w:rsid w:val="2ED35FEE"/>
    <w:rsid w:val="2EDA4EED"/>
    <w:rsid w:val="2EDC2A13"/>
    <w:rsid w:val="2EDE1C71"/>
    <w:rsid w:val="2EE1627B"/>
    <w:rsid w:val="2EE31FF3"/>
    <w:rsid w:val="2EEB0EA8"/>
    <w:rsid w:val="2EEE2746"/>
    <w:rsid w:val="2EF35FAE"/>
    <w:rsid w:val="2EF53AD4"/>
    <w:rsid w:val="2EF75A9F"/>
    <w:rsid w:val="2EF835C5"/>
    <w:rsid w:val="2EF95138"/>
    <w:rsid w:val="2EFC4E63"/>
    <w:rsid w:val="2EFF6701"/>
    <w:rsid w:val="2F034443"/>
    <w:rsid w:val="2F0661D6"/>
    <w:rsid w:val="2F0957D2"/>
    <w:rsid w:val="2F0D4A3E"/>
    <w:rsid w:val="2F0F2DE8"/>
    <w:rsid w:val="2F124686"/>
    <w:rsid w:val="2F1403FE"/>
    <w:rsid w:val="2F167231"/>
    <w:rsid w:val="2F191EB9"/>
    <w:rsid w:val="2F1C3757"/>
    <w:rsid w:val="2F1E302B"/>
    <w:rsid w:val="2F210D6D"/>
    <w:rsid w:val="2F283EAA"/>
    <w:rsid w:val="2F2A5E74"/>
    <w:rsid w:val="2F2D326E"/>
    <w:rsid w:val="2F313118"/>
    <w:rsid w:val="2F397E65"/>
    <w:rsid w:val="2F3A3BDD"/>
    <w:rsid w:val="2F3A598B"/>
    <w:rsid w:val="2F3E7229"/>
    <w:rsid w:val="2F432A92"/>
    <w:rsid w:val="2F4607D4"/>
    <w:rsid w:val="2F4B2B19"/>
    <w:rsid w:val="2F4D56BE"/>
    <w:rsid w:val="2F4F58DB"/>
    <w:rsid w:val="2F4F7689"/>
    <w:rsid w:val="2F5051AF"/>
    <w:rsid w:val="2F544C9F"/>
    <w:rsid w:val="2F560A17"/>
    <w:rsid w:val="2F57478F"/>
    <w:rsid w:val="2F5E5B1E"/>
    <w:rsid w:val="2F601896"/>
    <w:rsid w:val="2F6246CC"/>
    <w:rsid w:val="2F642A08"/>
    <w:rsid w:val="2F650C5A"/>
    <w:rsid w:val="2F666780"/>
    <w:rsid w:val="2F68699C"/>
    <w:rsid w:val="2F6F1AD9"/>
    <w:rsid w:val="2F762E67"/>
    <w:rsid w:val="2F781C3E"/>
    <w:rsid w:val="2F7E1D1C"/>
    <w:rsid w:val="2F807842"/>
    <w:rsid w:val="2F884949"/>
    <w:rsid w:val="2F8B61E7"/>
    <w:rsid w:val="2F8D01B1"/>
    <w:rsid w:val="2F8D1F5F"/>
    <w:rsid w:val="2F915CE5"/>
    <w:rsid w:val="2F917CA1"/>
    <w:rsid w:val="2F9257C7"/>
    <w:rsid w:val="2F946D19"/>
    <w:rsid w:val="2F990904"/>
    <w:rsid w:val="2F9C21A2"/>
    <w:rsid w:val="2F9E416C"/>
    <w:rsid w:val="2F9E5F1A"/>
    <w:rsid w:val="2FA06136"/>
    <w:rsid w:val="2FA31782"/>
    <w:rsid w:val="2FA33530"/>
    <w:rsid w:val="2FA572A9"/>
    <w:rsid w:val="2FA63021"/>
    <w:rsid w:val="2FB13E9F"/>
    <w:rsid w:val="2FB15C4D"/>
    <w:rsid w:val="2FB2501E"/>
    <w:rsid w:val="2FB41BE1"/>
    <w:rsid w:val="2FB66570"/>
    <w:rsid w:val="2FB67708"/>
    <w:rsid w:val="2FBB6ACC"/>
    <w:rsid w:val="2FC040E2"/>
    <w:rsid w:val="2FC24B13"/>
    <w:rsid w:val="2FC260AC"/>
    <w:rsid w:val="2FC31E25"/>
    <w:rsid w:val="2FC53683"/>
    <w:rsid w:val="2FCD07FA"/>
    <w:rsid w:val="2FCE2CA3"/>
    <w:rsid w:val="2FD1009E"/>
    <w:rsid w:val="2FD44032"/>
    <w:rsid w:val="2FD61B58"/>
    <w:rsid w:val="2FD933F6"/>
    <w:rsid w:val="2FDB6DFB"/>
    <w:rsid w:val="2FDE27BA"/>
    <w:rsid w:val="2FE14059"/>
    <w:rsid w:val="2FE204FD"/>
    <w:rsid w:val="2FE853E7"/>
    <w:rsid w:val="2FE97A5F"/>
    <w:rsid w:val="2FEA73B1"/>
    <w:rsid w:val="2FEC4ED7"/>
    <w:rsid w:val="2FEF6776"/>
    <w:rsid w:val="2FF124EE"/>
    <w:rsid w:val="2FF26266"/>
    <w:rsid w:val="2FF63FA8"/>
    <w:rsid w:val="2FFB511A"/>
    <w:rsid w:val="300246FB"/>
    <w:rsid w:val="300264A9"/>
    <w:rsid w:val="30077F63"/>
    <w:rsid w:val="30085A89"/>
    <w:rsid w:val="30093CDB"/>
    <w:rsid w:val="300A1801"/>
    <w:rsid w:val="300F45A9"/>
    <w:rsid w:val="300F6E18"/>
    <w:rsid w:val="30132E49"/>
    <w:rsid w:val="30182170"/>
    <w:rsid w:val="301A5EE8"/>
    <w:rsid w:val="301D7787"/>
    <w:rsid w:val="302208F9"/>
    <w:rsid w:val="3025488D"/>
    <w:rsid w:val="30274161"/>
    <w:rsid w:val="302A5A00"/>
    <w:rsid w:val="302F1268"/>
    <w:rsid w:val="30330D58"/>
    <w:rsid w:val="303F594F"/>
    <w:rsid w:val="30405223"/>
    <w:rsid w:val="3045283A"/>
    <w:rsid w:val="30470360"/>
    <w:rsid w:val="30474804"/>
    <w:rsid w:val="304E5B92"/>
    <w:rsid w:val="30586A11"/>
    <w:rsid w:val="305A47DE"/>
    <w:rsid w:val="305B02AF"/>
    <w:rsid w:val="306233EC"/>
    <w:rsid w:val="30647164"/>
    <w:rsid w:val="306925E3"/>
    <w:rsid w:val="306929CC"/>
    <w:rsid w:val="30696528"/>
    <w:rsid w:val="306D3B35"/>
    <w:rsid w:val="307750E9"/>
    <w:rsid w:val="307A24E3"/>
    <w:rsid w:val="30843362"/>
    <w:rsid w:val="308570DA"/>
    <w:rsid w:val="30894E1C"/>
    <w:rsid w:val="308A649E"/>
    <w:rsid w:val="308C0468"/>
    <w:rsid w:val="309061AB"/>
    <w:rsid w:val="30913CD1"/>
    <w:rsid w:val="309537C1"/>
    <w:rsid w:val="30955CCA"/>
    <w:rsid w:val="30977539"/>
    <w:rsid w:val="309A0DD7"/>
    <w:rsid w:val="309A4933"/>
    <w:rsid w:val="309E348C"/>
    <w:rsid w:val="309F019C"/>
    <w:rsid w:val="309F63EE"/>
    <w:rsid w:val="30A05CC2"/>
    <w:rsid w:val="30A21A3A"/>
    <w:rsid w:val="30A25EDE"/>
    <w:rsid w:val="30A27C8C"/>
    <w:rsid w:val="30A43A04"/>
    <w:rsid w:val="30A47560"/>
    <w:rsid w:val="30A532D8"/>
    <w:rsid w:val="30A811B7"/>
    <w:rsid w:val="30A9101A"/>
    <w:rsid w:val="30A92DC8"/>
    <w:rsid w:val="30AC28B9"/>
    <w:rsid w:val="30AC4667"/>
    <w:rsid w:val="30AF4D78"/>
    <w:rsid w:val="30B04157"/>
    <w:rsid w:val="30B5232B"/>
    <w:rsid w:val="30B55C11"/>
    <w:rsid w:val="30B80CAC"/>
    <w:rsid w:val="30B8300C"/>
    <w:rsid w:val="30BD4AC6"/>
    <w:rsid w:val="30C419B0"/>
    <w:rsid w:val="30C45B7C"/>
    <w:rsid w:val="30C45E54"/>
    <w:rsid w:val="30C714A1"/>
    <w:rsid w:val="30CC6AB7"/>
    <w:rsid w:val="30D2231F"/>
    <w:rsid w:val="30D342E9"/>
    <w:rsid w:val="30D46D44"/>
    <w:rsid w:val="30D53BBD"/>
    <w:rsid w:val="30DB4046"/>
    <w:rsid w:val="30DC13F0"/>
    <w:rsid w:val="30DD0CC4"/>
    <w:rsid w:val="30DF2C8E"/>
    <w:rsid w:val="30E107B4"/>
    <w:rsid w:val="30E56A22"/>
    <w:rsid w:val="30E738F1"/>
    <w:rsid w:val="30E861C4"/>
    <w:rsid w:val="30E87D95"/>
    <w:rsid w:val="30E97669"/>
    <w:rsid w:val="30F009F7"/>
    <w:rsid w:val="30FA7AC8"/>
    <w:rsid w:val="30FC114A"/>
    <w:rsid w:val="30FE1366"/>
    <w:rsid w:val="31010E56"/>
    <w:rsid w:val="3103697D"/>
    <w:rsid w:val="31077AEF"/>
    <w:rsid w:val="310821E5"/>
    <w:rsid w:val="310B5831"/>
    <w:rsid w:val="310D77FB"/>
    <w:rsid w:val="310F3573"/>
    <w:rsid w:val="31104BF6"/>
    <w:rsid w:val="311348A6"/>
    <w:rsid w:val="311566B0"/>
    <w:rsid w:val="31175F84"/>
    <w:rsid w:val="311A5A74"/>
    <w:rsid w:val="311D7312"/>
    <w:rsid w:val="312406A1"/>
    <w:rsid w:val="31244B45"/>
    <w:rsid w:val="312468F3"/>
    <w:rsid w:val="31280191"/>
    <w:rsid w:val="312D1C4B"/>
    <w:rsid w:val="312E32CE"/>
    <w:rsid w:val="312E4D7E"/>
    <w:rsid w:val="31321010"/>
    <w:rsid w:val="31322DBE"/>
    <w:rsid w:val="3135465C"/>
    <w:rsid w:val="313703D4"/>
    <w:rsid w:val="31394322"/>
    <w:rsid w:val="313F7193"/>
    <w:rsid w:val="3140197F"/>
    <w:rsid w:val="31440D43"/>
    <w:rsid w:val="314B20D2"/>
    <w:rsid w:val="314C327A"/>
    <w:rsid w:val="314D2A6F"/>
    <w:rsid w:val="31570A76"/>
    <w:rsid w:val="315947EF"/>
    <w:rsid w:val="315A40C3"/>
    <w:rsid w:val="315E1E05"/>
    <w:rsid w:val="315F792B"/>
    <w:rsid w:val="3163741B"/>
    <w:rsid w:val="31644E4D"/>
    <w:rsid w:val="3166515D"/>
    <w:rsid w:val="316B2774"/>
    <w:rsid w:val="316E7B6E"/>
    <w:rsid w:val="31774A03"/>
    <w:rsid w:val="3179279B"/>
    <w:rsid w:val="317A6513"/>
    <w:rsid w:val="31807FCD"/>
    <w:rsid w:val="31815AF3"/>
    <w:rsid w:val="3184082E"/>
    <w:rsid w:val="3186135C"/>
    <w:rsid w:val="318A2BFA"/>
    <w:rsid w:val="318D450C"/>
    <w:rsid w:val="318D6246"/>
    <w:rsid w:val="318F0210"/>
    <w:rsid w:val="3193135A"/>
    <w:rsid w:val="31945827"/>
    <w:rsid w:val="3195334D"/>
    <w:rsid w:val="3196684B"/>
    <w:rsid w:val="319677F1"/>
    <w:rsid w:val="3199108F"/>
    <w:rsid w:val="319C0B7F"/>
    <w:rsid w:val="319E66A5"/>
    <w:rsid w:val="31A33CBC"/>
    <w:rsid w:val="31AA504A"/>
    <w:rsid w:val="31AD4B3A"/>
    <w:rsid w:val="31AF440F"/>
    <w:rsid w:val="31B25CAD"/>
    <w:rsid w:val="31B61C41"/>
    <w:rsid w:val="31B71515"/>
    <w:rsid w:val="31B732C3"/>
    <w:rsid w:val="31B77767"/>
    <w:rsid w:val="31C53C32"/>
    <w:rsid w:val="31C854D0"/>
    <w:rsid w:val="31CA573B"/>
    <w:rsid w:val="31CC3212"/>
    <w:rsid w:val="31CF2D03"/>
    <w:rsid w:val="31D125D7"/>
    <w:rsid w:val="31D40319"/>
    <w:rsid w:val="31D420C7"/>
    <w:rsid w:val="31D976DD"/>
    <w:rsid w:val="31DD5420"/>
    <w:rsid w:val="31DE3900"/>
    <w:rsid w:val="31DE4CF4"/>
    <w:rsid w:val="31E00A6C"/>
    <w:rsid w:val="31E22A36"/>
    <w:rsid w:val="31E24E52"/>
    <w:rsid w:val="31E3055C"/>
    <w:rsid w:val="31E542D4"/>
    <w:rsid w:val="31EA3699"/>
    <w:rsid w:val="31EA5447"/>
    <w:rsid w:val="31EF0CAF"/>
    <w:rsid w:val="31F12CE0"/>
    <w:rsid w:val="31F167D5"/>
    <w:rsid w:val="31F369F1"/>
    <w:rsid w:val="32002EBC"/>
    <w:rsid w:val="320209E2"/>
    <w:rsid w:val="320F1351"/>
    <w:rsid w:val="320F30FF"/>
    <w:rsid w:val="32157CE1"/>
    <w:rsid w:val="32180206"/>
    <w:rsid w:val="32195D2C"/>
    <w:rsid w:val="321B7CF6"/>
    <w:rsid w:val="321D581C"/>
    <w:rsid w:val="322070BA"/>
    <w:rsid w:val="32236BAB"/>
    <w:rsid w:val="322A7F39"/>
    <w:rsid w:val="322C1F03"/>
    <w:rsid w:val="322C5F68"/>
    <w:rsid w:val="322E5C7B"/>
    <w:rsid w:val="323446FA"/>
    <w:rsid w:val="3238450B"/>
    <w:rsid w:val="3239017C"/>
    <w:rsid w:val="323B5CA2"/>
    <w:rsid w:val="323D7C6C"/>
    <w:rsid w:val="3242018E"/>
    <w:rsid w:val="32425283"/>
    <w:rsid w:val="32472899"/>
    <w:rsid w:val="324C6101"/>
    <w:rsid w:val="324E00CB"/>
    <w:rsid w:val="3251196A"/>
    <w:rsid w:val="325A6415"/>
    <w:rsid w:val="325B00F2"/>
    <w:rsid w:val="325F4087"/>
    <w:rsid w:val="32617B06"/>
    <w:rsid w:val="32655415"/>
    <w:rsid w:val="326A5F0A"/>
    <w:rsid w:val="326A6587"/>
    <w:rsid w:val="32807B59"/>
    <w:rsid w:val="328238D1"/>
    <w:rsid w:val="32827D75"/>
    <w:rsid w:val="328304A8"/>
    <w:rsid w:val="32877139"/>
    <w:rsid w:val="32891103"/>
    <w:rsid w:val="328B4E7C"/>
    <w:rsid w:val="328D12A4"/>
    <w:rsid w:val="328E2276"/>
    <w:rsid w:val="32951856"/>
    <w:rsid w:val="32963820"/>
    <w:rsid w:val="329655CE"/>
    <w:rsid w:val="329D4BAF"/>
    <w:rsid w:val="32A55811"/>
    <w:rsid w:val="32A777DC"/>
    <w:rsid w:val="32A93A25"/>
    <w:rsid w:val="32B75C71"/>
    <w:rsid w:val="32BA1751"/>
    <w:rsid w:val="32BC5F4D"/>
    <w:rsid w:val="32BD0DAD"/>
    <w:rsid w:val="32BD6FFF"/>
    <w:rsid w:val="32C97752"/>
    <w:rsid w:val="32CE6B16"/>
    <w:rsid w:val="32D103B5"/>
    <w:rsid w:val="32D54349"/>
    <w:rsid w:val="32D677E9"/>
    <w:rsid w:val="32DF2AD1"/>
    <w:rsid w:val="32E1071E"/>
    <w:rsid w:val="32E14A9C"/>
    <w:rsid w:val="32E47AED"/>
    <w:rsid w:val="32E60A1F"/>
    <w:rsid w:val="32E75E2A"/>
    <w:rsid w:val="32EB76C8"/>
    <w:rsid w:val="32EE0F67"/>
    <w:rsid w:val="32EE540A"/>
    <w:rsid w:val="32F04CDF"/>
    <w:rsid w:val="32F12805"/>
    <w:rsid w:val="32F347CF"/>
    <w:rsid w:val="32F3657D"/>
    <w:rsid w:val="32F56799"/>
    <w:rsid w:val="32F742BF"/>
    <w:rsid w:val="32FA790B"/>
    <w:rsid w:val="32FD11AA"/>
    <w:rsid w:val="32FF13C6"/>
    <w:rsid w:val="33044C2E"/>
    <w:rsid w:val="330864CC"/>
    <w:rsid w:val="33093FF2"/>
    <w:rsid w:val="330B1B18"/>
    <w:rsid w:val="330E1609"/>
    <w:rsid w:val="331035D3"/>
    <w:rsid w:val="331309CD"/>
    <w:rsid w:val="33136C1F"/>
    <w:rsid w:val="33150BE9"/>
    <w:rsid w:val="33184235"/>
    <w:rsid w:val="331D35FA"/>
    <w:rsid w:val="331E5FDE"/>
    <w:rsid w:val="331F55C4"/>
    <w:rsid w:val="33233306"/>
    <w:rsid w:val="332350B4"/>
    <w:rsid w:val="33263D52"/>
    <w:rsid w:val="33272EB3"/>
    <w:rsid w:val="33273196"/>
    <w:rsid w:val="33291F9F"/>
    <w:rsid w:val="332D7CE1"/>
    <w:rsid w:val="332E1CAB"/>
    <w:rsid w:val="33301B34"/>
    <w:rsid w:val="33323549"/>
    <w:rsid w:val="3333106F"/>
    <w:rsid w:val="33370B5F"/>
    <w:rsid w:val="33380434"/>
    <w:rsid w:val="33386686"/>
    <w:rsid w:val="33393656"/>
    <w:rsid w:val="333F7A14"/>
    <w:rsid w:val="3341378C"/>
    <w:rsid w:val="334212B2"/>
    <w:rsid w:val="33437504"/>
    <w:rsid w:val="33482D6D"/>
    <w:rsid w:val="33492641"/>
    <w:rsid w:val="334E5EA9"/>
    <w:rsid w:val="3350577D"/>
    <w:rsid w:val="335334BF"/>
    <w:rsid w:val="33541711"/>
    <w:rsid w:val="33550FE6"/>
    <w:rsid w:val="33557238"/>
    <w:rsid w:val="33590AD6"/>
    <w:rsid w:val="335C2374"/>
    <w:rsid w:val="335D1FE1"/>
    <w:rsid w:val="335E60EC"/>
    <w:rsid w:val="336B0809"/>
    <w:rsid w:val="336D27D3"/>
    <w:rsid w:val="33707BCD"/>
    <w:rsid w:val="33727DEA"/>
    <w:rsid w:val="33784CD4"/>
    <w:rsid w:val="337C1CD3"/>
    <w:rsid w:val="3381002D"/>
    <w:rsid w:val="3381627F"/>
    <w:rsid w:val="338418CB"/>
    <w:rsid w:val="338575AD"/>
    <w:rsid w:val="33896EE1"/>
    <w:rsid w:val="338E62A6"/>
    <w:rsid w:val="338F274A"/>
    <w:rsid w:val="33941B0E"/>
    <w:rsid w:val="33967BBB"/>
    <w:rsid w:val="339733AC"/>
    <w:rsid w:val="33995376"/>
    <w:rsid w:val="339A2E9C"/>
    <w:rsid w:val="339B6127"/>
    <w:rsid w:val="339C09C3"/>
    <w:rsid w:val="339E5D33"/>
    <w:rsid w:val="33A65CE5"/>
    <w:rsid w:val="33AA1331"/>
    <w:rsid w:val="33AA7583"/>
    <w:rsid w:val="33AD0E22"/>
    <w:rsid w:val="33B026C0"/>
    <w:rsid w:val="33B6494D"/>
    <w:rsid w:val="33B65F28"/>
    <w:rsid w:val="33B91574"/>
    <w:rsid w:val="33BC0410"/>
    <w:rsid w:val="33BC1065"/>
    <w:rsid w:val="33BC2E13"/>
    <w:rsid w:val="33C10429"/>
    <w:rsid w:val="33C11B6F"/>
    <w:rsid w:val="33C2512E"/>
    <w:rsid w:val="33C543BD"/>
    <w:rsid w:val="33C85C5B"/>
    <w:rsid w:val="33C87A09"/>
    <w:rsid w:val="33D22636"/>
    <w:rsid w:val="33D60378"/>
    <w:rsid w:val="33D77C4D"/>
    <w:rsid w:val="33DE0FDB"/>
    <w:rsid w:val="33DF6B01"/>
    <w:rsid w:val="33E10ACB"/>
    <w:rsid w:val="33E12879"/>
    <w:rsid w:val="33E34843"/>
    <w:rsid w:val="33EA7980"/>
    <w:rsid w:val="33EB36F8"/>
    <w:rsid w:val="33EC194A"/>
    <w:rsid w:val="33EE2C0F"/>
    <w:rsid w:val="33EF143A"/>
    <w:rsid w:val="33EF4F96"/>
    <w:rsid w:val="33F26834"/>
    <w:rsid w:val="33F407FF"/>
    <w:rsid w:val="33F628DD"/>
    <w:rsid w:val="33F64577"/>
    <w:rsid w:val="33FE167D"/>
    <w:rsid w:val="33FE364D"/>
    <w:rsid w:val="34030A42"/>
    <w:rsid w:val="34036C94"/>
    <w:rsid w:val="34052A0C"/>
    <w:rsid w:val="340622E0"/>
    <w:rsid w:val="340842AA"/>
    <w:rsid w:val="340978C3"/>
    <w:rsid w:val="340A6274"/>
    <w:rsid w:val="340D18C0"/>
    <w:rsid w:val="341113B0"/>
    <w:rsid w:val="34126ED7"/>
    <w:rsid w:val="34133546"/>
    <w:rsid w:val="34164C19"/>
    <w:rsid w:val="341B5D8B"/>
    <w:rsid w:val="341D7D55"/>
    <w:rsid w:val="341E3ACD"/>
    <w:rsid w:val="3421711A"/>
    <w:rsid w:val="342235BE"/>
    <w:rsid w:val="342310E4"/>
    <w:rsid w:val="3424709C"/>
    <w:rsid w:val="342509B8"/>
    <w:rsid w:val="342515D6"/>
    <w:rsid w:val="342842DC"/>
    <w:rsid w:val="3428494C"/>
    <w:rsid w:val="3429115A"/>
    <w:rsid w:val="342C61EA"/>
    <w:rsid w:val="342F5CDB"/>
    <w:rsid w:val="34311A53"/>
    <w:rsid w:val="34325CD9"/>
    <w:rsid w:val="34360E17"/>
    <w:rsid w:val="34394463"/>
    <w:rsid w:val="34403A44"/>
    <w:rsid w:val="34425A0E"/>
    <w:rsid w:val="34441786"/>
    <w:rsid w:val="3445105A"/>
    <w:rsid w:val="344B7676"/>
    <w:rsid w:val="344C4197"/>
    <w:rsid w:val="344D68E2"/>
    <w:rsid w:val="34580D8D"/>
    <w:rsid w:val="345B087E"/>
    <w:rsid w:val="345C0152"/>
    <w:rsid w:val="345E211C"/>
    <w:rsid w:val="34601695"/>
    <w:rsid w:val="346040E6"/>
    <w:rsid w:val="346113B3"/>
    <w:rsid w:val="34645984"/>
    <w:rsid w:val="346D235F"/>
    <w:rsid w:val="34727975"/>
    <w:rsid w:val="34731E46"/>
    <w:rsid w:val="34737FC2"/>
    <w:rsid w:val="3474193F"/>
    <w:rsid w:val="347831DE"/>
    <w:rsid w:val="34784F8C"/>
    <w:rsid w:val="347D07F4"/>
    <w:rsid w:val="347D25A2"/>
    <w:rsid w:val="34825E0A"/>
    <w:rsid w:val="34831B82"/>
    <w:rsid w:val="34850C96"/>
    <w:rsid w:val="348558FB"/>
    <w:rsid w:val="348F22D5"/>
    <w:rsid w:val="349239F5"/>
    <w:rsid w:val="349873DC"/>
    <w:rsid w:val="34993154"/>
    <w:rsid w:val="349A13A6"/>
    <w:rsid w:val="349A316D"/>
    <w:rsid w:val="349F69BC"/>
    <w:rsid w:val="34A75871"/>
    <w:rsid w:val="34AA5361"/>
    <w:rsid w:val="34B32468"/>
    <w:rsid w:val="34B45B4D"/>
    <w:rsid w:val="34B561E0"/>
    <w:rsid w:val="34B65AB4"/>
    <w:rsid w:val="34BC5B05"/>
    <w:rsid w:val="34BD6E42"/>
    <w:rsid w:val="34BF705E"/>
    <w:rsid w:val="34C05B77"/>
    <w:rsid w:val="34C44675"/>
    <w:rsid w:val="34C74165"/>
    <w:rsid w:val="34C75F13"/>
    <w:rsid w:val="34CF6B76"/>
    <w:rsid w:val="34D109DE"/>
    <w:rsid w:val="34D50630"/>
    <w:rsid w:val="34D523DE"/>
    <w:rsid w:val="34D81ECE"/>
    <w:rsid w:val="34D95A2F"/>
    <w:rsid w:val="34DB19BE"/>
    <w:rsid w:val="34DF14AF"/>
    <w:rsid w:val="34E22D4D"/>
    <w:rsid w:val="34E24AFB"/>
    <w:rsid w:val="34E40873"/>
    <w:rsid w:val="34E56399"/>
    <w:rsid w:val="34E645EB"/>
    <w:rsid w:val="34EC3BCC"/>
    <w:rsid w:val="34F07218"/>
    <w:rsid w:val="34F12F90"/>
    <w:rsid w:val="34F2580B"/>
    <w:rsid w:val="34F36D08"/>
    <w:rsid w:val="34F767F8"/>
    <w:rsid w:val="34FA0097"/>
    <w:rsid w:val="34FD36E3"/>
    <w:rsid w:val="34FF38FF"/>
    <w:rsid w:val="35066A3B"/>
    <w:rsid w:val="3509652C"/>
    <w:rsid w:val="350C7DCA"/>
    <w:rsid w:val="35103416"/>
    <w:rsid w:val="35150A2C"/>
    <w:rsid w:val="351522E2"/>
    <w:rsid w:val="351B1DBB"/>
    <w:rsid w:val="351D1843"/>
    <w:rsid w:val="351F7AFD"/>
    <w:rsid w:val="35223149"/>
    <w:rsid w:val="35245113"/>
    <w:rsid w:val="35246EC1"/>
    <w:rsid w:val="352944D8"/>
    <w:rsid w:val="352B0250"/>
    <w:rsid w:val="352D221A"/>
    <w:rsid w:val="35303AB8"/>
    <w:rsid w:val="35373099"/>
    <w:rsid w:val="353F3CFB"/>
    <w:rsid w:val="3542559A"/>
    <w:rsid w:val="354632DC"/>
    <w:rsid w:val="354C01C6"/>
    <w:rsid w:val="354E2190"/>
    <w:rsid w:val="355377A7"/>
    <w:rsid w:val="355552CD"/>
    <w:rsid w:val="355A28E3"/>
    <w:rsid w:val="355A2F26"/>
    <w:rsid w:val="355E6877"/>
    <w:rsid w:val="355F439E"/>
    <w:rsid w:val="35611EC4"/>
    <w:rsid w:val="35616AE7"/>
    <w:rsid w:val="35643762"/>
    <w:rsid w:val="35690D78"/>
    <w:rsid w:val="356B689E"/>
    <w:rsid w:val="356D6ABA"/>
    <w:rsid w:val="356E638F"/>
    <w:rsid w:val="357065AB"/>
    <w:rsid w:val="35725E7F"/>
    <w:rsid w:val="35727C2D"/>
    <w:rsid w:val="357339A5"/>
    <w:rsid w:val="357716E7"/>
    <w:rsid w:val="357C0AAC"/>
    <w:rsid w:val="357D65D2"/>
    <w:rsid w:val="357F234A"/>
    <w:rsid w:val="35831E3A"/>
    <w:rsid w:val="35845BB2"/>
    <w:rsid w:val="358460E8"/>
    <w:rsid w:val="358A766C"/>
    <w:rsid w:val="358B0CEF"/>
    <w:rsid w:val="358B5193"/>
    <w:rsid w:val="358B6F41"/>
    <w:rsid w:val="358C5DB5"/>
    <w:rsid w:val="359009FB"/>
    <w:rsid w:val="359304E6"/>
    <w:rsid w:val="35944047"/>
    <w:rsid w:val="359758E5"/>
    <w:rsid w:val="359978AF"/>
    <w:rsid w:val="359A3628"/>
    <w:rsid w:val="359C2CD9"/>
    <w:rsid w:val="35A3428A"/>
    <w:rsid w:val="35A40002"/>
    <w:rsid w:val="35A46254"/>
    <w:rsid w:val="35AF0E81"/>
    <w:rsid w:val="35B00755"/>
    <w:rsid w:val="35B2271F"/>
    <w:rsid w:val="35B30245"/>
    <w:rsid w:val="35B71AE4"/>
    <w:rsid w:val="35B77D36"/>
    <w:rsid w:val="35BA15D4"/>
    <w:rsid w:val="35BA3691"/>
    <w:rsid w:val="35BE6073"/>
    <w:rsid w:val="35C10BB4"/>
    <w:rsid w:val="35C16E06"/>
    <w:rsid w:val="35C83CF1"/>
    <w:rsid w:val="35CA5CBB"/>
    <w:rsid w:val="35CE6E2D"/>
    <w:rsid w:val="35CF32D1"/>
    <w:rsid w:val="35CF524D"/>
    <w:rsid w:val="35D2691D"/>
    <w:rsid w:val="35D42696"/>
    <w:rsid w:val="35D4289C"/>
    <w:rsid w:val="35D46B3A"/>
    <w:rsid w:val="35D52E6A"/>
    <w:rsid w:val="35DB7EC8"/>
    <w:rsid w:val="35DC154A"/>
    <w:rsid w:val="35DD15FC"/>
    <w:rsid w:val="35DE3514"/>
    <w:rsid w:val="35E5121D"/>
    <w:rsid w:val="35E93C67"/>
    <w:rsid w:val="35F40F8A"/>
    <w:rsid w:val="35F42D38"/>
    <w:rsid w:val="35F72828"/>
    <w:rsid w:val="35F965A0"/>
    <w:rsid w:val="35FB2318"/>
    <w:rsid w:val="36024564"/>
    <w:rsid w:val="36064819"/>
    <w:rsid w:val="360A3779"/>
    <w:rsid w:val="360B1E2F"/>
    <w:rsid w:val="360C18B4"/>
    <w:rsid w:val="361231BE"/>
    <w:rsid w:val="36140CE4"/>
    <w:rsid w:val="36174C78"/>
    <w:rsid w:val="361A2073"/>
    <w:rsid w:val="361C403D"/>
    <w:rsid w:val="361E6007"/>
    <w:rsid w:val="361F13AE"/>
    <w:rsid w:val="36213401"/>
    <w:rsid w:val="36237179"/>
    <w:rsid w:val="36274EBB"/>
    <w:rsid w:val="36276335"/>
    <w:rsid w:val="362A0508"/>
    <w:rsid w:val="362A675A"/>
    <w:rsid w:val="362D1DA6"/>
    <w:rsid w:val="362F3D70"/>
    <w:rsid w:val="362F5B1E"/>
    <w:rsid w:val="36323860"/>
    <w:rsid w:val="363650FE"/>
    <w:rsid w:val="36367635"/>
    <w:rsid w:val="36372C24"/>
    <w:rsid w:val="36407D2B"/>
    <w:rsid w:val="364517E5"/>
    <w:rsid w:val="36462E68"/>
    <w:rsid w:val="36483084"/>
    <w:rsid w:val="364F4412"/>
    <w:rsid w:val="364F61C0"/>
    <w:rsid w:val="364F6D4C"/>
    <w:rsid w:val="3651018A"/>
    <w:rsid w:val="3653029E"/>
    <w:rsid w:val="36533F02"/>
    <w:rsid w:val="36541A28"/>
    <w:rsid w:val="365612FD"/>
    <w:rsid w:val="36581519"/>
    <w:rsid w:val="36603F29"/>
    <w:rsid w:val="36657792"/>
    <w:rsid w:val="366711AF"/>
    <w:rsid w:val="366A4DA8"/>
    <w:rsid w:val="366D4898"/>
    <w:rsid w:val="366D6646"/>
    <w:rsid w:val="366F0610"/>
    <w:rsid w:val="36721EAF"/>
    <w:rsid w:val="36723C5D"/>
    <w:rsid w:val="36745C27"/>
    <w:rsid w:val="36766209"/>
    <w:rsid w:val="36783969"/>
    <w:rsid w:val="367B0D63"/>
    <w:rsid w:val="368045CB"/>
    <w:rsid w:val="368220F2"/>
    <w:rsid w:val="368247AC"/>
    <w:rsid w:val="368340BC"/>
    <w:rsid w:val="36835C3C"/>
    <w:rsid w:val="36857E34"/>
    <w:rsid w:val="36873BAC"/>
    <w:rsid w:val="3687718E"/>
    <w:rsid w:val="368816D2"/>
    <w:rsid w:val="368A43CE"/>
    <w:rsid w:val="368A71F8"/>
    <w:rsid w:val="368C4D1E"/>
    <w:rsid w:val="368C6CEE"/>
    <w:rsid w:val="369167D9"/>
    <w:rsid w:val="369342FF"/>
    <w:rsid w:val="36935731"/>
    <w:rsid w:val="36963DEF"/>
    <w:rsid w:val="36981B5D"/>
    <w:rsid w:val="369E4A52"/>
    <w:rsid w:val="369F6181"/>
    <w:rsid w:val="36A007CA"/>
    <w:rsid w:val="36A06A1C"/>
    <w:rsid w:val="36A209E6"/>
    <w:rsid w:val="36A9634B"/>
    <w:rsid w:val="36AD2EE7"/>
    <w:rsid w:val="36AF4EB1"/>
    <w:rsid w:val="36B04C59"/>
    <w:rsid w:val="36B14785"/>
    <w:rsid w:val="36B424C7"/>
    <w:rsid w:val="36B44A6A"/>
    <w:rsid w:val="36B85B13"/>
    <w:rsid w:val="36BD137C"/>
    <w:rsid w:val="36CE3589"/>
    <w:rsid w:val="36D079C8"/>
    <w:rsid w:val="36D16BD5"/>
    <w:rsid w:val="36D3294D"/>
    <w:rsid w:val="36D6068F"/>
    <w:rsid w:val="36D6243D"/>
    <w:rsid w:val="36D87F64"/>
    <w:rsid w:val="36E025F7"/>
    <w:rsid w:val="36E032BC"/>
    <w:rsid w:val="36E0506A"/>
    <w:rsid w:val="36E25286"/>
    <w:rsid w:val="36E44B5A"/>
    <w:rsid w:val="36E508D2"/>
    <w:rsid w:val="36E52680"/>
    <w:rsid w:val="36EC1C61"/>
    <w:rsid w:val="36EF34FF"/>
    <w:rsid w:val="36F01751"/>
    <w:rsid w:val="36F54FB9"/>
    <w:rsid w:val="36F668C1"/>
    <w:rsid w:val="36F80606"/>
    <w:rsid w:val="36FD5C1C"/>
    <w:rsid w:val="3701395E"/>
    <w:rsid w:val="37014501"/>
    <w:rsid w:val="370451FC"/>
    <w:rsid w:val="37052E82"/>
    <w:rsid w:val="37060F75"/>
    <w:rsid w:val="370A4123"/>
    <w:rsid w:val="370E1BD7"/>
    <w:rsid w:val="37107F95"/>
    <w:rsid w:val="37113475"/>
    <w:rsid w:val="37133692"/>
    <w:rsid w:val="37135440"/>
    <w:rsid w:val="37144D14"/>
    <w:rsid w:val="3715740A"/>
    <w:rsid w:val="371812F8"/>
    <w:rsid w:val="371F2036"/>
    <w:rsid w:val="37227431"/>
    <w:rsid w:val="372413FB"/>
    <w:rsid w:val="372B09DB"/>
    <w:rsid w:val="372C4753"/>
    <w:rsid w:val="372D1AA0"/>
    <w:rsid w:val="37305FF2"/>
    <w:rsid w:val="37337890"/>
    <w:rsid w:val="37386C54"/>
    <w:rsid w:val="373A6E70"/>
    <w:rsid w:val="373B7263"/>
    <w:rsid w:val="373D24BC"/>
    <w:rsid w:val="37427AD3"/>
    <w:rsid w:val="37476E97"/>
    <w:rsid w:val="37490E61"/>
    <w:rsid w:val="37492C0F"/>
    <w:rsid w:val="374C2700"/>
    <w:rsid w:val="374D6BA3"/>
    <w:rsid w:val="374E0226"/>
    <w:rsid w:val="37503F9E"/>
    <w:rsid w:val="37517D16"/>
    <w:rsid w:val="375241BA"/>
    <w:rsid w:val="375515B4"/>
    <w:rsid w:val="3757357E"/>
    <w:rsid w:val="375B2943"/>
    <w:rsid w:val="375D2B5F"/>
    <w:rsid w:val="376143FD"/>
    <w:rsid w:val="376B0DD8"/>
    <w:rsid w:val="376C4B50"/>
    <w:rsid w:val="37702892"/>
    <w:rsid w:val="37712166"/>
    <w:rsid w:val="3772660A"/>
    <w:rsid w:val="37732382"/>
    <w:rsid w:val="37773C20"/>
    <w:rsid w:val="377A101B"/>
    <w:rsid w:val="377A54BF"/>
    <w:rsid w:val="377C1237"/>
    <w:rsid w:val="377D6D5D"/>
    <w:rsid w:val="378325C5"/>
    <w:rsid w:val="37863E63"/>
    <w:rsid w:val="37870D15"/>
    <w:rsid w:val="3787198A"/>
    <w:rsid w:val="37873738"/>
    <w:rsid w:val="37927DAB"/>
    <w:rsid w:val="37971BCD"/>
    <w:rsid w:val="379A346B"/>
    <w:rsid w:val="379A790F"/>
    <w:rsid w:val="379A7C7E"/>
    <w:rsid w:val="379C5435"/>
    <w:rsid w:val="379E11AD"/>
    <w:rsid w:val="379F0A81"/>
    <w:rsid w:val="379F4F25"/>
    <w:rsid w:val="379F6CD3"/>
    <w:rsid w:val="37A367C3"/>
    <w:rsid w:val="37A91900"/>
    <w:rsid w:val="37A95DA4"/>
    <w:rsid w:val="37AC319E"/>
    <w:rsid w:val="37AD1DE2"/>
    <w:rsid w:val="37B26A07"/>
    <w:rsid w:val="37B564F7"/>
    <w:rsid w:val="37BA1D5F"/>
    <w:rsid w:val="37BA58BB"/>
    <w:rsid w:val="37BE184F"/>
    <w:rsid w:val="37C64260"/>
    <w:rsid w:val="37C8622A"/>
    <w:rsid w:val="37C87FD8"/>
    <w:rsid w:val="37C93D50"/>
    <w:rsid w:val="37D56B99"/>
    <w:rsid w:val="37D716E7"/>
    <w:rsid w:val="37DC3A83"/>
    <w:rsid w:val="37E361C3"/>
    <w:rsid w:val="37EB1F18"/>
    <w:rsid w:val="37EB4955"/>
    <w:rsid w:val="37F30DCD"/>
    <w:rsid w:val="37F45271"/>
    <w:rsid w:val="37FA03AE"/>
    <w:rsid w:val="37FF7772"/>
    <w:rsid w:val="38037262"/>
    <w:rsid w:val="38042FDA"/>
    <w:rsid w:val="38083E7D"/>
    <w:rsid w:val="38084878"/>
    <w:rsid w:val="380A6843"/>
    <w:rsid w:val="380D00E1"/>
    <w:rsid w:val="380F5C07"/>
    <w:rsid w:val="38107BD1"/>
    <w:rsid w:val="38123949"/>
    <w:rsid w:val="381551E7"/>
    <w:rsid w:val="38190834"/>
    <w:rsid w:val="381A45AC"/>
    <w:rsid w:val="38233460"/>
    <w:rsid w:val="382B0567"/>
    <w:rsid w:val="382F43FF"/>
    <w:rsid w:val="38312021"/>
    <w:rsid w:val="383218F5"/>
    <w:rsid w:val="38327B47"/>
    <w:rsid w:val="38356D2C"/>
    <w:rsid w:val="38376F0C"/>
    <w:rsid w:val="38390ED6"/>
    <w:rsid w:val="383E64EC"/>
    <w:rsid w:val="38433B03"/>
    <w:rsid w:val="384358B1"/>
    <w:rsid w:val="384635F3"/>
    <w:rsid w:val="384855BD"/>
    <w:rsid w:val="384A6C3F"/>
    <w:rsid w:val="384D3CF2"/>
    <w:rsid w:val="38521F98"/>
    <w:rsid w:val="385555E4"/>
    <w:rsid w:val="385B0E4C"/>
    <w:rsid w:val="386046B4"/>
    <w:rsid w:val="38637D01"/>
    <w:rsid w:val="38651CCB"/>
    <w:rsid w:val="38654FCB"/>
    <w:rsid w:val="38675A43"/>
    <w:rsid w:val="386808FA"/>
    <w:rsid w:val="38685317"/>
    <w:rsid w:val="386C12AB"/>
    <w:rsid w:val="38727227"/>
    <w:rsid w:val="38741F0E"/>
    <w:rsid w:val="387821B2"/>
    <w:rsid w:val="387B14EE"/>
    <w:rsid w:val="387B504A"/>
    <w:rsid w:val="38855EC9"/>
    <w:rsid w:val="38881374"/>
    <w:rsid w:val="388A1731"/>
    <w:rsid w:val="388A7983"/>
    <w:rsid w:val="388C36FB"/>
    <w:rsid w:val="388F4F9A"/>
    <w:rsid w:val="38926838"/>
    <w:rsid w:val="38A071A7"/>
    <w:rsid w:val="38A547BD"/>
    <w:rsid w:val="38AA3B82"/>
    <w:rsid w:val="38AD5420"/>
    <w:rsid w:val="38B10580"/>
    <w:rsid w:val="38B14F10"/>
    <w:rsid w:val="38B16CBE"/>
    <w:rsid w:val="38B36EDA"/>
    <w:rsid w:val="38B56048"/>
    <w:rsid w:val="38B60778"/>
    <w:rsid w:val="38B8629F"/>
    <w:rsid w:val="38B93DC5"/>
    <w:rsid w:val="38CA5FD2"/>
    <w:rsid w:val="38CF5396"/>
    <w:rsid w:val="38D40BFF"/>
    <w:rsid w:val="38D62BC9"/>
    <w:rsid w:val="38D66725"/>
    <w:rsid w:val="38D806EF"/>
    <w:rsid w:val="38DE1A7D"/>
    <w:rsid w:val="38DE382B"/>
    <w:rsid w:val="38DE55D9"/>
    <w:rsid w:val="38E47094"/>
    <w:rsid w:val="38E5315D"/>
    <w:rsid w:val="38E86458"/>
    <w:rsid w:val="38EA0422"/>
    <w:rsid w:val="38EF19B1"/>
    <w:rsid w:val="38EF3C8A"/>
    <w:rsid w:val="38F90665"/>
    <w:rsid w:val="38F92A63"/>
    <w:rsid w:val="38FB262F"/>
    <w:rsid w:val="38FB618B"/>
    <w:rsid w:val="38FD1F03"/>
    <w:rsid w:val="38FD63A7"/>
    <w:rsid w:val="39074B30"/>
    <w:rsid w:val="390A2872"/>
    <w:rsid w:val="390A4CE0"/>
    <w:rsid w:val="390C65EA"/>
    <w:rsid w:val="3911775D"/>
    <w:rsid w:val="391334D5"/>
    <w:rsid w:val="39194863"/>
    <w:rsid w:val="391B05DB"/>
    <w:rsid w:val="391D07F7"/>
    <w:rsid w:val="391D4354"/>
    <w:rsid w:val="39202096"/>
    <w:rsid w:val="39203E44"/>
    <w:rsid w:val="39225E0E"/>
    <w:rsid w:val="39227BBC"/>
    <w:rsid w:val="39331DC9"/>
    <w:rsid w:val="3934169D"/>
    <w:rsid w:val="39382F3B"/>
    <w:rsid w:val="393A6B71"/>
    <w:rsid w:val="393B0C7E"/>
    <w:rsid w:val="393C6ED0"/>
    <w:rsid w:val="39406294"/>
    <w:rsid w:val="3942200C"/>
    <w:rsid w:val="39445D84"/>
    <w:rsid w:val="39461AFC"/>
    <w:rsid w:val="394B0965"/>
    <w:rsid w:val="394C4C39"/>
    <w:rsid w:val="394C69E7"/>
    <w:rsid w:val="394E6C03"/>
    <w:rsid w:val="395104A1"/>
    <w:rsid w:val="3951224F"/>
    <w:rsid w:val="39551D3F"/>
    <w:rsid w:val="39565AB7"/>
    <w:rsid w:val="39567866"/>
    <w:rsid w:val="395B30CE"/>
    <w:rsid w:val="396226AE"/>
    <w:rsid w:val="39627FB8"/>
    <w:rsid w:val="39641F82"/>
    <w:rsid w:val="39643D30"/>
    <w:rsid w:val="39665CFB"/>
    <w:rsid w:val="396C4215"/>
    <w:rsid w:val="396C7089"/>
    <w:rsid w:val="396E1053"/>
    <w:rsid w:val="396E4BAF"/>
    <w:rsid w:val="39700927"/>
    <w:rsid w:val="397A17A6"/>
    <w:rsid w:val="397C551E"/>
    <w:rsid w:val="397D1296"/>
    <w:rsid w:val="397F500E"/>
    <w:rsid w:val="397F6DBC"/>
    <w:rsid w:val="39810D86"/>
    <w:rsid w:val="398268AC"/>
    <w:rsid w:val="3986639D"/>
    <w:rsid w:val="398D772B"/>
    <w:rsid w:val="398E34A3"/>
    <w:rsid w:val="398E6FFF"/>
    <w:rsid w:val="39904B26"/>
    <w:rsid w:val="3995213C"/>
    <w:rsid w:val="399565E0"/>
    <w:rsid w:val="399A59A4"/>
    <w:rsid w:val="399C796E"/>
    <w:rsid w:val="399D36E6"/>
    <w:rsid w:val="399D5494"/>
    <w:rsid w:val="399F2FBB"/>
    <w:rsid w:val="39A01C75"/>
    <w:rsid w:val="39A16D33"/>
    <w:rsid w:val="39A24859"/>
    <w:rsid w:val="39A46823"/>
    <w:rsid w:val="39A552A4"/>
    <w:rsid w:val="39A64349"/>
    <w:rsid w:val="39A86313"/>
    <w:rsid w:val="39A95BE7"/>
    <w:rsid w:val="39AB7BB1"/>
    <w:rsid w:val="39AE76A2"/>
    <w:rsid w:val="39B051C8"/>
    <w:rsid w:val="39BA7DF4"/>
    <w:rsid w:val="39BE3ABD"/>
    <w:rsid w:val="39C11183"/>
    <w:rsid w:val="39C24EFB"/>
    <w:rsid w:val="39C26CA9"/>
    <w:rsid w:val="39C421D4"/>
    <w:rsid w:val="39C649EB"/>
    <w:rsid w:val="39CB0253"/>
    <w:rsid w:val="39CD3FCC"/>
    <w:rsid w:val="39D07618"/>
    <w:rsid w:val="39D23390"/>
    <w:rsid w:val="39D2513E"/>
    <w:rsid w:val="39D54C2E"/>
    <w:rsid w:val="39D709A6"/>
    <w:rsid w:val="39D761EF"/>
    <w:rsid w:val="39D8471E"/>
    <w:rsid w:val="39DD1C17"/>
    <w:rsid w:val="39DE7F87"/>
    <w:rsid w:val="39DF785B"/>
    <w:rsid w:val="39E15381"/>
    <w:rsid w:val="39E7589A"/>
    <w:rsid w:val="39E84962"/>
    <w:rsid w:val="39EC3D26"/>
    <w:rsid w:val="39F257E0"/>
    <w:rsid w:val="39F5707E"/>
    <w:rsid w:val="39F72DF7"/>
    <w:rsid w:val="39F74BA5"/>
    <w:rsid w:val="39F74BE1"/>
    <w:rsid w:val="3A004FB1"/>
    <w:rsid w:val="3A00614F"/>
    <w:rsid w:val="3A01552A"/>
    <w:rsid w:val="3A0177D1"/>
    <w:rsid w:val="3A033549"/>
    <w:rsid w:val="3A0472C2"/>
    <w:rsid w:val="3A06128C"/>
    <w:rsid w:val="3A0B0650"/>
    <w:rsid w:val="3A0B68A2"/>
    <w:rsid w:val="3A103EB8"/>
    <w:rsid w:val="3A105C66"/>
    <w:rsid w:val="3A1A4D37"/>
    <w:rsid w:val="3A1A6AE5"/>
    <w:rsid w:val="3A1C0AAF"/>
    <w:rsid w:val="3A1C285D"/>
    <w:rsid w:val="3A211C22"/>
    <w:rsid w:val="3A2160C5"/>
    <w:rsid w:val="3A296D28"/>
    <w:rsid w:val="3A2A4F7A"/>
    <w:rsid w:val="3A306308"/>
    <w:rsid w:val="3A331955"/>
    <w:rsid w:val="3A35391F"/>
    <w:rsid w:val="3A3758E9"/>
    <w:rsid w:val="3A3B7187"/>
    <w:rsid w:val="3A445910"/>
    <w:rsid w:val="3A485400"/>
    <w:rsid w:val="3A4B3142"/>
    <w:rsid w:val="3A4B4EF0"/>
    <w:rsid w:val="3A4F49E1"/>
    <w:rsid w:val="3A4F678F"/>
    <w:rsid w:val="3A502507"/>
    <w:rsid w:val="3A5133C8"/>
    <w:rsid w:val="3A543DA5"/>
    <w:rsid w:val="3A56723A"/>
    <w:rsid w:val="3A5913BB"/>
    <w:rsid w:val="3A59760D"/>
    <w:rsid w:val="3A5E4C24"/>
    <w:rsid w:val="3A614714"/>
    <w:rsid w:val="3A663AD8"/>
    <w:rsid w:val="3A687850"/>
    <w:rsid w:val="3A6D130B"/>
    <w:rsid w:val="3A6F5083"/>
    <w:rsid w:val="3A742699"/>
    <w:rsid w:val="3A76410D"/>
    <w:rsid w:val="3A766411"/>
    <w:rsid w:val="3A7D77A0"/>
    <w:rsid w:val="3A7E7074"/>
    <w:rsid w:val="3A8723CC"/>
    <w:rsid w:val="3A886145"/>
    <w:rsid w:val="3A8B49E9"/>
    <w:rsid w:val="3A8F3EBA"/>
    <w:rsid w:val="3A8F74D3"/>
    <w:rsid w:val="3A9248CD"/>
    <w:rsid w:val="3A96260F"/>
    <w:rsid w:val="3A970136"/>
    <w:rsid w:val="3A995C5C"/>
    <w:rsid w:val="3A9B19D4"/>
    <w:rsid w:val="3A9E7716"/>
    <w:rsid w:val="3AA0348E"/>
    <w:rsid w:val="3AA12D62"/>
    <w:rsid w:val="3AA52853"/>
    <w:rsid w:val="3AA82343"/>
    <w:rsid w:val="3AAA60BB"/>
    <w:rsid w:val="3AAF36D1"/>
    <w:rsid w:val="3AAF722D"/>
    <w:rsid w:val="3AB10259"/>
    <w:rsid w:val="3AB24F6F"/>
    <w:rsid w:val="3AB40CE8"/>
    <w:rsid w:val="3AB605BC"/>
    <w:rsid w:val="3AB710A6"/>
    <w:rsid w:val="3AB72586"/>
    <w:rsid w:val="3AB807D8"/>
    <w:rsid w:val="3AB94550"/>
    <w:rsid w:val="3ABA6222"/>
    <w:rsid w:val="3ABC194A"/>
    <w:rsid w:val="3ABE3914"/>
    <w:rsid w:val="3AC52EF5"/>
    <w:rsid w:val="3AC6749A"/>
    <w:rsid w:val="3ACA22B9"/>
    <w:rsid w:val="3ACD1DA9"/>
    <w:rsid w:val="3ACE6030"/>
    <w:rsid w:val="3AD43138"/>
    <w:rsid w:val="3AD60C5E"/>
    <w:rsid w:val="3ADB0230"/>
    <w:rsid w:val="3ADE7B13"/>
    <w:rsid w:val="3AE27603"/>
    <w:rsid w:val="3AE315CD"/>
    <w:rsid w:val="3AEA64B7"/>
    <w:rsid w:val="3AF15A98"/>
    <w:rsid w:val="3AF47336"/>
    <w:rsid w:val="3AF61300"/>
    <w:rsid w:val="3AF630AE"/>
    <w:rsid w:val="3AF86E26"/>
    <w:rsid w:val="3AF92745"/>
    <w:rsid w:val="3AFB2473"/>
    <w:rsid w:val="3AFE01B5"/>
    <w:rsid w:val="3AFF6407"/>
    <w:rsid w:val="3B007A89"/>
    <w:rsid w:val="3B021A53"/>
    <w:rsid w:val="3B027CA5"/>
    <w:rsid w:val="3B0357CB"/>
    <w:rsid w:val="3B057795"/>
    <w:rsid w:val="3B084B8F"/>
    <w:rsid w:val="3B0C28D2"/>
    <w:rsid w:val="3B1A3241"/>
    <w:rsid w:val="3B1D688D"/>
    <w:rsid w:val="3B20637D"/>
    <w:rsid w:val="3B293484"/>
    <w:rsid w:val="3B295232"/>
    <w:rsid w:val="3B2C2F74"/>
    <w:rsid w:val="3B2C6648"/>
    <w:rsid w:val="3B2F036E"/>
    <w:rsid w:val="3B2F65C0"/>
    <w:rsid w:val="3B301F44"/>
    <w:rsid w:val="3B3140E6"/>
    <w:rsid w:val="3B343BD6"/>
    <w:rsid w:val="3B345984"/>
    <w:rsid w:val="3B3616FD"/>
    <w:rsid w:val="3B3836C7"/>
    <w:rsid w:val="3B385475"/>
    <w:rsid w:val="3B3F2CA7"/>
    <w:rsid w:val="3B471B5C"/>
    <w:rsid w:val="3B4958D4"/>
    <w:rsid w:val="3B497682"/>
    <w:rsid w:val="3B4F0A10"/>
    <w:rsid w:val="3B50245C"/>
    <w:rsid w:val="3B547DD5"/>
    <w:rsid w:val="3B561D9F"/>
    <w:rsid w:val="3B567FF1"/>
    <w:rsid w:val="3B581673"/>
    <w:rsid w:val="3B5B5607"/>
    <w:rsid w:val="3B5F50F7"/>
    <w:rsid w:val="3B64270E"/>
    <w:rsid w:val="3B653D90"/>
    <w:rsid w:val="3B6C511E"/>
    <w:rsid w:val="3B702E61"/>
    <w:rsid w:val="3B712735"/>
    <w:rsid w:val="3B7364AD"/>
    <w:rsid w:val="3B742225"/>
    <w:rsid w:val="3B7641EF"/>
    <w:rsid w:val="3B783AC3"/>
    <w:rsid w:val="3B7B35B3"/>
    <w:rsid w:val="3B7E3F21"/>
    <w:rsid w:val="3B894744"/>
    <w:rsid w:val="3B8A37F6"/>
    <w:rsid w:val="3B8A5BD4"/>
    <w:rsid w:val="3B8E778B"/>
    <w:rsid w:val="3B8F1A46"/>
    <w:rsid w:val="3B950B19"/>
    <w:rsid w:val="3B9558B8"/>
    <w:rsid w:val="3B9603ED"/>
    <w:rsid w:val="3B9C3C56"/>
    <w:rsid w:val="3B9E54DA"/>
    <w:rsid w:val="3B9F54F4"/>
    <w:rsid w:val="3B9F696A"/>
    <w:rsid w:val="3B9F72A2"/>
    <w:rsid w:val="3BA23236"/>
    <w:rsid w:val="3BA42B0A"/>
    <w:rsid w:val="3BA64AD4"/>
    <w:rsid w:val="3BA925ED"/>
    <w:rsid w:val="3BAA5C47"/>
    <w:rsid w:val="3BAE4829"/>
    <w:rsid w:val="3BB30F9F"/>
    <w:rsid w:val="3BB371F1"/>
    <w:rsid w:val="3BB52F69"/>
    <w:rsid w:val="3BB53761"/>
    <w:rsid w:val="3BB70A8F"/>
    <w:rsid w:val="3BB84807"/>
    <w:rsid w:val="3BBA40DC"/>
    <w:rsid w:val="3BBF16F2"/>
    <w:rsid w:val="3BBF7944"/>
    <w:rsid w:val="3BC767F9"/>
    <w:rsid w:val="3BD038FF"/>
    <w:rsid w:val="3BD31641"/>
    <w:rsid w:val="3BD3519D"/>
    <w:rsid w:val="3BD57167"/>
    <w:rsid w:val="3BD57D54"/>
    <w:rsid w:val="3BD72EE0"/>
    <w:rsid w:val="3BD74C8E"/>
    <w:rsid w:val="3BD916CB"/>
    <w:rsid w:val="3BDF29C5"/>
    <w:rsid w:val="3BDF73C5"/>
    <w:rsid w:val="3BE13D5E"/>
    <w:rsid w:val="3BE455FD"/>
    <w:rsid w:val="3BE473AB"/>
    <w:rsid w:val="3BE92C13"/>
    <w:rsid w:val="3BE949C1"/>
    <w:rsid w:val="3BEB24E7"/>
    <w:rsid w:val="3BEE647B"/>
    <w:rsid w:val="3BF05D4F"/>
    <w:rsid w:val="3BF13876"/>
    <w:rsid w:val="3BF176A1"/>
    <w:rsid w:val="3BF35840"/>
    <w:rsid w:val="3BF77780"/>
    <w:rsid w:val="3BFC2946"/>
    <w:rsid w:val="3BFE1F56"/>
    <w:rsid w:val="3BFE66BE"/>
    <w:rsid w:val="3C0161AE"/>
    <w:rsid w:val="3C027831"/>
    <w:rsid w:val="3C035D55"/>
    <w:rsid w:val="3C0637C5"/>
    <w:rsid w:val="3C073008"/>
    <w:rsid w:val="3C096E11"/>
    <w:rsid w:val="3C0B0DDB"/>
    <w:rsid w:val="3C0D6901"/>
    <w:rsid w:val="3C0E61D6"/>
    <w:rsid w:val="3C0F436B"/>
    <w:rsid w:val="3C131A3E"/>
    <w:rsid w:val="3C137C90"/>
    <w:rsid w:val="3C145EE2"/>
    <w:rsid w:val="3C15560C"/>
    <w:rsid w:val="3C1732DC"/>
    <w:rsid w:val="3C1852A6"/>
    <w:rsid w:val="3C1F6635"/>
    <w:rsid w:val="3C2105FF"/>
    <w:rsid w:val="3C221C81"/>
    <w:rsid w:val="3C2679C3"/>
    <w:rsid w:val="3C291261"/>
    <w:rsid w:val="3C2B322B"/>
    <w:rsid w:val="3C2B6D87"/>
    <w:rsid w:val="3C2D2B00"/>
    <w:rsid w:val="3C2D6FA3"/>
    <w:rsid w:val="3C2F4ACA"/>
    <w:rsid w:val="3C300842"/>
    <w:rsid w:val="3C335C3C"/>
    <w:rsid w:val="3C37397E"/>
    <w:rsid w:val="3C3976F6"/>
    <w:rsid w:val="3C3C07B7"/>
    <w:rsid w:val="3C3C71E7"/>
    <w:rsid w:val="3C3E4D0D"/>
    <w:rsid w:val="3C410359"/>
    <w:rsid w:val="3C4542ED"/>
    <w:rsid w:val="3C4707C6"/>
    <w:rsid w:val="3C4A1903"/>
    <w:rsid w:val="3C4E2A76"/>
    <w:rsid w:val="3C5207B8"/>
    <w:rsid w:val="3C526A0A"/>
    <w:rsid w:val="3C544530"/>
    <w:rsid w:val="3C552056"/>
    <w:rsid w:val="3C58684F"/>
    <w:rsid w:val="3C597D99"/>
    <w:rsid w:val="3C634773"/>
    <w:rsid w:val="3C636521"/>
    <w:rsid w:val="3C6479C3"/>
    <w:rsid w:val="3C664263"/>
    <w:rsid w:val="3C667DC0"/>
    <w:rsid w:val="3C6A3D54"/>
    <w:rsid w:val="3C6A5B02"/>
    <w:rsid w:val="3C6B3628"/>
    <w:rsid w:val="3C6D114E"/>
    <w:rsid w:val="3C6E4EC6"/>
    <w:rsid w:val="3C6F136A"/>
    <w:rsid w:val="3C722C08"/>
    <w:rsid w:val="3C74072E"/>
    <w:rsid w:val="3C791FDE"/>
    <w:rsid w:val="3C7A386B"/>
    <w:rsid w:val="3C7C3A87"/>
    <w:rsid w:val="3C81109D"/>
    <w:rsid w:val="3C814BF9"/>
    <w:rsid w:val="3C834E15"/>
    <w:rsid w:val="3C8446EA"/>
    <w:rsid w:val="3C8666B4"/>
    <w:rsid w:val="3C8A61A4"/>
    <w:rsid w:val="3C8A7F52"/>
    <w:rsid w:val="3C8B7826"/>
    <w:rsid w:val="3C8D7A42"/>
    <w:rsid w:val="3C8F37BA"/>
    <w:rsid w:val="3C926E07"/>
    <w:rsid w:val="3C93788B"/>
    <w:rsid w:val="3C94492D"/>
    <w:rsid w:val="3C97441D"/>
    <w:rsid w:val="3C991F43"/>
    <w:rsid w:val="3C9963E7"/>
    <w:rsid w:val="3C9C66C4"/>
    <w:rsid w:val="3C9C7C85"/>
    <w:rsid w:val="3C9D7B54"/>
    <w:rsid w:val="3CA07775"/>
    <w:rsid w:val="3CA134EE"/>
    <w:rsid w:val="3CA52FDE"/>
    <w:rsid w:val="3CAA05F4"/>
    <w:rsid w:val="3CAD1E92"/>
    <w:rsid w:val="3CB054DF"/>
    <w:rsid w:val="3CB13731"/>
    <w:rsid w:val="3CB274A9"/>
    <w:rsid w:val="3CB43221"/>
    <w:rsid w:val="3CB52AF5"/>
    <w:rsid w:val="3CB60D47"/>
    <w:rsid w:val="3CBD0327"/>
    <w:rsid w:val="3CBE5E4E"/>
    <w:rsid w:val="3CBF1A5E"/>
    <w:rsid w:val="3CC03974"/>
    <w:rsid w:val="3CC0462F"/>
    <w:rsid w:val="3CC176EC"/>
    <w:rsid w:val="3CC3186F"/>
    <w:rsid w:val="3CC571DC"/>
    <w:rsid w:val="3CC60841"/>
    <w:rsid w:val="3CC80A7A"/>
    <w:rsid w:val="3CCD6091"/>
    <w:rsid w:val="3CD236A7"/>
    <w:rsid w:val="3CD25455"/>
    <w:rsid w:val="3CD64F45"/>
    <w:rsid w:val="3CD70CBD"/>
    <w:rsid w:val="3CD72A70"/>
    <w:rsid w:val="3CDB69FF"/>
    <w:rsid w:val="3CE33B06"/>
    <w:rsid w:val="3CE55188"/>
    <w:rsid w:val="3CE60F00"/>
    <w:rsid w:val="3CE8111C"/>
    <w:rsid w:val="3CEB6517"/>
    <w:rsid w:val="3CED6733"/>
    <w:rsid w:val="3CEF4259"/>
    <w:rsid w:val="3CEF6007"/>
    <w:rsid w:val="3CF25AF7"/>
    <w:rsid w:val="3CF63839"/>
    <w:rsid w:val="3CF67395"/>
    <w:rsid w:val="3CF7310E"/>
    <w:rsid w:val="3CF74EBC"/>
    <w:rsid w:val="3CF950D8"/>
    <w:rsid w:val="3CF96E86"/>
    <w:rsid w:val="3CFB0E50"/>
    <w:rsid w:val="3CFB2BFE"/>
    <w:rsid w:val="3CFC24D2"/>
    <w:rsid w:val="3D0610D0"/>
    <w:rsid w:val="3D0715A3"/>
    <w:rsid w:val="3D0837B9"/>
    <w:rsid w:val="3D112421"/>
    <w:rsid w:val="3D115F7D"/>
    <w:rsid w:val="3D136199"/>
    <w:rsid w:val="3D145A6E"/>
    <w:rsid w:val="3D1617E6"/>
    <w:rsid w:val="3D1811D9"/>
    <w:rsid w:val="3D1912D6"/>
    <w:rsid w:val="3D197528"/>
    <w:rsid w:val="3D1E68EC"/>
    <w:rsid w:val="3D22018A"/>
    <w:rsid w:val="3D2757A1"/>
    <w:rsid w:val="3D2832C7"/>
    <w:rsid w:val="3D29776B"/>
    <w:rsid w:val="3D2A5291"/>
    <w:rsid w:val="3D2C1009"/>
    <w:rsid w:val="3D2C725B"/>
    <w:rsid w:val="3D2D0FF1"/>
    <w:rsid w:val="3D2E2FD3"/>
    <w:rsid w:val="3D2F28A7"/>
    <w:rsid w:val="3D2F4655"/>
    <w:rsid w:val="3D3305EA"/>
    <w:rsid w:val="3D332398"/>
    <w:rsid w:val="3D346110"/>
    <w:rsid w:val="3D37175C"/>
    <w:rsid w:val="3D387194"/>
    <w:rsid w:val="3D3B2FFA"/>
    <w:rsid w:val="3D4071EC"/>
    <w:rsid w:val="3D4225DB"/>
    <w:rsid w:val="3D474095"/>
    <w:rsid w:val="3D475E43"/>
    <w:rsid w:val="3D4A2BD7"/>
    <w:rsid w:val="3D4F2F4A"/>
    <w:rsid w:val="3D4F4CF8"/>
    <w:rsid w:val="3D5347E8"/>
    <w:rsid w:val="3D5751DB"/>
    <w:rsid w:val="3D597924"/>
    <w:rsid w:val="3D5B369C"/>
    <w:rsid w:val="3D5D7415"/>
    <w:rsid w:val="3D5E4F3B"/>
    <w:rsid w:val="3D65276D"/>
    <w:rsid w:val="3D6764E5"/>
    <w:rsid w:val="3D6D1627"/>
    <w:rsid w:val="3D6D517E"/>
    <w:rsid w:val="3D6F0EF6"/>
    <w:rsid w:val="3D7309E6"/>
    <w:rsid w:val="3D74650C"/>
    <w:rsid w:val="3D762284"/>
    <w:rsid w:val="3D7B3D3F"/>
    <w:rsid w:val="3D7C34EE"/>
    <w:rsid w:val="3D7C4A02"/>
    <w:rsid w:val="3D7D1865"/>
    <w:rsid w:val="3D7D3613"/>
    <w:rsid w:val="3D7D7AB7"/>
    <w:rsid w:val="3D7F55DD"/>
    <w:rsid w:val="3D801355"/>
    <w:rsid w:val="3D802CA6"/>
    <w:rsid w:val="3D8250CD"/>
    <w:rsid w:val="3D891FB8"/>
    <w:rsid w:val="3D8C5F4C"/>
    <w:rsid w:val="3D902D22"/>
    <w:rsid w:val="3D915310"/>
    <w:rsid w:val="3D94095C"/>
    <w:rsid w:val="3D947D4D"/>
    <w:rsid w:val="3D9646D4"/>
    <w:rsid w:val="3D9A20BC"/>
    <w:rsid w:val="3D9D3CB5"/>
    <w:rsid w:val="3D9D5A63"/>
    <w:rsid w:val="3D9E1462"/>
    <w:rsid w:val="3DA46DF1"/>
    <w:rsid w:val="3DA80A22"/>
    <w:rsid w:val="3DAE7C70"/>
    <w:rsid w:val="3DAF5796"/>
    <w:rsid w:val="3DB01C3A"/>
    <w:rsid w:val="3DB17760"/>
    <w:rsid w:val="3DB66B25"/>
    <w:rsid w:val="3DB97C86"/>
    <w:rsid w:val="3DBA03C3"/>
    <w:rsid w:val="3DBB413B"/>
    <w:rsid w:val="3DBF1E7D"/>
    <w:rsid w:val="3DBF40D8"/>
    <w:rsid w:val="3DC254CA"/>
    <w:rsid w:val="3DC92CFC"/>
    <w:rsid w:val="3DC97D5B"/>
    <w:rsid w:val="3DCB25D0"/>
    <w:rsid w:val="3DCB6A74"/>
    <w:rsid w:val="3DD05E38"/>
    <w:rsid w:val="3DD31485"/>
    <w:rsid w:val="3DD671C7"/>
    <w:rsid w:val="3DD86A9B"/>
    <w:rsid w:val="3DE23DBE"/>
    <w:rsid w:val="3DE2791A"/>
    <w:rsid w:val="3DE418E4"/>
    <w:rsid w:val="3DE6740A"/>
    <w:rsid w:val="3DEA33A6"/>
    <w:rsid w:val="3DEB2C72"/>
    <w:rsid w:val="3DEC5CC6"/>
    <w:rsid w:val="3DF4021A"/>
    <w:rsid w:val="3DFA1107"/>
    <w:rsid w:val="3DFA2EB5"/>
    <w:rsid w:val="3E027FBC"/>
    <w:rsid w:val="3E03620E"/>
    <w:rsid w:val="3E047890"/>
    <w:rsid w:val="3E047963"/>
    <w:rsid w:val="3E0755D2"/>
    <w:rsid w:val="3E077380"/>
    <w:rsid w:val="3E0930F8"/>
    <w:rsid w:val="3E0B0C1F"/>
    <w:rsid w:val="3E0B50C2"/>
    <w:rsid w:val="3E0C4997"/>
    <w:rsid w:val="3E0D0E3B"/>
    <w:rsid w:val="3E0D4FFF"/>
    <w:rsid w:val="3E0E6961"/>
    <w:rsid w:val="3E155F41"/>
    <w:rsid w:val="3E1877DF"/>
    <w:rsid w:val="3E1C72D0"/>
    <w:rsid w:val="3E1D4DF6"/>
    <w:rsid w:val="3E2241BA"/>
    <w:rsid w:val="3E263CAA"/>
    <w:rsid w:val="3E271EB8"/>
    <w:rsid w:val="3E2E597C"/>
    <w:rsid w:val="3E344619"/>
    <w:rsid w:val="3E35213F"/>
    <w:rsid w:val="3E391C30"/>
    <w:rsid w:val="3E3A1504"/>
    <w:rsid w:val="3E3D0FF4"/>
    <w:rsid w:val="3E412892"/>
    <w:rsid w:val="3E432AAE"/>
    <w:rsid w:val="3E483C21"/>
    <w:rsid w:val="3E4B54BF"/>
    <w:rsid w:val="3E4D7489"/>
    <w:rsid w:val="3E4E3201"/>
    <w:rsid w:val="3E524A9F"/>
    <w:rsid w:val="3E524E74"/>
    <w:rsid w:val="3E530817"/>
    <w:rsid w:val="3E5325C6"/>
    <w:rsid w:val="3E542365"/>
    <w:rsid w:val="3E554590"/>
    <w:rsid w:val="3E595E2E"/>
    <w:rsid w:val="3E612F34"/>
    <w:rsid w:val="3E614CE2"/>
    <w:rsid w:val="3E642A25"/>
    <w:rsid w:val="3E682515"/>
    <w:rsid w:val="3E6E464D"/>
    <w:rsid w:val="3E6F5ADD"/>
    <w:rsid w:val="3E7341AD"/>
    <w:rsid w:val="3E78202C"/>
    <w:rsid w:val="3E7A2248"/>
    <w:rsid w:val="3E7C38CA"/>
    <w:rsid w:val="3E7E7642"/>
    <w:rsid w:val="3E7F33BB"/>
    <w:rsid w:val="3E832EAB"/>
    <w:rsid w:val="3E8409D1"/>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B0654"/>
    <w:rsid w:val="3EAB41B0"/>
    <w:rsid w:val="3EB47508"/>
    <w:rsid w:val="3EB86069"/>
    <w:rsid w:val="3EB92D70"/>
    <w:rsid w:val="3EB96BF2"/>
    <w:rsid w:val="3EBB0897"/>
    <w:rsid w:val="3EBC460F"/>
    <w:rsid w:val="3EBC63BD"/>
    <w:rsid w:val="3EBE2135"/>
    <w:rsid w:val="3EC3774B"/>
    <w:rsid w:val="3EC86B10"/>
    <w:rsid w:val="3ED25BE0"/>
    <w:rsid w:val="3ED3772C"/>
    <w:rsid w:val="3ED5122D"/>
    <w:rsid w:val="3ED6747E"/>
    <w:rsid w:val="3ED731F7"/>
    <w:rsid w:val="3ED90D1D"/>
    <w:rsid w:val="3EDC10FF"/>
    <w:rsid w:val="3EE33949"/>
    <w:rsid w:val="3EE37DED"/>
    <w:rsid w:val="3EE576C2"/>
    <w:rsid w:val="3EE6168C"/>
    <w:rsid w:val="3EE819BF"/>
    <w:rsid w:val="3EEB27FE"/>
    <w:rsid w:val="3EEC4EF4"/>
    <w:rsid w:val="3EED17D0"/>
    <w:rsid w:val="3EEF22EE"/>
    <w:rsid w:val="3EF02D22"/>
    <w:rsid w:val="3EF618CF"/>
    <w:rsid w:val="3EF94F1B"/>
    <w:rsid w:val="3EFA3DD4"/>
    <w:rsid w:val="3EFD0EAF"/>
    <w:rsid w:val="3F03223E"/>
    <w:rsid w:val="3F0A5E23"/>
    <w:rsid w:val="3F0C04EE"/>
    <w:rsid w:val="3F1104B7"/>
    <w:rsid w:val="3F122481"/>
    <w:rsid w:val="3F1735F3"/>
    <w:rsid w:val="3F1C6E5B"/>
    <w:rsid w:val="3F214472"/>
    <w:rsid w:val="3F2226C4"/>
    <w:rsid w:val="3F2521B4"/>
    <w:rsid w:val="3F281CA4"/>
    <w:rsid w:val="3F283A52"/>
    <w:rsid w:val="3F2C03A4"/>
    <w:rsid w:val="3F2F3033"/>
    <w:rsid w:val="3F310B59"/>
    <w:rsid w:val="3F3146B5"/>
    <w:rsid w:val="3F346B36"/>
    <w:rsid w:val="3F3643C1"/>
    <w:rsid w:val="3F397A0D"/>
    <w:rsid w:val="3F3B3785"/>
    <w:rsid w:val="3F3B5533"/>
    <w:rsid w:val="3F3D5750"/>
    <w:rsid w:val="3F3E27B9"/>
    <w:rsid w:val="3F400D9C"/>
    <w:rsid w:val="3F416569"/>
    <w:rsid w:val="3F424B14"/>
    <w:rsid w:val="3F454604"/>
    <w:rsid w:val="3F4F484B"/>
    <w:rsid w:val="3F4F5483"/>
    <w:rsid w:val="3F544847"/>
    <w:rsid w:val="3F566811"/>
    <w:rsid w:val="3F5860E5"/>
    <w:rsid w:val="3F5C54AA"/>
    <w:rsid w:val="3F60143E"/>
    <w:rsid w:val="3F604F9A"/>
    <w:rsid w:val="3F6251B6"/>
    <w:rsid w:val="3F666DF4"/>
    <w:rsid w:val="3F744EE9"/>
    <w:rsid w:val="3F7668E9"/>
    <w:rsid w:val="3F783DDA"/>
    <w:rsid w:val="3F785608"/>
    <w:rsid w:val="3F7A2500"/>
    <w:rsid w:val="3F7B12CB"/>
    <w:rsid w:val="3F7D5B4C"/>
    <w:rsid w:val="3F80563C"/>
    <w:rsid w:val="3F890995"/>
    <w:rsid w:val="3F8C2233"/>
    <w:rsid w:val="3F8C3FE1"/>
    <w:rsid w:val="3F8C7CF5"/>
    <w:rsid w:val="3F8E5FAB"/>
    <w:rsid w:val="3F9115F7"/>
    <w:rsid w:val="3F953302"/>
    <w:rsid w:val="3F984734"/>
    <w:rsid w:val="3FA255B3"/>
    <w:rsid w:val="3FA4132B"/>
    <w:rsid w:val="3FA56E51"/>
    <w:rsid w:val="3FA7706D"/>
    <w:rsid w:val="3FA94B93"/>
    <w:rsid w:val="3FAA26B9"/>
    <w:rsid w:val="3FAC6431"/>
    <w:rsid w:val="3FAE55EA"/>
    <w:rsid w:val="3FAF7CCF"/>
    <w:rsid w:val="3FB0665D"/>
    <w:rsid w:val="3FB11C9A"/>
    <w:rsid w:val="3FB377C0"/>
    <w:rsid w:val="3FB6105E"/>
    <w:rsid w:val="3FBB48C6"/>
    <w:rsid w:val="3FC03C8B"/>
    <w:rsid w:val="3FC27A03"/>
    <w:rsid w:val="3FC512A1"/>
    <w:rsid w:val="3FC574F3"/>
    <w:rsid w:val="3FC65745"/>
    <w:rsid w:val="3FC75019"/>
    <w:rsid w:val="3FCE0156"/>
    <w:rsid w:val="3FCE45FA"/>
    <w:rsid w:val="3FCF155A"/>
    <w:rsid w:val="3FD00372"/>
    <w:rsid w:val="3FD15E98"/>
    <w:rsid w:val="3FD17C46"/>
    <w:rsid w:val="3FD634AE"/>
    <w:rsid w:val="3FD6525C"/>
    <w:rsid w:val="3FD85478"/>
    <w:rsid w:val="3FD95813"/>
    <w:rsid w:val="3FDA11F0"/>
    <w:rsid w:val="3FDA2F9E"/>
    <w:rsid w:val="3FDA4D4C"/>
    <w:rsid w:val="3FE0432D"/>
    <w:rsid w:val="3FE53CDF"/>
    <w:rsid w:val="3FE61943"/>
    <w:rsid w:val="3FE71217"/>
    <w:rsid w:val="3FE931E1"/>
    <w:rsid w:val="3FEC4A80"/>
    <w:rsid w:val="3FF43934"/>
    <w:rsid w:val="3FF51B86"/>
    <w:rsid w:val="3FF676AC"/>
    <w:rsid w:val="3FF878C8"/>
    <w:rsid w:val="3FFD4EDF"/>
    <w:rsid w:val="3FFF20F3"/>
    <w:rsid w:val="4000052B"/>
    <w:rsid w:val="400022D9"/>
    <w:rsid w:val="40026051"/>
    <w:rsid w:val="40044CA3"/>
    <w:rsid w:val="40063D93"/>
    <w:rsid w:val="400B75FC"/>
    <w:rsid w:val="400D3374"/>
    <w:rsid w:val="400D729E"/>
    <w:rsid w:val="401069C0"/>
    <w:rsid w:val="4013025E"/>
    <w:rsid w:val="4013200C"/>
    <w:rsid w:val="401D732F"/>
    <w:rsid w:val="401F09B1"/>
    <w:rsid w:val="40207DEC"/>
    <w:rsid w:val="402661E4"/>
    <w:rsid w:val="40267F92"/>
    <w:rsid w:val="402734A4"/>
    <w:rsid w:val="40291830"/>
    <w:rsid w:val="402D7572"/>
    <w:rsid w:val="402E32EA"/>
    <w:rsid w:val="402E5098"/>
    <w:rsid w:val="40300E10"/>
    <w:rsid w:val="40302BBE"/>
    <w:rsid w:val="40322DDA"/>
    <w:rsid w:val="40330901"/>
    <w:rsid w:val="40356427"/>
    <w:rsid w:val="4037219F"/>
    <w:rsid w:val="40377B31"/>
    <w:rsid w:val="403A57EB"/>
    <w:rsid w:val="403B62C8"/>
    <w:rsid w:val="403F1053"/>
    <w:rsid w:val="4041301D"/>
    <w:rsid w:val="40436D96"/>
    <w:rsid w:val="40442B0E"/>
    <w:rsid w:val="40464A55"/>
    <w:rsid w:val="40477F08"/>
    <w:rsid w:val="404A4866"/>
    <w:rsid w:val="404B17A6"/>
    <w:rsid w:val="404C3770"/>
    <w:rsid w:val="404E573A"/>
    <w:rsid w:val="404E74E8"/>
    <w:rsid w:val="405014B2"/>
    <w:rsid w:val="40556AC9"/>
    <w:rsid w:val="405A4873"/>
    <w:rsid w:val="405C30EF"/>
    <w:rsid w:val="405E3BCF"/>
    <w:rsid w:val="405F5252"/>
    <w:rsid w:val="40610FCA"/>
    <w:rsid w:val="4077259B"/>
    <w:rsid w:val="40786313"/>
    <w:rsid w:val="407B3EBF"/>
    <w:rsid w:val="407E7DCE"/>
    <w:rsid w:val="40890521"/>
    <w:rsid w:val="408C5D5A"/>
    <w:rsid w:val="408D0011"/>
    <w:rsid w:val="4090365D"/>
    <w:rsid w:val="40923879"/>
    <w:rsid w:val="40925627"/>
    <w:rsid w:val="4093139F"/>
    <w:rsid w:val="409444EC"/>
    <w:rsid w:val="40970E8F"/>
    <w:rsid w:val="409B2C7E"/>
    <w:rsid w:val="409C46F8"/>
    <w:rsid w:val="409C64A6"/>
    <w:rsid w:val="40A315E2"/>
    <w:rsid w:val="40A435AC"/>
    <w:rsid w:val="40A4535A"/>
    <w:rsid w:val="40A8309D"/>
    <w:rsid w:val="40AF61D9"/>
    <w:rsid w:val="40B437EF"/>
    <w:rsid w:val="40B51316"/>
    <w:rsid w:val="40B76E3C"/>
    <w:rsid w:val="40B838E7"/>
    <w:rsid w:val="40BE641C"/>
    <w:rsid w:val="40C33A32"/>
    <w:rsid w:val="40CB0B39"/>
    <w:rsid w:val="40CF0629"/>
    <w:rsid w:val="40D75730"/>
    <w:rsid w:val="40D914A8"/>
    <w:rsid w:val="40D92C20"/>
    <w:rsid w:val="40DC68A2"/>
    <w:rsid w:val="40DE261A"/>
    <w:rsid w:val="40DF693D"/>
    <w:rsid w:val="40E165AE"/>
    <w:rsid w:val="40E35E83"/>
    <w:rsid w:val="40EE65D6"/>
    <w:rsid w:val="40F005A0"/>
    <w:rsid w:val="40F16A8E"/>
    <w:rsid w:val="40F63E08"/>
    <w:rsid w:val="40FA369A"/>
    <w:rsid w:val="40FA4F7A"/>
    <w:rsid w:val="40FB7670"/>
    <w:rsid w:val="40FE0F0E"/>
    <w:rsid w:val="41006A35"/>
    <w:rsid w:val="41036525"/>
    <w:rsid w:val="4105404B"/>
    <w:rsid w:val="41055DF9"/>
    <w:rsid w:val="41087697"/>
    <w:rsid w:val="4109749E"/>
    <w:rsid w:val="410A340F"/>
    <w:rsid w:val="410B7187"/>
    <w:rsid w:val="410C362B"/>
    <w:rsid w:val="410F6C78"/>
    <w:rsid w:val="41126768"/>
    <w:rsid w:val="41166258"/>
    <w:rsid w:val="41171FD0"/>
    <w:rsid w:val="41173D7E"/>
    <w:rsid w:val="41197AF6"/>
    <w:rsid w:val="411B386E"/>
    <w:rsid w:val="41200E85"/>
    <w:rsid w:val="412070D7"/>
    <w:rsid w:val="41210759"/>
    <w:rsid w:val="412169AB"/>
    <w:rsid w:val="41232723"/>
    <w:rsid w:val="412545BE"/>
    <w:rsid w:val="41281AE7"/>
    <w:rsid w:val="412A3AB2"/>
    <w:rsid w:val="412D70FE"/>
    <w:rsid w:val="412F10C8"/>
    <w:rsid w:val="41344930"/>
    <w:rsid w:val="41384420"/>
    <w:rsid w:val="4139769D"/>
    <w:rsid w:val="413E755D"/>
    <w:rsid w:val="41406E31"/>
    <w:rsid w:val="414A5F02"/>
    <w:rsid w:val="414D154E"/>
    <w:rsid w:val="414E0433"/>
    <w:rsid w:val="4153125A"/>
    <w:rsid w:val="415648A7"/>
    <w:rsid w:val="41566655"/>
    <w:rsid w:val="415723CD"/>
    <w:rsid w:val="415A4AB8"/>
    <w:rsid w:val="415D3E87"/>
    <w:rsid w:val="41601281"/>
    <w:rsid w:val="41636FC4"/>
    <w:rsid w:val="41676AB4"/>
    <w:rsid w:val="41686388"/>
    <w:rsid w:val="416A2100"/>
    <w:rsid w:val="416E7E42"/>
    <w:rsid w:val="417116E0"/>
    <w:rsid w:val="41766CF7"/>
    <w:rsid w:val="417E204F"/>
    <w:rsid w:val="4184340D"/>
    <w:rsid w:val="41847666"/>
    <w:rsid w:val="418A4550"/>
    <w:rsid w:val="418D4040"/>
    <w:rsid w:val="418D5DEE"/>
    <w:rsid w:val="419001E6"/>
    <w:rsid w:val="41961147"/>
    <w:rsid w:val="41984EBF"/>
    <w:rsid w:val="419929E5"/>
    <w:rsid w:val="41994793"/>
    <w:rsid w:val="419B675D"/>
    <w:rsid w:val="419E624E"/>
    <w:rsid w:val="41A05B22"/>
    <w:rsid w:val="41A25D3E"/>
    <w:rsid w:val="41A27AEC"/>
    <w:rsid w:val="41A43864"/>
    <w:rsid w:val="41AA2E44"/>
    <w:rsid w:val="41AA69A0"/>
    <w:rsid w:val="41AC44C7"/>
    <w:rsid w:val="41AE46E3"/>
    <w:rsid w:val="41AF045B"/>
    <w:rsid w:val="41AF2209"/>
    <w:rsid w:val="41C51A2C"/>
    <w:rsid w:val="41C537DA"/>
    <w:rsid w:val="41CA2B9F"/>
    <w:rsid w:val="41CC6917"/>
    <w:rsid w:val="41D028AB"/>
    <w:rsid w:val="41D34149"/>
    <w:rsid w:val="41D35EF7"/>
    <w:rsid w:val="41D8350E"/>
    <w:rsid w:val="41D9605E"/>
    <w:rsid w:val="41DB3ECC"/>
    <w:rsid w:val="41DD0B24"/>
    <w:rsid w:val="41DF2AEE"/>
    <w:rsid w:val="41E21275"/>
    <w:rsid w:val="41E225DE"/>
    <w:rsid w:val="41E2613A"/>
    <w:rsid w:val="41E5640E"/>
    <w:rsid w:val="41E9396D"/>
    <w:rsid w:val="41E974C9"/>
    <w:rsid w:val="41EA1493"/>
    <w:rsid w:val="41EE4ADF"/>
    <w:rsid w:val="41F06AA9"/>
    <w:rsid w:val="41F10CC3"/>
    <w:rsid w:val="41F12821"/>
    <w:rsid w:val="41F30347"/>
    <w:rsid w:val="41F63994"/>
    <w:rsid w:val="41F67E38"/>
    <w:rsid w:val="41F8595E"/>
    <w:rsid w:val="41FB71FC"/>
    <w:rsid w:val="42002A64"/>
    <w:rsid w:val="4202058A"/>
    <w:rsid w:val="42024A2E"/>
    <w:rsid w:val="42075BA1"/>
    <w:rsid w:val="420A5691"/>
    <w:rsid w:val="420B38E3"/>
    <w:rsid w:val="420C4869"/>
    <w:rsid w:val="420F4A55"/>
    <w:rsid w:val="42162288"/>
    <w:rsid w:val="42164036"/>
    <w:rsid w:val="42165DE4"/>
    <w:rsid w:val="421A1D78"/>
    <w:rsid w:val="421C27EF"/>
    <w:rsid w:val="421D3C7F"/>
    <w:rsid w:val="421D53C4"/>
    <w:rsid w:val="421F738E"/>
    <w:rsid w:val="42204EB5"/>
    <w:rsid w:val="42206C63"/>
    <w:rsid w:val="42254279"/>
    <w:rsid w:val="422E7EC6"/>
    <w:rsid w:val="4230334A"/>
    <w:rsid w:val="42334BE8"/>
    <w:rsid w:val="42336996"/>
    <w:rsid w:val="423544BC"/>
    <w:rsid w:val="42366486"/>
    <w:rsid w:val="423A41C8"/>
    <w:rsid w:val="423B584A"/>
    <w:rsid w:val="423C1CEE"/>
    <w:rsid w:val="423F358D"/>
    <w:rsid w:val="4243056B"/>
    <w:rsid w:val="42446DF5"/>
    <w:rsid w:val="424741EF"/>
    <w:rsid w:val="424B0183"/>
    <w:rsid w:val="424C5CAA"/>
    <w:rsid w:val="424D3EFC"/>
    <w:rsid w:val="424D6905"/>
    <w:rsid w:val="424E557E"/>
    <w:rsid w:val="4251506E"/>
    <w:rsid w:val="42530DE6"/>
    <w:rsid w:val="425608D6"/>
    <w:rsid w:val="42562684"/>
    <w:rsid w:val="425A03C6"/>
    <w:rsid w:val="425A3FF1"/>
    <w:rsid w:val="425C413F"/>
    <w:rsid w:val="425F778B"/>
    <w:rsid w:val="42664FBD"/>
    <w:rsid w:val="4269685C"/>
    <w:rsid w:val="426C7777"/>
    <w:rsid w:val="426E3E72"/>
    <w:rsid w:val="426E5C20"/>
    <w:rsid w:val="42701998"/>
    <w:rsid w:val="42707BEA"/>
    <w:rsid w:val="42716438"/>
    <w:rsid w:val="427A45C5"/>
    <w:rsid w:val="427C033D"/>
    <w:rsid w:val="42813BA5"/>
    <w:rsid w:val="428216CB"/>
    <w:rsid w:val="42823479"/>
    <w:rsid w:val="428611BC"/>
    <w:rsid w:val="42892A5A"/>
    <w:rsid w:val="428B4A24"/>
    <w:rsid w:val="428E0070"/>
    <w:rsid w:val="42937435"/>
    <w:rsid w:val="429A4C67"/>
    <w:rsid w:val="429F227D"/>
    <w:rsid w:val="42A27846"/>
    <w:rsid w:val="42A33B1C"/>
    <w:rsid w:val="42A81132"/>
    <w:rsid w:val="42A930FC"/>
    <w:rsid w:val="42AC34C9"/>
    <w:rsid w:val="42AD499A"/>
    <w:rsid w:val="42B00439"/>
    <w:rsid w:val="42B23D5F"/>
    <w:rsid w:val="42B307CB"/>
    <w:rsid w:val="42B775C7"/>
    <w:rsid w:val="42BA2C13"/>
    <w:rsid w:val="42C341BE"/>
    <w:rsid w:val="42C6780A"/>
    <w:rsid w:val="42C955C2"/>
    <w:rsid w:val="42CA554C"/>
    <w:rsid w:val="42D02437"/>
    <w:rsid w:val="42D068DB"/>
    <w:rsid w:val="42D36674"/>
    <w:rsid w:val="42D67AEC"/>
    <w:rsid w:val="42D77C69"/>
    <w:rsid w:val="42D812EB"/>
    <w:rsid w:val="42D9578F"/>
    <w:rsid w:val="42DC0DDB"/>
    <w:rsid w:val="42E23E00"/>
    <w:rsid w:val="42E3216A"/>
    <w:rsid w:val="42E44134"/>
    <w:rsid w:val="42E61C5A"/>
    <w:rsid w:val="42E63A08"/>
    <w:rsid w:val="42E934F8"/>
    <w:rsid w:val="42EA799C"/>
    <w:rsid w:val="42F02AD9"/>
    <w:rsid w:val="42F223AD"/>
    <w:rsid w:val="42F36125"/>
    <w:rsid w:val="42F44377"/>
    <w:rsid w:val="42F6152E"/>
    <w:rsid w:val="42F8373B"/>
    <w:rsid w:val="42FC76D0"/>
    <w:rsid w:val="42FE0D52"/>
    <w:rsid w:val="42FF6CFF"/>
    <w:rsid w:val="43000F6E"/>
    <w:rsid w:val="43014CE6"/>
    <w:rsid w:val="43036368"/>
    <w:rsid w:val="430420E0"/>
    <w:rsid w:val="43056584"/>
    <w:rsid w:val="430F7403"/>
    <w:rsid w:val="431810BA"/>
    <w:rsid w:val="431F6F1A"/>
    <w:rsid w:val="43244531"/>
    <w:rsid w:val="43252782"/>
    <w:rsid w:val="43257BBD"/>
    <w:rsid w:val="432644BC"/>
    <w:rsid w:val="432804C5"/>
    <w:rsid w:val="43282273"/>
    <w:rsid w:val="432F1853"/>
    <w:rsid w:val="43317379"/>
    <w:rsid w:val="43324E9F"/>
    <w:rsid w:val="43336FF2"/>
    <w:rsid w:val="43347151"/>
    <w:rsid w:val="43394480"/>
    <w:rsid w:val="4339622E"/>
    <w:rsid w:val="433B01F8"/>
    <w:rsid w:val="43482915"/>
    <w:rsid w:val="434A21E9"/>
    <w:rsid w:val="434A3F97"/>
    <w:rsid w:val="434F15AD"/>
    <w:rsid w:val="43503578"/>
    <w:rsid w:val="43560B8E"/>
    <w:rsid w:val="43574906"/>
    <w:rsid w:val="435766B4"/>
    <w:rsid w:val="4359067E"/>
    <w:rsid w:val="436037BB"/>
    <w:rsid w:val="436239D7"/>
    <w:rsid w:val="436D237B"/>
    <w:rsid w:val="43707776"/>
    <w:rsid w:val="43727992"/>
    <w:rsid w:val="43747266"/>
    <w:rsid w:val="43770394"/>
    <w:rsid w:val="43770B04"/>
    <w:rsid w:val="43771108"/>
    <w:rsid w:val="43776D56"/>
    <w:rsid w:val="43790D20"/>
    <w:rsid w:val="43792ACE"/>
    <w:rsid w:val="437C611B"/>
    <w:rsid w:val="43805C0B"/>
    <w:rsid w:val="43860D47"/>
    <w:rsid w:val="4387343D"/>
    <w:rsid w:val="438751EB"/>
    <w:rsid w:val="43882D11"/>
    <w:rsid w:val="438C4E1A"/>
    <w:rsid w:val="438D0328"/>
    <w:rsid w:val="438F22F2"/>
    <w:rsid w:val="43917E18"/>
    <w:rsid w:val="439E0787"/>
    <w:rsid w:val="439E42E3"/>
    <w:rsid w:val="43A044FF"/>
    <w:rsid w:val="43A23DD3"/>
    <w:rsid w:val="43A538C3"/>
    <w:rsid w:val="43AE4775"/>
    <w:rsid w:val="43AF4742"/>
    <w:rsid w:val="43B14016"/>
    <w:rsid w:val="43B6162D"/>
    <w:rsid w:val="43B835F7"/>
    <w:rsid w:val="43B9736F"/>
    <w:rsid w:val="43BA0814"/>
    <w:rsid w:val="43BF3FB9"/>
    <w:rsid w:val="43C006FD"/>
    <w:rsid w:val="43C24475"/>
    <w:rsid w:val="43C64A6D"/>
    <w:rsid w:val="43C71A8C"/>
    <w:rsid w:val="43CA157C"/>
    <w:rsid w:val="43CD6976"/>
    <w:rsid w:val="43CF6B92"/>
    <w:rsid w:val="43D146B8"/>
    <w:rsid w:val="43D67F21"/>
    <w:rsid w:val="43DE0B83"/>
    <w:rsid w:val="43DE5C9B"/>
    <w:rsid w:val="43DF1E62"/>
    <w:rsid w:val="43E268C5"/>
    <w:rsid w:val="43E3619A"/>
    <w:rsid w:val="43E4263E"/>
    <w:rsid w:val="43E53CC0"/>
    <w:rsid w:val="43EE7018"/>
    <w:rsid w:val="43EF0FE2"/>
    <w:rsid w:val="43F32881"/>
    <w:rsid w:val="43F42155"/>
    <w:rsid w:val="43F565F9"/>
    <w:rsid w:val="43F72CBA"/>
    <w:rsid w:val="43F96D1B"/>
    <w:rsid w:val="43F9776B"/>
    <w:rsid w:val="43FB163B"/>
    <w:rsid w:val="44024872"/>
    <w:rsid w:val="44044A8E"/>
    <w:rsid w:val="44056110"/>
    <w:rsid w:val="44071E88"/>
    <w:rsid w:val="44084C8C"/>
    <w:rsid w:val="440F51E1"/>
    <w:rsid w:val="441427F7"/>
    <w:rsid w:val="44185E43"/>
    <w:rsid w:val="44191BBB"/>
    <w:rsid w:val="4420119C"/>
    <w:rsid w:val="44224F14"/>
    <w:rsid w:val="44240C8C"/>
    <w:rsid w:val="442742D8"/>
    <w:rsid w:val="442A5B49"/>
    <w:rsid w:val="442C5D93"/>
    <w:rsid w:val="44305883"/>
    <w:rsid w:val="44307631"/>
    <w:rsid w:val="44330ECF"/>
    <w:rsid w:val="4439400C"/>
    <w:rsid w:val="443F5AC6"/>
    <w:rsid w:val="4440126D"/>
    <w:rsid w:val="44452751"/>
    <w:rsid w:val="44476729"/>
    <w:rsid w:val="444906F3"/>
    <w:rsid w:val="444C3D3F"/>
    <w:rsid w:val="44564BBE"/>
    <w:rsid w:val="445826E4"/>
    <w:rsid w:val="445B0426"/>
    <w:rsid w:val="445F7604"/>
    <w:rsid w:val="446523D2"/>
    <w:rsid w:val="44670B79"/>
    <w:rsid w:val="44676DCB"/>
    <w:rsid w:val="446E0159"/>
    <w:rsid w:val="446E1F07"/>
    <w:rsid w:val="44703ED1"/>
    <w:rsid w:val="447514E8"/>
    <w:rsid w:val="447A6AFE"/>
    <w:rsid w:val="447C0AC8"/>
    <w:rsid w:val="44801C3A"/>
    <w:rsid w:val="44827761"/>
    <w:rsid w:val="4487121B"/>
    <w:rsid w:val="44894F93"/>
    <w:rsid w:val="448B2AB9"/>
    <w:rsid w:val="449000D0"/>
    <w:rsid w:val="4497145E"/>
    <w:rsid w:val="449756B8"/>
    <w:rsid w:val="449A71A0"/>
    <w:rsid w:val="449F0313"/>
    <w:rsid w:val="449F47B6"/>
    <w:rsid w:val="44A1408B"/>
    <w:rsid w:val="44A26055"/>
    <w:rsid w:val="44A45929"/>
    <w:rsid w:val="44A818BD"/>
    <w:rsid w:val="44A91191"/>
    <w:rsid w:val="44A96FDE"/>
    <w:rsid w:val="44AB4F09"/>
    <w:rsid w:val="44B32010"/>
    <w:rsid w:val="44B6565C"/>
    <w:rsid w:val="44B738AE"/>
    <w:rsid w:val="44B813D4"/>
    <w:rsid w:val="44B87626"/>
    <w:rsid w:val="44B93A71"/>
    <w:rsid w:val="44BA339E"/>
    <w:rsid w:val="44BC2883"/>
    <w:rsid w:val="44BD3D13"/>
    <w:rsid w:val="44BD51A3"/>
    <w:rsid w:val="44BE2E8F"/>
    <w:rsid w:val="44BF09B5"/>
    <w:rsid w:val="44BF2763"/>
    <w:rsid w:val="44C10289"/>
    <w:rsid w:val="44C13B24"/>
    <w:rsid w:val="44C24001"/>
    <w:rsid w:val="44C71617"/>
    <w:rsid w:val="44C85ABB"/>
    <w:rsid w:val="44CC6C2E"/>
    <w:rsid w:val="44D0671E"/>
    <w:rsid w:val="44D3549F"/>
    <w:rsid w:val="44D35F39"/>
    <w:rsid w:val="44DA0696"/>
    <w:rsid w:val="44DA57EF"/>
    <w:rsid w:val="44DD0E3B"/>
    <w:rsid w:val="44DE167D"/>
    <w:rsid w:val="44DE52DF"/>
    <w:rsid w:val="44DE708D"/>
    <w:rsid w:val="44DF2E05"/>
    <w:rsid w:val="44E45943"/>
    <w:rsid w:val="44E64193"/>
    <w:rsid w:val="44E80BF1"/>
    <w:rsid w:val="44E81CBA"/>
    <w:rsid w:val="44E87F0C"/>
    <w:rsid w:val="44EE3048"/>
    <w:rsid w:val="44F05012"/>
    <w:rsid w:val="44F22B38"/>
    <w:rsid w:val="44F248E6"/>
    <w:rsid w:val="44F3240C"/>
    <w:rsid w:val="44FD11A6"/>
    <w:rsid w:val="44FF0DB1"/>
    <w:rsid w:val="45014B29"/>
    <w:rsid w:val="45034D45"/>
    <w:rsid w:val="45062258"/>
    <w:rsid w:val="45085EB8"/>
    <w:rsid w:val="450D34CE"/>
    <w:rsid w:val="45101210"/>
    <w:rsid w:val="45154A79"/>
    <w:rsid w:val="451E392D"/>
    <w:rsid w:val="45232CF2"/>
    <w:rsid w:val="45252F0E"/>
    <w:rsid w:val="452F5B3A"/>
    <w:rsid w:val="45310096"/>
    <w:rsid w:val="45344EFF"/>
    <w:rsid w:val="45390767"/>
    <w:rsid w:val="453B3D19"/>
    <w:rsid w:val="453E5D7D"/>
    <w:rsid w:val="45401AF6"/>
    <w:rsid w:val="4541761C"/>
    <w:rsid w:val="45433394"/>
    <w:rsid w:val="454809AA"/>
    <w:rsid w:val="454A0C3D"/>
    <w:rsid w:val="454A2974"/>
    <w:rsid w:val="454B3FF6"/>
    <w:rsid w:val="454F1D39"/>
    <w:rsid w:val="45505AB1"/>
    <w:rsid w:val="45521829"/>
    <w:rsid w:val="455273CF"/>
    <w:rsid w:val="45554E75"/>
    <w:rsid w:val="4557299B"/>
    <w:rsid w:val="455874F5"/>
    <w:rsid w:val="45592BB7"/>
    <w:rsid w:val="455C6204"/>
    <w:rsid w:val="45611A6C"/>
    <w:rsid w:val="45637592"/>
    <w:rsid w:val="456652D4"/>
    <w:rsid w:val="45666CD5"/>
    <w:rsid w:val="45687B0A"/>
    <w:rsid w:val="456A0921"/>
    <w:rsid w:val="456A6B72"/>
    <w:rsid w:val="456B6447"/>
    <w:rsid w:val="4577303D"/>
    <w:rsid w:val="45795008"/>
    <w:rsid w:val="45796DB6"/>
    <w:rsid w:val="457A48DC"/>
    <w:rsid w:val="457B0D80"/>
    <w:rsid w:val="457E617A"/>
    <w:rsid w:val="45813EBC"/>
    <w:rsid w:val="458319E2"/>
    <w:rsid w:val="4583380E"/>
    <w:rsid w:val="45835E86"/>
    <w:rsid w:val="458539AC"/>
    <w:rsid w:val="4585575A"/>
    <w:rsid w:val="45863281"/>
    <w:rsid w:val="45864B7E"/>
    <w:rsid w:val="45886FF9"/>
    <w:rsid w:val="458A2D71"/>
    <w:rsid w:val="458A4B1F"/>
    <w:rsid w:val="458D460F"/>
    <w:rsid w:val="459260C9"/>
    <w:rsid w:val="459363E4"/>
    <w:rsid w:val="45954AD7"/>
    <w:rsid w:val="45961716"/>
    <w:rsid w:val="459660A1"/>
    <w:rsid w:val="459736E0"/>
    <w:rsid w:val="45993146"/>
    <w:rsid w:val="459B6D2C"/>
    <w:rsid w:val="459C0CF6"/>
    <w:rsid w:val="459C2AA4"/>
    <w:rsid w:val="45A51959"/>
    <w:rsid w:val="45A656D1"/>
    <w:rsid w:val="45A71B75"/>
    <w:rsid w:val="45A831F7"/>
    <w:rsid w:val="45A96EDA"/>
    <w:rsid w:val="45AD2F03"/>
    <w:rsid w:val="45AE0E10"/>
    <w:rsid w:val="45AF4585"/>
    <w:rsid w:val="45B147A1"/>
    <w:rsid w:val="45B1654F"/>
    <w:rsid w:val="45B46040"/>
    <w:rsid w:val="45B61DB8"/>
    <w:rsid w:val="45B63B66"/>
    <w:rsid w:val="45BC6CA2"/>
    <w:rsid w:val="45BE0C6C"/>
    <w:rsid w:val="45BE6EBE"/>
    <w:rsid w:val="45C142B9"/>
    <w:rsid w:val="45C51FFB"/>
    <w:rsid w:val="45C83899"/>
    <w:rsid w:val="45C85647"/>
    <w:rsid w:val="45CA7611"/>
    <w:rsid w:val="45CC3389"/>
    <w:rsid w:val="45D1274E"/>
    <w:rsid w:val="45D24718"/>
    <w:rsid w:val="45D264C6"/>
    <w:rsid w:val="45D64208"/>
    <w:rsid w:val="45DB537A"/>
    <w:rsid w:val="45E00BE3"/>
    <w:rsid w:val="45E06E35"/>
    <w:rsid w:val="45E71F71"/>
    <w:rsid w:val="45E76415"/>
    <w:rsid w:val="45EA683B"/>
    <w:rsid w:val="45EB3538"/>
    <w:rsid w:val="45EF0E26"/>
    <w:rsid w:val="45EF52CA"/>
    <w:rsid w:val="45EF7078"/>
    <w:rsid w:val="45F34DBA"/>
    <w:rsid w:val="45F4468E"/>
    <w:rsid w:val="45F60406"/>
    <w:rsid w:val="45F823D0"/>
    <w:rsid w:val="45FB3C6E"/>
    <w:rsid w:val="45FB5A1D"/>
    <w:rsid w:val="45FD79E7"/>
    <w:rsid w:val="45FE72BB"/>
    <w:rsid w:val="460074D7"/>
    <w:rsid w:val="46020B59"/>
    <w:rsid w:val="46024FFD"/>
    <w:rsid w:val="46050649"/>
    <w:rsid w:val="4605689B"/>
    <w:rsid w:val="46081DC4"/>
    <w:rsid w:val="460C7C2A"/>
    <w:rsid w:val="460E39A2"/>
    <w:rsid w:val="460F14C8"/>
    <w:rsid w:val="46113492"/>
    <w:rsid w:val="46115240"/>
    <w:rsid w:val="4613720A"/>
    <w:rsid w:val="461A0599"/>
    <w:rsid w:val="461E170B"/>
    <w:rsid w:val="461E795D"/>
    <w:rsid w:val="462036D5"/>
    <w:rsid w:val="462214CE"/>
    <w:rsid w:val="4622744D"/>
    <w:rsid w:val="462A4554"/>
    <w:rsid w:val="462A784D"/>
    <w:rsid w:val="462C207A"/>
    <w:rsid w:val="462E5DF2"/>
    <w:rsid w:val="46357180"/>
    <w:rsid w:val="463D4287"/>
    <w:rsid w:val="464078D3"/>
    <w:rsid w:val="46440499"/>
    <w:rsid w:val="464473C4"/>
    <w:rsid w:val="464F1A25"/>
    <w:rsid w:val="465313B5"/>
    <w:rsid w:val="46537607"/>
    <w:rsid w:val="46560EA5"/>
    <w:rsid w:val="465869CB"/>
    <w:rsid w:val="46603AD2"/>
    <w:rsid w:val="46607F75"/>
    <w:rsid w:val="46647A66"/>
    <w:rsid w:val="466730B2"/>
    <w:rsid w:val="46690BD8"/>
    <w:rsid w:val="466B0DF4"/>
    <w:rsid w:val="466E2692"/>
    <w:rsid w:val="466E76CF"/>
    <w:rsid w:val="46715CDF"/>
    <w:rsid w:val="467317C3"/>
    <w:rsid w:val="46733805"/>
    <w:rsid w:val="46737CA9"/>
    <w:rsid w:val="46741340"/>
    <w:rsid w:val="46771AC0"/>
    <w:rsid w:val="4678706D"/>
    <w:rsid w:val="46794B93"/>
    <w:rsid w:val="467B090B"/>
    <w:rsid w:val="46805F22"/>
    <w:rsid w:val="468477C0"/>
    <w:rsid w:val="4685178A"/>
    <w:rsid w:val="46873754"/>
    <w:rsid w:val="468B4FF2"/>
    <w:rsid w:val="468C0D6B"/>
    <w:rsid w:val="468C2B19"/>
    <w:rsid w:val="4690085B"/>
    <w:rsid w:val="469043B7"/>
    <w:rsid w:val="469519CD"/>
    <w:rsid w:val="46957C1F"/>
    <w:rsid w:val="46991FE4"/>
    <w:rsid w:val="469B0FAE"/>
    <w:rsid w:val="469D0882"/>
    <w:rsid w:val="469D4D26"/>
    <w:rsid w:val="469D547F"/>
    <w:rsid w:val="469F45FA"/>
    <w:rsid w:val="46A460B4"/>
    <w:rsid w:val="46A63BDA"/>
    <w:rsid w:val="46A71700"/>
    <w:rsid w:val="46A81102"/>
    <w:rsid w:val="46AA2F9F"/>
    <w:rsid w:val="46AB7443"/>
    <w:rsid w:val="46AC31BB"/>
    <w:rsid w:val="46AC58E1"/>
    <w:rsid w:val="46B30DE6"/>
    <w:rsid w:val="46B362F7"/>
    <w:rsid w:val="46B856BC"/>
    <w:rsid w:val="46BC1650"/>
    <w:rsid w:val="46BD2CD2"/>
    <w:rsid w:val="46C93D6D"/>
    <w:rsid w:val="46C95B1B"/>
    <w:rsid w:val="46C978C9"/>
    <w:rsid w:val="46CC04FD"/>
    <w:rsid w:val="46CC1167"/>
    <w:rsid w:val="46D06EA9"/>
    <w:rsid w:val="46D36999"/>
    <w:rsid w:val="46D52711"/>
    <w:rsid w:val="46D71FE6"/>
    <w:rsid w:val="46DC584E"/>
    <w:rsid w:val="46DD15C6"/>
    <w:rsid w:val="46E6047B"/>
    <w:rsid w:val="46E63C75"/>
    <w:rsid w:val="46EB5A91"/>
    <w:rsid w:val="46EF6468"/>
    <w:rsid w:val="46F10BCE"/>
    <w:rsid w:val="46F25071"/>
    <w:rsid w:val="46F30DEA"/>
    <w:rsid w:val="46F34946"/>
    <w:rsid w:val="46F506BE"/>
    <w:rsid w:val="46FA3F26"/>
    <w:rsid w:val="46FD57C4"/>
    <w:rsid w:val="46FF153C"/>
    <w:rsid w:val="46FF778E"/>
    <w:rsid w:val="470E1780"/>
    <w:rsid w:val="470E79D1"/>
    <w:rsid w:val="471029C1"/>
    <w:rsid w:val="471072A6"/>
    <w:rsid w:val="47136D96"/>
    <w:rsid w:val="47174AD8"/>
    <w:rsid w:val="471A45C8"/>
    <w:rsid w:val="471C5C4A"/>
    <w:rsid w:val="4723522B"/>
    <w:rsid w:val="472471F5"/>
    <w:rsid w:val="472838C4"/>
    <w:rsid w:val="472865F9"/>
    <w:rsid w:val="472D60AA"/>
    <w:rsid w:val="472F21BA"/>
    <w:rsid w:val="47321912"/>
    <w:rsid w:val="47332F94"/>
    <w:rsid w:val="473531B0"/>
    <w:rsid w:val="473A07C7"/>
    <w:rsid w:val="473C453F"/>
    <w:rsid w:val="473C62ED"/>
    <w:rsid w:val="473F5DDD"/>
    <w:rsid w:val="4743767B"/>
    <w:rsid w:val="47462CC7"/>
    <w:rsid w:val="474B6530"/>
    <w:rsid w:val="474E7DCE"/>
    <w:rsid w:val="47520125"/>
    <w:rsid w:val="47572B07"/>
    <w:rsid w:val="47573126"/>
    <w:rsid w:val="475A6773"/>
    <w:rsid w:val="475C2918"/>
    <w:rsid w:val="475E6263"/>
    <w:rsid w:val="4765510B"/>
    <w:rsid w:val="4766336A"/>
    <w:rsid w:val="47737835"/>
    <w:rsid w:val="47745A86"/>
    <w:rsid w:val="477737C9"/>
    <w:rsid w:val="477C0DDF"/>
    <w:rsid w:val="477C493B"/>
    <w:rsid w:val="477E06B3"/>
    <w:rsid w:val="47857C94"/>
    <w:rsid w:val="47867C8A"/>
    <w:rsid w:val="478B1022"/>
    <w:rsid w:val="478B2DD0"/>
    <w:rsid w:val="478C7274"/>
    <w:rsid w:val="478D08F6"/>
    <w:rsid w:val="478D6B48"/>
    <w:rsid w:val="47906638"/>
    <w:rsid w:val="47954A4A"/>
    <w:rsid w:val="479559FD"/>
    <w:rsid w:val="47961EA1"/>
    <w:rsid w:val="47977F99"/>
    <w:rsid w:val="479B001B"/>
    <w:rsid w:val="479E0D55"/>
    <w:rsid w:val="479E6FA7"/>
    <w:rsid w:val="479F672B"/>
    <w:rsid w:val="47A0687C"/>
    <w:rsid w:val="47A125F4"/>
    <w:rsid w:val="47A3636C"/>
    <w:rsid w:val="47A520E4"/>
    <w:rsid w:val="47A53E92"/>
    <w:rsid w:val="47AA14A8"/>
    <w:rsid w:val="47AD2D46"/>
    <w:rsid w:val="47B02837"/>
    <w:rsid w:val="47B73BC5"/>
    <w:rsid w:val="47B75973"/>
    <w:rsid w:val="47B916EB"/>
    <w:rsid w:val="47BB1907"/>
    <w:rsid w:val="47BC2B38"/>
    <w:rsid w:val="47C14A44"/>
    <w:rsid w:val="47C54534"/>
    <w:rsid w:val="47C562E2"/>
    <w:rsid w:val="47C744A7"/>
    <w:rsid w:val="47CA1B4A"/>
    <w:rsid w:val="47CB2B77"/>
    <w:rsid w:val="47CC58C3"/>
    <w:rsid w:val="47CD17A9"/>
    <w:rsid w:val="47D06A35"/>
    <w:rsid w:val="47D209FF"/>
    <w:rsid w:val="47D21CE6"/>
    <w:rsid w:val="47D26C51"/>
    <w:rsid w:val="47D604EF"/>
    <w:rsid w:val="47D6229D"/>
    <w:rsid w:val="47D66741"/>
    <w:rsid w:val="47D77DC3"/>
    <w:rsid w:val="47E36768"/>
    <w:rsid w:val="47E50732"/>
    <w:rsid w:val="47E524E0"/>
    <w:rsid w:val="47E5272B"/>
    <w:rsid w:val="47E66258"/>
    <w:rsid w:val="47E726FC"/>
    <w:rsid w:val="47EA5D49"/>
    <w:rsid w:val="47ED3A8B"/>
    <w:rsid w:val="47F646ED"/>
    <w:rsid w:val="47F72214"/>
    <w:rsid w:val="47F941DE"/>
    <w:rsid w:val="47F95F8C"/>
    <w:rsid w:val="47FB61A8"/>
    <w:rsid w:val="47FC5A7C"/>
    <w:rsid w:val="47FC782A"/>
    <w:rsid w:val="47FE202F"/>
    <w:rsid w:val="48013092"/>
    <w:rsid w:val="480212E4"/>
    <w:rsid w:val="48036E0A"/>
    <w:rsid w:val="480D1A37"/>
    <w:rsid w:val="480D406B"/>
    <w:rsid w:val="480D7C89"/>
    <w:rsid w:val="480F1C53"/>
    <w:rsid w:val="480F3A01"/>
    <w:rsid w:val="4812704D"/>
    <w:rsid w:val="48142DC6"/>
    <w:rsid w:val="481456B4"/>
    <w:rsid w:val="48147269"/>
    <w:rsid w:val="4816511D"/>
    <w:rsid w:val="481C26D0"/>
    <w:rsid w:val="481D241F"/>
    <w:rsid w:val="481D611E"/>
    <w:rsid w:val="481D7ECC"/>
    <w:rsid w:val="48256D81"/>
    <w:rsid w:val="482A4397"/>
    <w:rsid w:val="48313978"/>
    <w:rsid w:val="48315726"/>
    <w:rsid w:val="48335942"/>
    <w:rsid w:val="48376AB4"/>
    <w:rsid w:val="48384D06"/>
    <w:rsid w:val="483D056E"/>
    <w:rsid w:val="48403BBB"/>
    <w:rsid w:val="48427933"/>
    <w:rsid w:val="484713ED"/>
    <w:rsid w:val="48480CC1"/>
    <w:rsid w:val="48483E3E"/>
    <w:rsid w:val="484C255F"/>
    <w:rsid w:val="484F2050"/>
    <w:rsid w:val="4851130F"/>
    <w:rsid w:val="4854129E"/>
    <w:rsid w:val="485458B8"/>
    <w:rsid w:val="485460B3"/>
    <w:rsid w:val="48563CF1"/>
    <w:rsid w:val="48594227"/>
    <w:rsid w:val="485A0F31"/>
    <w:rsid w:val="486378A9"/>
    <w:rsid w:val="48657AC5"/>
    <w:rsid w:val="4867383D"/>
    <w:rsid w:val="486A0A26"/>
    <w:rsid w:val="486E697A"/>
    <w:rsid w:val="487675DC"/>
    <w:rsid w:val="487815A6"/>
    <w:rsid w:val="487B2E45"/>
    <w:rsid w:val="487D6BBD"/>
    <w:rsid w:val="487F2935"/>
    <w:rsid w:val="48802209"/>
    <w:rsid w:val="48855A71"/>
    <w:rsid w:val="48873598"/>
    <w:rsid w:val="48876507"/>
    <w:rsid w:val="488E0DCA"/>
    <w:rsid w:val="489108BA"/>
    <w:rsid w:val="48912668"/>
    <w:rsid w:val="48917B4E"/>
    <w:rsid w:val="4893018E"/>
    <w:rsid w:val="489363E0"/>
    <w:rsid w:val="48961A2D"/>
    <w:rsid w:val="48967A43"/>
    <w:rsid w:val="48981C49"/>
    <w:rsid w:val="489932CB"/>
    <w:rsid w:val="489F6B33"/>
    <w:rsid w:val="48A14890"/>
    <w:rsid w:val="48A64365"/>
    <w:rsid w:val="48A72109"/>
    <w:rsid w:val="48A73C3A"/>
    <w:rsid w:val="48AB372A"/>
    <w:rsid w:val="48AE4FC8"/>
    <w:rsid w:val="48AE6D76"/>
    <w:rsid w:val="48B00D40"/>
    <w:rsid w:val="48B15D8C"/>
    <w:rsid w:val="48B40105"/>
    <w:rsid w:val="48B9571B"/>
    <w:rsid w:val="48BA2082"/>
    <w:rsid w:val="48BD520B"/>
    <w:rsid w:val="48BE57BF"/>
    <w:rsid w:val="48C06AA9"/>
    <w:rsid w:val="48C20A74"/>
    <w:rsid w:val="48C22822"/>
    <w:rsid w:val="48C447EC"/>
    <w:rsid w:val="48C4659A"/>
    <w:rsid w:val="48C77E38"/>
    <w:rsid w:val="48CB3DCC"/>
    <w:rsid w:val="48CC36A0"/>
    <w:rsid w:val="48CE11C6"/>
    <w:rsid w:val="48D82045"/>
    <w:rsid w:val="48D83DF3"/>
    <w:rsid w:val="48DB1B35"/>
    <w:rsid w:val="48DD58AD"/>
    <w:rsid w:val="48E1714C"/>
    <w:rsid w:val="48E21116"/>
    <w:rsid w:val="48EE7ABB"/>
    <w:rsid w:val="48F03833"/>
    <w:rsid w:val="48F13107"/>
    <w:rsid w:val="48F74BC1"/>
    <w:rsid w:val="48F7696F"/>
    <w:rsid w:val="48F86243"/>
    <w:rsid w:val="49005572"/>
    <w:rsid w:val="49025314"/>
    <w:rsid w:val="490746D8"/>
    <w:rsid w:val="490B5F77"/>
    <w:rsid w:val="490E1F0B"/>
    <w:rsid w:val="490E5A67"/>
    <w:rsid w:val="491017DF"/>
    <w:rsid w:val="491101F1"/>
    <w:rsid w:val="491D214E"/>
    <w:rsid w:val="491D5CAA"/>
    <w:rsid w:val="491D766A"/>
    <w:rsid w:val="491F5EC6"/>
    <w:rsid w:val="49246C51"/>
    <w:rsid w:val="49262DB0"/>
    <w:rsid w:val="49267254"/>
    <w:rsid w:val="49275D14"/>
    <w:rsid w:val="49290AF3"/>
    <w:rsid w:val="492C413F"/>
    <w:rsid w:val="492E6109"/>
    <w:rsid w:val="49311755"/>
    <w:rsid w:val="493354CD"/>
    <w:rsid w:val="493A2D00"/>
    <w:rsid w:val="493F20C4"/>
    <w:rsid w:val="494476DB"/>
    <w:rsid w:val="494871CB"/>
    <w:rsid w:val="494B2817"/>
    <w:rsid w:val="494E6498"/>
    <w:rsid w:val="495024F9"/>
    <w:rsid w:val="4950607F"/>
    <w:rsid w:val="49583186"/>
    <w:rsid w:val="495C366D"/>
    <w:rsid w:val="495C4A24"/>
    <w:rsid w:val="495E079C"/>
    <w:rsid w:val="4961203A"/>
    <w:rsid w:val="49634005"/>
    <w:rsid w:val="496438D9"/>
    <w:rsid w:val="49675177"/>
    <w:rsid w:val="496C6E0B"/>
    <w:rsid w:val="496D4E83"/>
    <w:rsid w:val="496E4757"/>
    <w:rsid w:val="496E6505"/>
    <w:rsid w:val="49731D6E"/>
    <w:rsid w:val="49746212"/>
    <w:rsid w:val="49753D38"/>
    <w:rsid w:val="49777AB0"/>
    <w:rsid w:val="49787384"/>
    <w:rsid w:val="497A75A0"/>
    <w:rsid w:val="497F0713"/>
    <w:rsid w:val="497F6A07"/>
    <w:rsid w:val="498126DD"/>
    <w:rsid w:val="49816239"/>
    <w:rsid w:val="49845D29"/>
    <w:rsid w:val="498B5309"/>
    <w:rsid w:val="498D2E30"/>
    <w:rsid w:val="499917D4"/>
    <w:rsid w:val="499F0DB5"/>
    <w:rsid w:val="499F2B63"/>
    <w:rsid w:val="49A32653"/>
    <w:rsid w:val="49A33231"/>
    <w:rsid w:val="49A413EC"/>
    <w:rsid w:val="49A5461D"/>
    <w:rsid w:val="49A60395"/>
    <w:rsid w:val="49A64783"/>
    <w:rsid w:val="49A85EBB"/>
    <w:rsid w:val="49AB59AC"/>
    <w:rsid w:val="49AD17B6"/>
    <w:rsid w:val="49AD34D2"/>
    <w:rsid w:val="49B02FC2"/>
    <w:rsid w:val="49B06B1E"/>
    <w:rsid w:val="49B22896"/>
    <w:rsid w:val="49B2476E"/>
    <w:rsid w:val="49B760FE"/>
    <w:rsid w:val="49B77EAC"/>
    <w:rsid w:val="49B93C25"/>
    <w:rsid w:val="49BE748D"/>
    <w:rsid w:val="49C12AD9"/>
    <w:rsid w:val="49C16F7D"/>
    <w:rsid w:val="49C34AA3"/>
    <w:rsid w:val="49CB1BAA"/>
    <w:rsid w:val="49CF169A"/>
    <w:rsid w:val="49CF51F6"/>
    <w:rsid w:val="49D071C0"/>
    <w:rsid w:val="49D40A5E"/>
    <w:rsid w:val="49D767A1"/>
    <w:rsid w:val="49D92519"/>
    <w:rsid w:val="49DB1DED"/>
    <w:rsid w:val="49DE08B3"/>
    <w:rsid w:val="49DE7F41"/>
    <w:rsid w:val="49E07403"/>
    <w:rsid w:val="49E35145"/>
    <w:rsid w:val="49E36EF3"/>
    <w:rsid w:val="49E50EBD"/>
    <w:rsid w:val="49E65525"/>
    <w:rsid w:val="49E8275C"/>
    <w:rsid w:val="49E8450A"/>
    <w:rsid w:val="49E862B8"/>
    <w:rsid w:val="49EA2030"/>
    <w:rsid w:val="49ED38CE"/>
    <w:rsid w:val="49F64E79"/>
    <w:rsid w:val="49F7299F"/>
    <w:rsid w:val="49FB423D"/>
    <w:rsid w:val="49FC1D63"/>
    <w:rsid w:val="49FC7FB5"/>
    <w:rsid w:val="4A05330E"/>
    <w:rsid w:val="4A056E6A"/>
    <w:rsid w:val="4A064990"/>
    <w:rsid w:val="4A111CB3"/>
    <w:rsid w:val="4A1505F1"/>
    <w:rsid w:val="4A161077"/>
    <w:rsid w:val="4A1672C9"/>
    <w:rsid w:val="4A1B48DF"/>
    <w:rsid w:val="4A1B668D"/>
    <w:rsid w:val="4A1C41B3"/>
    <w:rsid w:val="4A1E7F2C"/>
    <w:rsid w:val="4A203CA4"/>
    <w:rsid w:val="4A205A52"/>
    <w:rsid w:val="4A225C6E"/>
    <w:rsid w:val="4A227A1C"/>
    <w:rsid w:val="4A2319E6"/>
    <w:rsid w:val="4A2512BA"/>
    <w:rsid w:val="4A266DE0"/>
    <w:rsid w:val="4A2C089A"/>
    <w:rsid w:val="4A2C2648"/>
    <w:rsid w:val="4A2D4613"/>
    <w:rsid w:val="4A325785"/>
    <w:rsid w:val="4A3459A1"/>
    <w:rsid w:val="4A3B0ADD"/>
    <w:rsid w:val="4A3B6D2F"/>
    <w:rsid w:val="4A4060F4"/>
    <w:rsid w:val="4A443E36"/>
    <w:rsid w:val="4A4C0CEF"/>
    <w:rsid w:val="4A4C4A99"/>
    <w:rsid w:val="4A4C6847"/>
    <w:rsid w:val="4A4E166D"/>
    <w:rsid w:val="4A4E6A63"/>
    <w:rsid w:val="4A4F4589"/>
    <w:rsid w:val="4A541B9F"/>
    <w:rsid w:val="4A547DF1"/>
    <w:rsid w:val="4A5907F7"/>
    <w:rsid w:val="4A5D1D49"/>
    <w:rsid w:val="4A5E657A"/>
    <w:rsid w:val="4A5F5A11"/>
    <w:rsid w:val="4A62606A"/>
    <w:rsid w:val="4A673681"/>
    <w:rsid w:val="4A67403B"/>
    <w:rsid w:val="4A6C513B"/>
    <w:rsid w:val="4A71615B"/>
    <w:rsid w:val="4A730277"/>
    <w:rsid w:val="4A734E79"/>
    <w:rsid w:val="4A797DE0"/>
    <w:rsid w:val="4A7A1270"/>
    <w:rsid w:val="4A7D2EA4"/>
    <w:rsid w:val="4A802994"/>
    <w:rsid w:val="4A871F75"/>
    <w:rsid w:val="4A9106FD"/>
    <w:rsid w:val="4A954692"/>
    <w:rsid w:val="4A993A56"/>
    <w:rsid w:val="4A9B332A"/>
    <w:rsid w:val="4A9F106C"/>
    <w:rsid w:val="4AA04DE4"/>
    <w:rsid w:val="4AA20B5D"/>
    <w:rsid w:val="4AA246B9"/>
    <w:rsid w:val="4AA30AF1"/>
    <w:rsid w:val="4AA46683"/>
    <w:rsid w:val="4AA743C5"/>
    <w:rsid w:val="4AA91EEB"/>
    <w:rsid w:val="4AAC3789"/>
    <w:rsid w:val="4AAE5753"/>
    <w:rsid w:val="4AAE7501"/>
    <w:rsid w:val="4AB663B6"/>
    <w:rsid w:val="4ABA40F8"/>
    <w:rsid w:val="4ABE526B"/>
    <w:rsid w:val="4AC40AD3"/>
    <w:rsid w:val="4AC97E97"/>
    <w:rsid w:val="4ACB00B3"/>
    <w:rsid w:val="4ACE1952"/>
    <w:rsid w:val="4AD11442"/>
    <w:rsid w:val="4AD14F9E"/>
    <w:rsid w:val="4AD27698"/>
    <w:rsid w:val="4AD54A8E"/>
    <w:rsid w:val="4AD8632C"/>
    <w:rsid w:val="4ADA02F6"/>
    <w:rsid w:val="4ADF76BB"/>
    <w:rsid w:val="4AE051E1"/>
    <w:rsid w:val="4AE271AB"/>
    <w:rsid w:val="4AE41175"/>
    <w:rsid w:val="4AE42F23"/>
    <w:rsid w:val="4AE66C9B"/>
    <w:rsid w:val="4AE747C1"/>
    <w:rsid w:val="4AE75720"/>
    <w:rsid w:val="4AE7656F"/>
    <w:rsid w:val="4AEE5B50"/>
    <w:rsid w:val="4AF13892"/>
    <w:rsid w:val="4AF27E89"/>
    <w:rsid w:val="4AF313B8"/>
    <w:rsid w:val="4AFA2747"/>
    <w:rsid w:val="4AFC64BF"/>
    <w:rsid w:val="4AFD2237"/>
    <w:rsid w:val="4AFD3FE5"/>
    <w:rsid w:val="4B0233A9"/>
    <w:rsid w:val="4B045373"/>
    <w:rsid w:val="4B06733D"/>
    <w:rsid w:val="4B0B04B0"/>
    <w:rsid w:val="4B0D743B"/>
    <w:rsid w:val="4B0E7FA0"/>
    <w:rsid w:val="4B117A90"/>
    <w:rsid w:val="4B1355B6"/>
    <w:rsid w:val="4B137364"/>
    <w:rsid w:val="4B1A06F3"/>
    <w:rsid w:val="4B1A4B97"/>
    <w:rsid w:val="4B1B114F"/>
    <w:rsid w:val="4B1B446B"/>
    <w:rsid w:val="4B223A4B"/>
    <w:rsid w:val="4B2257F9"/>
    <w:rsid w:val="4B250368"/>
    <w:rsid w:val="4B2652EA"/>
    <w:rsid w:val="4B271062"/>
    <w:rsid w:val="4B273E6C"/>
    <w:rsid w:val="4B2B2900"/>
    <w:rsid w:val="4B2E23F0"/>
    <w:rsid w:val="4B38326F"/>
    <w:rsid w:val="4B3A0ABC"/>
    <w:rsid w:val="4B3C4B0D"/>
    <w:rsid w:val="4B3D2633"/>
    <w:rsid w:val="4B427C4A"/>
    <w:rsid w:val="4B49547C"/>
    <w:rsid w:val="4B5005B9"/>
    <w:rsid w:val="4B517E8D"/>
    <w:rsid w:val="4B524331"/>
    <w:rsid w:val="4B531E57"/>
    <w:rsid w:val="4B533C05"/>
    <w:rsid w:val="4B555BCF"/>
    <w:rsid w:val="4B577B99"/>
    <w:rsid w:val="4B5D2CD5"/>
    <w:rsid w:val="4B63653E"/>
    <w:rsid w:val="4B645E12"/>
    <w:rsid w:val="4B647BC0"/>
    <w:rsid w:val="4B675475"/>
    <w:rsid w:val="4B693428"/>
    <w:rsid w:val="4B6D2F19"/>
    <w:rsid w:val="4B7342A7"/>
    <w:rsid w:val="4B751DCD"/>
    <w:rsid w:val="4B7A75FA"/>
    <w:rsid w:val="4B7B52E3"/>
    <w:rsid w:val="4B7F2C4C"/>
    <w:rsid w:val="4B7F6C9B"/>
    <w:rsid w:val="4B810772"/>
    <w:rsid w:val="4B871B00"/>
    <w:rsid w:val="4B895879"/>
    <w:rsid w:val="4B8D35BB"/>
    <w:rsid w:val="4B8D5369"/>
    <w:rsid w:val="4B8E0947"/>
    <w:rsid w:val="4B92472D"/>
    <w:rsid w:val="4B944949"/>
    <w:rsid w:val="4B986E74"/>
    <w:rsid w:val="4B991F60"/>
    <w:rsid w:val="4B9A1834"/>
    <w:rsid w:val="4B9C55AC"/>
    <w:rsid w:val="4B9C6C85"/>
    <w:rsid w:val="4B9E4145"/>
    <w:rsid w:val="4B9F509C"/>
    <w:rsid w:val="4B9F6E4A"/>
    <w:rsid w:val="4BA05606"/>
    <w:rsid w:val="4BA34B8C"/>
    <w:rsid w:val="4BA95F1B"/>
    <w:rsid w:val="4BAB0925"/>
    <w:rsid w:val="4BB01238"/>
    <w:rsid w:val="4BB26B7D"/>
    <w:rsid w:val="4BB328F5"/>
    <w:rsid w:val="4BB548C0"/>
    <w:rsid w:val="4BBA0128"/>
    <w:rsid w:val="4BC13264"/>
    <w:rsid w:val="4BC44B03"/>
    <w:rsid w:val="4BC6087B"/>
    <w:rsid w:val="4BC62629"/>
    <w:rsid w:val="4BC863A1"/>
    <w:rsid w:val="4BCA036B"/>
    <w:rsid w:val="4BCD1C09"/>
    <w:rsid w:val="4BCE14DD"/>
    <w:rsid w:val="4BD05255"/>
    <w:rsid w:val="4BD25472"/>
    <w:rsid w:val="4BD27220"/>
    <w:rsid w:val="4BD411EA"/>
    <w:rsid w:val="4BDA60D4"/>
    <w:rsid w:val="4BDE7972"/>
    <w:rsid w:val="4BDF36EB"/>
    <w:rsid w:val="4BE17463"/>
    <w:rsid w:val="4BE2177A"/>
    <w:rsid w:val="4BE40D01"/>
    <w:rsid w:val="4BE62CCB"/>
    <w:rsid w:val="4BEC277D"/>
    <w:rsid w:val="4BED4059"/>
    <w:rsid w:val="4BF93ABC"/>
    <w:rsid w:val="4BFE6267"/>
    <w:rsid w:val="4C03387D"/>
    <w:rsid w:val="4C0373D9"/>
    <w:rsid w:val="4C043151"/>
    <w:rsid w:val="4C067384"/>
    <w:rsid w:val="4C0A69B9"/>
    <w:rsid w:val="4C0B2731"/>
    <w:rsid w:val="4C0C0983"/>
    <w:rsid w:val="4C0D64AA"/>
    <w:rsid w:val="4C0E5B16"/>
    <w:rsid w:val="4C147838"/>
    <w:rsid w:val="4C15710C"/>
    <w:rsid w:val="4C177328"/>
    <w:rsid w:val="4C1A4723"/>
    <w:rsid w:val="4C1B0BC7"/>
    <w:rsid w:val="4C1C049B"/>
    <w:rsid w:val="4C1E2465"/>
    <w:rsid w:val="4C20442F"/>
    <w:rsid w:val="4C207F8B"/>
    <w:rsid w:val="4C213D03"/>
    <w:rsid w:val="4C215AB1"/>
    <w:rsid w:val="4C251A45"/>
    <w:rsid w:val="4C2630C7"/>
    <w:rsid w:val="4C28128E"/>
    <w:rsid w:val="4C286E40"/>
    <w:rsid w:val="4C2A705C"/>
    <w:rsid w:val="4C2B6930"/>
    <w:rsid w:val="4C2F1AF1"/>
    <w:rsid w:val="4C303F46"/>
    <w:rsid w:val="4C312198"/>
    <w:rsid w:val="4C325F10"/>
    <w:rsid w:val="4C35155C"/>
    <w:rsid w:val="4C371778"/>
    <w:rsid w:val="4C3E48B5"/>
    <w:rsid w:val="4C3F1A69"/>
    <w:rsid w:val="4C401A56"/>
    <w:rsid w:val="4C4023DB"/>
    <w:rsid w:val="4C416153"/>
    <w:rsid w:val="4C4243A5"/>
    <w:rsid w:val="4C431ECB"/>
    <w:rsid w:val="4C485734"/>
    <w:rsid w:val="4C4A325A"/>
    <w:rsid w:val="4C4A5008"/>
    <w:rsid w:val="4C4B0D80"/>
    <w:rsid w:val="4C4C7D4D"/>
    <w:rsid w:val="4C4D2D4A"/>
    <w:rsid w:val="4C4F261E"/>
    <w:rsid w:val="4C561BFF"/>
    <w:rsid w:val="4C572BCB"/>
    <w:rsid w:val="4C5B5467"/>
    <w:rsid w:val="4C5C4D3B"/>
    <w:rsid w:val="4C5E0AB3"/>
    <w:rsid w:val="4C6065D9"/>
    <w:rsid w:val="4C61684E"/>
    <w:rsid w:val="4C692E82"/>
    <w:rsid w:val="4C6A38FC"/>
    <w:rsid w:val="4C765DFD"/>
    <w:rsid w:val="4C786019"/>
    <w:rsid w:val="4C787DC7"/>
    <w:rsid w:val="4C7C718B"/>
    <w:rsid w:val="4C7D74B7"/>
    <w:rsid w:val="4C7E1155"/>
    <w:rsid w:val="4C87000A"/>
    <w:rsid w:val="4C8F5111"/>
    <w:rsid w:val="4C9170DB"/>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B4158"/>
    <w:rsid w:val="4CBD1C7E"/>
    <w:rsid w:val="4CBD7ED0"/>
    <w:rsid w:val="4CC0351C"/>
    <w:rsid w:val="4CC4300C"/>
    <w:rsid w:val="4CCC0113"/>
    <w:rsid w:val="4CCE79E7"/>
    <w:rsid w:val="4CD62D3F"/>
    <w:rsid w:val="4CD700C2"/>
    <w:rsid w:val="4CD82614"/>
    <w:rsid w:val="4CDB0356"/>
    <w:rsid w:val="4CDE39A2"/>
    <w:rsid w:val="4CDF1BF4"/>
    <w:rsid w:val="4CE03BBE"/>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23B34"/>
    <w:rsid w:val="4D060FF1"/>
    <w:rsid w:val="4D072E8F"/>
    <w:rsid w:val="4D072EF9"/>
    <w:rsid w:val="4D090A1F"/>
    <w:rsid w:val="4D0C050F"/>
    <w:rsid w:val="4D0C6761"/>
    <w:rsid w:val="4D0E072B"/>
    <w:rsid w:val="4D137AF0"/>
    <w:rsid w:val="4D151ABA"/>
    <w:rsid w:val="4D16138E"/>
    <w:rsid w:val="4D1675E0"/>
    <w:rsid w:val="4D1A70D0"/>
    <w:rsid w:val="4D1B4BF6"/>
    <w:rsid w:val="4D221AE1"/>
    <w:rsid w:val="4D2770F7"/>
    <w:rsid w:val="4D2A6BE7"/>
    <w:rsid w:val="4D2B308B"/>
    <w:rsid w:val="4D2C295F"/>
    <w:rsid w:val="4D2E0486"/>
    <w:rsid w:val="4D32758C"/>
    <w:rsid w:val="4D357A66"/>
    <w:rsid w:val="4D36558C"/>
    <w:rsid w:val="4D3B0DF4"/>
    <w:rsid w:val="4D41465D"/>
    <w:rsid w:val="4D4D1254"/>
    <w:rsid w:val="4D510618"/>
    <w:rsid w:val="4D573E80"/>
    <w:rsid w:val="4D5819A6"/>
    <w:rsid w:val="4D5A127B"/>
    <w:rsid w:val="4D5B5816"/>
    <w:rsid w:val="4D5D6FBD"/>
    <w:rsid w:val="4D6138EC"/>
    <w:rsid w:val="4D677E3B"/>
    <w:rsid w:val="4D706CF0"/>
    <w:rsid w:val="4D71358E"/>
    <w:rsid w:val="4D714797"/>
    <w:rsid w:val="4D720CBA"/>
    <w:rsid w:val="4D7809BA"/>
    <w:rsid w:val="4D7A36CB"/>
    <w:rsid w:val="4D7A7B6F"/>
    <w:rsid w:val="4D7D31BB"/>
    <w:rsid w:val="4D7F33D7"/>
    <w:rsid w:val="4D814A59"/>
    <w:rsid w:val="4D820C8A"/>
    <w:rsid w:val="4D84279B"/>
    <w:rsid w:val="4D8663E0"/>
    <w:rsid w:val="4D8E361A"/>
    <w:rsid w:val="4D926C66"/>
    <w:rsid w:val="4D930C30"/>
    <w:rsid w:val="4D970721"/>
    <w:rsid w:val="4D9A1FBF"/>
    <w:rsid w:val="4D9A32B2"/>
    <w:rsid w:val="4D9C1893"/>
    <w:rsid w:val="4D9D385D"/>
    <w:rsid w:val="4D9F0EEA"/>
    <w:rsid w:val="4D9F1383"/>
    <w:rsid w:val="4DA16EA9"/>
    <w:rsid w:val="4DA30E74"/>
    <w:rsid w:val="4DA70238"/>
    <w:rsid w:val="4DA8648A"/>
    <w:rsid w:val="4DA90454"/>
    <w:rsid w:val="4DAA76BD"/>
    <w:rsid w:val="4DAB5F7A"/>
    <w:rsid w:val="4DAD1CF2"/>
    <w:rsid w:val="4DB27309"/>
    <w:rsid w:val="4DB34E2F"/>
    <w:rsid w:val="4DB36BDD"/>
    <w:rsid w:val="4DB43081"/>
    <w:rsid w:val="4DB841F3"/>
    <w:rsid w:val="4DBC3CE3"/>
    <w:rsid w:val="4DC40DEA"/>
    <w:rsid w:val="4DC42B98"/>
    <w:rsid w:val="4DC71AF2"/>
    <w:rsid w:val="4DC808DA"/>
    <w:rsid w:val="4DCB03CA"/>
    <w:rsid w:val="4DD3102D"/>
    <w:rsid w:val="4DD51249"/>
    <w:rsid w:val="4DDA060D"/>
    <w:rsid w:val="4DDF3E76"/>
    <w:rsid w:val="4DE137EE"/>
    <w:rsid w:val="4DE17BEE"/>
    <w:rsid w:val="4DE33966"/>
    <w:rsid w:val="4DE35714"/>
    <w:rsid w:val="4DE4323A"/>
    <w:rsid w:val="4DE44FE8"/>
    <w:rsid w:val="4DE65204"/>
    <w:rsid w:val="4DE66FB2"/>
    <w:rsid w:val="4DE80F7C"/>
    <w:rsid w:val="4DE90850"/>
    <w:rsid w:val="4DF01BDF"/>
    <w:rsid w:val="4DF23BA9"/>
    <w:rsid w:val="4DF53699"/>
    <w:rsid w:val="4DFC0584"/>
    <w:rsid w:val="4E061402"/>
    <w:rsid w:val="4E0A55CB"/>
    <w:rsid w:val="4E0B6A19"/>
    <w:rsid w:val="4E143B1F"/>
    <w:rsid w:val="4E163B6E"/>
    <w:rsid w:val="4E1C0C26"/>
    <w:rsid w:val="4E2A50F1"/>
    <w:rsid w:val="4E2E44B5"/>
    <w:rsid w:val="4E3046D1"/>
    <w:rsid w:val="4E30647F"/>
    <w:rsid w:val="4E361CE8"/>
    <w:rsid w:val="4E3C3076"/>
    <w:rsid w:val="4E3F66C2"/>
    <w:rsid w:val="4E467A51"/>
    <w:rsid w:val="4E4A12EF"/>
    <w:rsid w:val="4E4B3EEE"/>
    <w:rsid w:val="4E4D7031"/>
    <w:rsid w:val="4E52289A"/>
    <w:rsid w:val="4E524648"/>
    <w:rsid w:val="4E571C5E"/>
    <w:rsid w:val="4E573921"/>
    <w:rsid w:val="4E5B34FC"/>
    <w:rsid w:val="4E5E123E"/>
    <w:rsid w:val="4E6112E3"/>
    <w:rsid w:val="4E6323B1"/>
    <w:rsid w:val="4E6A1991"/>
    <w:rsid w:val="4E6A7BE3"/>
    <w:rsid w:val="4E6D76D3"/>
    <w:rsid w:val="4E6F1BA8"/>
    <w:rsid w:val="4E6F6FA8"/>
    <w:rsid w:val="4E74636C"/>
    <w:rsid w:val="4E7520E4"/>
    <w:rsid w:val="4E791BD4"/>
    <w:rsid w:val="4E7B76FB"/>
    <w:rsid w:val="4E802F63"/>
    <w:rsid w:val="4E807407"/>
    <w:rsid w:val="4E813FBD"/>
    <w:rsid w:val="4E824F2D"/>
    <w:rsid w:val="4E834801"/>
    <w:rsid w:val="4E850579"/>
    <w:rsid w:val="4E86609F"/>
    <w:rsid w:val="4E880069"/>
    <w:rsid w:val="4E881E17"/>
    <w:rsid w:val="4E8A3DE2"/>
    <w:rsid w:val="4E915170"/>
    <w:rsid w:val="4E9609D8"/>
    <w:rsid w:val="4E9764FE"/>
    <w:rsid w:val="4EA03605"/>
    <w:rsid w:val="4EA053B3"/>
    <w:rsid w:val="4EA07161"/>
    <w:rsid w:val="4EA135A7"/>
    <w:rsid w:val="4EA41F28"/>
    <w:rsid w:val="4EA56E6D"/>
    <w:rsid w:val="4EA931C9"/>
    <w:rsid w:val="4EAA4484"/>
    <w:rsid w:val="4EAA7FE0"/>
    <w:rsid w:val="4EB250E6"/>
    <w:rsid w:val="4EB3158A"/>
    <w:rsid w:val="4EB470B0"/>
    <w:rsid w:val="4EB8094F"/>
    <w:rsid w:val="4EB96475"/>
    <w:rsid w:val="4EBC01AF"/>
    <w:rsid w:val="4ECC7F56"/>
    <w:rsid w:val="4ECD1F20"/>
    <w:rsid w:val="4ECF2AAF"/>
    <w:rsid w:val="4ED17C62"/>
    <w:rsid w:val="4ED52B67"/>
    <w:rsid w:val="4ED77988"/>
    <w:rsid w:val="4ED84B4D"/>
    <w:rsid w:val="4ED908C5"/>
    <w:rsid w:val="4EDB6309"/>
    <w:rsid w:val="4EDB63EB"/>
    <w:rsid w:val="4EDE412D"/>
    <w:rsid w:val="4EDE7C89"/>
    <w:rsid w:val="4EE259CC"/>
    <w:rsid w:val="4EE31744"/>
    <w:rsid w:val="4EEA0D24"/>
    <w:rsid w:val="4EEB2F49"/>
    <w:rsid w:val="4EED094E"/>
    <w:rsid w:val="4EF120B3"/>
    <w:rsid w:val="4EF23735"/>
    <w:rsid w:val="4EF43951"/>
    <w:rsid w:val="4EF94AC3"/>
    <w:rsid w:val="4EFA0F67"/>
    <w:rsid w:val="4EFD2805"/>
    <w:rsid w:val="4EFE032C"/>
    <w:rsid w:val="4F0022F6"/>
    <w:rsid w:val="4F056377"/>
    <w:rsid w:val="4F073684"/>
    <w:rsid w:val="4F095D32"/>
    <w:rsid w:val="4F097C45"/>
    <w:rsid w:val="4F0B3174"/>
    <w:rsid w:val="4F0C2A48"/>
    <w:rsid w:val="4F0E4A13"/>
    <w:rsid w:val="4F11005F"/>
    <w:rsid w:val="4F133DD7"/>
    <w:rsid w:val="4F1638C7"/>
    <w:rsid w:val="4F18319B"/>
    <w:rsid w:val="4F196F13"/>
    <w:rsid w:val="4F1A4882"/>
    <w:rsid w:val="4F1B2C8C"/>
    <w:rsid w:val="4F2002A2"/>
    <w:rsid w:val="4F2204BE"/>
    <w:rsid w:val="4F22226C"/>
    <w:rsid w:val="4F22401A"/>
    <w:rsid w:val="4F244236"/>
    <w:rsid w:val="4F253B0A"/>
    <w:rsid w:val="4F2A2ECF"/>
    <w:rsid w:val="4F2F6737"/>
    <w:rsid w:val="4F310701"/>
    <w:rsid w:val="4F3124AF"/>
    <w:rsid w:val="4F336227"/>
    <w:rsid w:val="4F361873"/>
    <w:rsid w:val="4F3B332E"/>
    <w:rsid w:val="4F3C4DEC"/>
    <w:rsid w:val="4F400944"/>
    <w:rsid w:val="4F4246BC"/>
    <w:rsid w:val="4F42646A"/>
    <w:rsid w:val="4F457D08"/>
    <w:rsid w:val="4F49480A"/>
    <w:rsid w:val="4F532425"/>
    <w:rsid w:val="4F5543EF"/>
    <w:rsid w:val="4F55619D"/>
    <w:rsid w:val="4F5A1A06"/>
    <w:rsid w:val="4F5A37B4"/>
    <w:rsid w:val="4F5A605D"/>
    <w:rsid w:val="4F5D14F6"/>
    <w:rsid w:val="4F623C8B"/>
    <w:rsid w:val="4F635C7F"/>
    <w:rsid w:val="4F674123"/>
    <w:rsid w:val="4F6A776F"/>
    <w:rsid w:val="4F6B3C13"/>
    <w:rsid w:val="4F6C34E7"/>
    <w:rsid w:val="4F6D0EC1"/>
    <w:rsid w:val="4F6E5963"/>
    <w:rsid w:val="4F756840"/>
    <w:rsid w:val="4F766114"/>
    <w:rsid w:val="4F7978D6"/>
    <w:rsid w:val="4F7A0C62"/>
    <w:rsid w:val="4F7A3E56"/>
    <w:rsid w:val="4F7A5C04"/>
    <w:rsid w:val="4F7D74A2"/>
    <w:rsid w:val="4F7F146C"/>
    <w:rsid w:val="4F813436"/>
    <w:rsid w:val="4F824AB9"/>
    <w:rsid w:val="4F8627FB"/>
    <w:rsid w:val="4F870321"/>
    <w:rsid w:val="4F8847C5"/>
    <w:rsid w:val="4F8B1BBF"/>
    <w:rsid w:val="4F8E16AF"/>
    <w:rsid w:val="4F936CC6"/>
    <w:rsid w:val="4F961F9E"/>
    <w:rsid w:val="4F974A08"/>
    <w:rsid w:val="4F98252E"/>
    <w:rsid w:val="4F9842DC"/>
    <w:rsid w:val="4F9A44F8"/>
    <w:rsid w:val="4F9B5B7A"/>
    <w:rsid w:val="4F9D5D96"/>
    <w:rsid w:val="4FA113E3"/>
    <w:rsid w:val="4FA62E9D"/>
    <w:rsid w:val="4FA64C4B"/>
    <w:rsid w:val="4FA669F9"/>
    <w:rsid w:val="4FA709C3"/>
    <w:rsid w:val="4FA85AF4"/>
    <w:rsid w:val="4FAC7D88"/>
    <w:rsid w:val="4FAD5FDA"/>
    <w:rsid w:val="4FB56C3C"/>
    <w:rsid w:val="4FB82BD0"/>
    <w:rsid w:val="4FBE01E7"/>
    <w:rsid w:val="4FBF7ABB"/>
    <w:rsid w:val="4FC60E49"/>
    <w:rsid w:val="4FC6709B"/>
    <w:rsid w:val="4FCC3F86"/>
    <w:rsid w:val="4FCE7CFE"/>
    <w:rsid w:val="4FD25A40"/>
    <w:rsid w:val="4FD572DE"/>
    <w:rsid w:val="4FDA48F5"/>
    <w:rsid w:val="4FE047F5"/>
    <w:rsid w:val="4FE13ED5"/>
    <w:rsid w:val="4FE15C83"/>
    <w:rsid w:val="4FE44606"/>
    <w:rsid w:val="4FE52EC5"/>
    <w:rsid w:val="4FED6DF9"/>
    <w:rsid w:val="4FEE214E"/>
    <w:rsid w:val="4FF736F9"/>
    <w:rsid w:val="4FF77255"/>
    <w:rsid w:val="4FF82FCD"/>
    <w:rsid w:val="4FF9121F"/>
    <w:rsid w:val="4FFA4F97"/>
    <w:rsid w:val="4FFC486B"/>
    <w:rsid w:val="5003209D"/>
    <w:rsid w:val="50033E4B"/>
    <w:rsid w:val="50055E16"/>
    <w:rsid w:val="50067498"/>
    <w:rsid w:val="500951DA"/>
    <w:rsid w:val="500B2D00"/>
    <w:rsid w:val="500B4BE0"/>
    <w:rsid w:val="500F0A42"/>
    <w:rsid w:val="50100316"/>
    <w:rsid w:val="501047BA"/>
    <w:rsid w:val="501222E0"/>
    <w:rsid w:val="5012408F"/>
    <w:rsid w:val="50131BB5"/>
    <w:rsid w:val="50153B7F"/>
    <w:rsid w:val="501778F7"/>
    <w:rsid w:val="5019366F"/>
    <w:rsid w:val="502E69EF"/>
    <w:rsid w:val="50302767"/>
    <w:rsid w:val="503264DF"/>
    <w:rsid w:val="50354221"/>
    <w:rsid w:val="503A35E5"/>
    <w:rsid w:val="503D0486"/>
    <w:rsid w:val="503F0BFC"/>
    <w:rsid w:val="504306EC"/>
    <w:rsid w:val="50461F8A"/>
    <w:rsid w:val="504900D3"/>
    <w:rsid w:val="504D0CA5"/>
    <w:rsid w:val="504F7091"/>
    <w:rsid w:val="50504BB7"/>
    <w:rsid w:val="505521CD"/>
    <w:rsid w:val="50566671"/>
    <w:rsid w:val="50574197"/>
    <w:rsid w:val="50591CBD"/>
    <w:rsid w:val="50593A6B"/>
    <w:rsid w:val="505C17AE"/>
    <w:rsid w:val="505C355C"/>
    <w:rsid w:val="505D7058"/>
    <w:rsid w:val="506348EA"/>
    <w:rsid w:val="506858AC"/>
    <w:rsid w:val="506F7733"/>
    <w:rsid w:val="50700DB5"/>
    <w:rsid w:val="50715259"/>
    <w:rsid w:val="507B60D8"/>
    <w:rsid w:val="507F724A"/>
    <w:rsid w:val="50870B84"/>
    <w:rsid w:val="50894BE5"/>
    <w:rsid w:val="508D7BB9"/>
    <w:rsid w:val="50903205"/>
    <w:rsid w:val="50955D59"/>
    <w:rsid w:val="50A15412"/>
    <w:rsid w:val="50A3118B"/>
    <w:rsid w:val="50A56CB1"/>
    <w:rsid w:val="50A8054F"/>
    <w:rsid w:val="50A82C45"/>
    <w:rsid w:val="50AB003F"/>
    <w:rsid w:val="50B05655"/>
    <w:rsid w:val="50B45146"/>
    <w:rsid w:val="50B52C6C"/>
    <w:rsid w:val="50B67110"/>
    <w:rsid w:val="50B74C36"/>
    <w:rsid w:val="50B769E4"/>
    <w:rsid w:val="50BF1283"/>
    <w:rsid w:val="50C01D3C"/>
    <w:rsid w:val="50C03AEB"/>
    <w:rsid w:val="50C10D15"/>
    <w:rsid w:val="50C25AB5"/>
    <w:rsid w:val="50C335DB"/>
    <w:rsid w:val="50C57353"/>
    <w:rsid w:val="50C80BF1"/>
    <w:rsid w:val="50CF1F80"/>
    <w:rsid w:val="50D17AA6"/>
    <w:rsid w:val="50D61560"/>
    <w:rsid w:val="50DB18BB"/>
    <w:rsid w:val="50DD469C"/>
    <w:rsid w:val="50E0418D"/>
    <w:rsid w:val="50E27F05"/>
    <w:rsid w:val="50EB3F82"/>
    <w:rsid w:val="50EC2B32"/>
    <w:rsid w:val="50F10148"/>
    <w:rsid w:val="50F11EF6"/>
    <w:rsid w:val="50F43794"/>
    <w:rsid w:val="50F6575E"/>
    <w:rsid w:val="50F73284"/>
    <w:rsid w:val="50F96FFC"/>
    <w:rsid w:val="50FE2865"/>
    <w:rsid w:val="50FE4613"/>
    <w:rsid w:val="51037E7B"/>
    <w:rsid w:val="51060B8A"/>
    <w:rsid w:val="510D2AA8"/>
    <w:rsid w:val="51134562"/>
    <w:rsid w:val="51181B78"/>
    <w:rsid w:val="5119769F"/>
    <w:rsid w:val="51200A2D"/>
    <w:rsid w:val="512247A5"/>
    <w:rsid w:val="51275918"/>
    <w:rsid w:val="51281690"/>
    <w:rsid w:val="51295B34"/>
    <w:rsid w:val="512E314A"/>
    <w:rsid w:val="513149E8"/>
    <w:rsid w:val="51361FFF"/>
    <w:rsid w:val="51372589"/>
    <w:rsid w:val="51385D77"/>
    <w:rsid w:val="51387B25"/>
    <w:rsid w:val="5139389D"/>
    <w:rsid w:val="513A1AEF"/>
    <w:rsid w:val="513B13C3"/>
    <w:rsid w:val="513D15DF"/>
    <w:rsid w:val="513D513B"/>
    <w:rsid w:val="513E0EB3"/>
    <w:rsid w:val="51402E7D"/>
    <w:rsid w:val="514069D9"/>
    <w:rsid w:val="514209A3"/>
    <w:rsid w:val="51424ACB"/>
    <w:rsid w:val="51426BF5"/>
    <w:rsid w:val="5144296E"/>
    <w:rsid w:val="51493AE0"/>
    <w:rsid w:val="514E10F6"/>
    <w:rsid w:val="514E7348"/>
    <w:rsid w:val="514F30C0"/>
    <w:rsid w:val="514F4E6E"/>
    <w:rsid w:val="515801C7"/>
    <w:rsid w:val="51601922"/>
    <w:rsid w:val="5160707C"/>
    <w:rsid w:val="51622DF4"/>
    <w:rsid w:val="51630116"/>
    <w:rsid w:val="5167040A"/>
    <w:rsid w:val="51694182"/>
    <w:rsid w:val="516B79AC"/>
    <w:rsid w:val="516D3CCF"/>
    <w:rsid w:val="516E79EA"/>
    <w:rsid w:val="517174DB"/>
    <w:rsid w:val="51730B5D"/>
    <w:rsid w:val="51764AF1"/>
    <w:rsid w:val="5176689F"/>
    <w:rsid w:val="517D19DC"/>
    <w:rsid w:val="517D214D"/>
    <w:rsid w:val="517F5754"/>
    <w:rsid w:val="51826FF2"/>
    <w:rsid w:val="51907961"/>
    <w:rsid w:val="51932FAD"/>
    <w:rsid w:val="51954F77"/>
    <w:rsid w:val="519A258E"/>
    <w:rsid w:val="519A433C"/>
    <w:rsid w:val="519B6306"/>
    <w:rsid w:val="519C4558"/>
    <w:rsid w:val="519D5BDA"/>
    <w:rsid w:val="519F7BA4"/>
    <w:rsid w:val="51A60F32"/>
    <w:rsid w:val="51A753BA"/>
    <w:rsid w:val="51A76A58"/>
    <w:rsid w:val="51AA116A"/>
    <w:rsid w:val="51AC0513"/>
    <w:rsid w:val="51AC406F"/>
    <w:rsid w:val="51AE7DE7"/>
    <w:rsid w:val="51B00003"/>
    <w:rsid w:val="51B278FC"/>
    <w:rsid w:val="51B86EB8"/>
    <w:rsid w:val="51C413B8"/>
    <w:rsid w:val="51C94C21"/>
    <w:rsid w:val="51CB0999"/>
    <w:rsid w:val="51CC64BF"/>
    <w:rsid w:val="51CD5A4A"/>
    <w:rsid w:val="51D13AD5"/>
    <w:rsid w:val="51DA0BDC"/>
    <w:rsid w:val="51DD06CC"/>
    <w:rsid w:val="51DF2696"/>
    <w:rsid w:val="51DF4444"/>
    <w:rsid w:val="51DF6918"/>
    <w:rsid w:val="51E101BC"/>
    <w:rsid w:val="51E37722"/>
    <w:rsid w:val="51E63A25"/>
    <w:rsid w:val="51E732F9"/>
    <w:rsid w:val="51EB4B97"/>
    <w:rsid w:val="51EE28D9"/>
    <w:rsid w:val="51FE0D6E"/>
    <w:rsid w:val="520420FD"/>
    <w:rsid w:val="520619D1"/>
    <w:rsid w:val="52075749"/>
    <w:rsid w:val="520774F7"/>
    <w:rsid w:val="520B5239"/>
    <w:rsid w:val="520C2D5F"/>
    <w:rsid w:val="520D0FB1"/>
    <w:rsid w:val="520E6AD8"/>
    <w:rsid w:val="52140592"/>
    <w:rsid w:val="52157E66"/>
    <w:rsid w:val="52195BA8"/>
    <w:rsid w:val="521A36CE"/>
    <w:rsid w:val="521C2FA3"/>
    <w:rsid w:val="521F0CE5"/>
    <w:rsid w:val="52204718"/>
    <w:rsid w:val="52224331"/>
    <w:rsid w:val="522925FF"/>
    <w:rsid w:val="522D1654"/>
    <w:rsid w:val="52304CA0"/>
    <w:rsid w:val="523A167B"/>
    <w:rsid w:val="523C1897"/>
    <w:rsid w:val="523C53F3"/>
    <w:rsid w:val="52412A09"/>
    <w:rsid w:val="52481FEA"/>
    <w:rsid w:val="524B7D2C"/>
    <w:rsid w:val="524E5126"/>
    <w:rsid w:val="52505342"/>
    <w:rsid w:val="52522E68"/>
    <w:rsid w:val="52546BE0"/>
    <w:rsid w:val="52552958"/>
    <w:rsid w:val="52554706"/>
    <w:rsid w:val="5257222D"/>
    <w:rsid w:val="525A3ACB"/>
    <w:rsid w:val="525F7333"/>
    <w:rsid w:val="526130AB"/>
    <w:rsid w:val="52614E59"/>
    <w:rsid w:val="5264494A"/>
    <w:rsid w:val="52662470"/>
    <w:rsid w:val="5268268C"/>
    <w:rsid w:val="526861E8"/>
    <w:rsid w:val="526B5CD8"/>
    <w:rsid w:val="526D1A50"/>
    <w:rsid w:val="52720E14"/>
    <w:rsid w:val="52770B21"/>
    <w:rsid w:val="527C3337"/>
    <w:rsid w:val="528172AA"/>
    <w:rsid w:val="52831274"/>
    <w:rsid w:val="52846D9A"/>
    <w:rsid w:val="52852F59"/>
    <w:rsid w:val="52892F5B"/>
    <w:rsid w:val="528B637A"/>
    <w:rsid w:val="52911BE2"/>
    <w:rsid w:val="52943481"/>
    <w:rsid w:val="52972F71"/>
    <w:rsid w:val="52974D1F"/>
    <w:rsid w:val="52977F3F"/>
    <w:rsid w:val="529E1C09"/>
    <w:rsid w:val="52A01E26"/>
    <w:rsid w:val="52A03BD4"/>
    <w:rsid w:val="52A15B9E"/>
    <w:rsid w:val="52A1794C"/>
    <w:rsid w:val="52A86F2C"/>
    <w:rsid w:val="52AD2165"/>
    <w:rsid w:val="52AD62F0"/>
    <w:rsid w:val="52B14033"/>
    <w:rsid w:val="52B24B47"/>
    <w:rsid w:val="52B256B5"/>
    <w:rsid w:val="52B31ABD"/>
    <w:rsid w:val="52B3751A"/>
    <w:rsid w:val="52B61649"/>
    <w:rsid w:val="52B76FFA"/>
    <w:rsid w:val="52B953EE"/>
    <w:rsid w:val="52BB5BF9"/>
    <w:rsid w:val="52BC4786"/>
    <w:rsid w:val="52C11D9C"/>
    <w:rsid w:val="52C503EC"/>
    <w:rsid w:val="52C8312A"/>
    <w:rsid w:val="52C901FD"/>
    <w:rsid w:val="52CF44B9"/>
    <w:rsid w:val="52CF6C40"/>
    <w:rsid w:val="52D27B05"/>
    <w:rsid w:val="52D41ACF"/>
    <w:rsid w:val="52D63A99"/>
    <w:rsid w:val="52D65847"/>
    <w:rsid w:val="52D7511B"/>
    <w:rsid w:val="52D86E03"/>
    <w:rsid w:val="52DC2732"/>
    <w:rsid w:val="52DE46FC"/>
    <w:rsid w:val="52DF3B64"/>
    <w:rsid w:val="52E33AC0"/>
    <w:rsid w:val="52E57838"/>
    <w:rsid w:val="52E837CD"/>
    <w:rsid w:val="52E8557B"/>
    <w:rsid w:val="52ED0DE3"/>
    <w:rsid w:val="52F12681"/>
    <w:rsid w:val="52F263F9"/>
    <w:rsid w:val="52F3346A"/>
    <w:rsid w:val="52F537F4"/>
    <w:rsid w:val="52F61709"/>
    <w:rsid w:val="52F83A10"/>
    <w:rsid w:val="52F97788"/>
    <w:rsid w:val="52FB52AE"/>
    <w:rsid w:val="52FB705C"/>
    <w:rsid w:val="53004672"/>
    <w:rsid w:val="530618E0"/>
    <w:rsid w:val="530A3743"/>
    <w:rsid w:val="531445C2"/>
    <w:rsid w:val="531457AB"/>
    <w:rsid w:val="53193986"/>
    <w:rsid w:val="531C6FD2"/>
    <w:rsid w:val="531D4F96"/>
    <w:rsid w:val="531D5224"/>
    <w:rsid w:val="5322283B"/>
    <w:rsid w:val="53226CDE"/>
    <w:rsid w:val="53230361"/>
    <w:rsid w:val="5325232B"/>
    <w:rsid w:val="53316F22"/>
    <w:rsid w:val="5334495E"/>
    <w:rsid w:val="5338205E"/>
    <w:rsid w:val="533B56AA"/>
    <w:rsid w:val="533C1422"/>
    <w:rsid w:val="533D58C6"/>
    <w:rsid w:val="533D7674"/>
    <w:rsid w:val="533E33EC"/>
    <w:rsid w:val="53422EDD"/>
    <w:rsid w:val="53424C8B"/>
    <w:rsid w:val="534327B1"/>
    <w:rsid w:val="534529CD"/>
    <w:rsid w:val="5345477B"/>
    <w:rsid w:val="534722A1"/>
    <w:rsid w:val="5349426B"/>
    <w:rsid w:val="534A3B3F"/>
    <w:rsid w:val="534F55FA"/>
    <w:rsid w:val="53512DB6"/>
    <w:rsid w:val="53513120"/>
    <w:rsid w:val="53514ECE"/>
    <w:rsid w:val="53536E98"/>
    <w:rsid w:val="535449BE"/>
    <w:rsid w:val="53547C35"/>
    <w:rsid w:val="53560736"/>
    <w:rsid w:val="535765B6"/>
    <w:rsid w:val="535844AE"/>
    <w:rsid w:val="53585A2C"/>
    <w:rsid w:val="53591FD4"/>
    <w:rsid w:val="535A6478"/>
    <w:rsid w:val="535F6489"/>
    <w:rsid w:val="536015B5"/>
    <w:rsid w:val="53605111"/>
    <w:rsid w:val="5362532D"/>
    <w:rsid w:val="536A5F90"/>
    <w:rsid w:val="536F17F8"/>
    <w:rsid w:val="536F35A6"/>
    <w:rsid w:val="53715570"/>
    <w:rsid w:val="53746E0E"/>
    <w:rsid w:val="53784B50"/>
    <w:rsid w:val="53794425"/>
    <w:rsid w:val="537C59B1"/>
    <w:rsid w:val="537D2167"/>
    <w:rsid w:val="537D5CC3"/>
    <w:rsid w:val="538232D9"/>
    <w:rsid w:val="5385101B"/>
    <w:rsid w:val="538A03E0"/>
    <w:rsid w:val="538C05FC"/>
    <w:rsid w:val="538E53BA"/>
    <w:rsid w:val="53901E9A"/>
    <w:rsid w:val="53915C12"/>
    <w:rsid w:val="53933738"/>
    <w:rsid w:val="5394125E"/>
    <w:rsid w:val="53956558"/>
    <w:rsid w:val="53980D4F"/>
    <w:rsid w:val="53A07C03"/>
    <w:rsid w:val="53A25729"/>
    <w:rsid w:val="53A5521A"/>
    <w:rsid w:val="53A72D40"/>
    <w:rsid w:val="53A94D0A"/>
    <w:rsid w:val="53AB6CD4"/>
    <w:rsid w:val="53B10062"/>
    <w:rsid w:val="53B11E10"/>
    <w:rsid w:val="53B65679"/>
    <w:rsid w:val="53BA0CC5"/>
    <w:rsid w:val="53BB67EB"/>
    <w:rsid w:val="53BC2C8F"/>
    <w:rsid w:val="53BD07B5"/>
    <w:rsid w:val="53BF0089"/>
    <w:rsid w:val="53C03E02"/>
    <w:rsid w:val="53C27D31"/>
    <w:rsid w:val="53C41B44"/>
    <w:rsid w:val="53C658BC"/>
    <w:rsid w:val="53C9715A"/>
    <w:rsid w:val="53D02297"/>
    <w:rsid w:val="53D224B3"/>
    <w:rsid w:val="53D2506A"/>
    <w:rsid w:val="53D31D87"/>
    <w:rsid w:val="53D33B35"/>
    <w:rsid w:val="53D53D51"/>
    <w:rsid w:val="53D5512C"/>
    <w:rsid w:val="53D578AD"/>
    <w:rsid w:val="53D61877"/>
    <w:rsid w:val="53DA1367"/>
    <w:rsid w:val="53DB6E8D"/>
    <w:rsid w:val="53DC50DF"/>
    <w:rsid w:val="53E144A4"/>
    <w:rsid w:val="53E2646E"/>
    <w:rsid w:val="53E421E6"/>
    <w:rsid w:val="53E53868"/>
    <w:rsid w:val="53E915AA"/>
    <w:rsid w:val="53E977FC"/>
    <w:rsid w:val="53EB7352"/>
    <w:rsid w:val="53EE6BC1"/>
    <w:rsid w:val="53F1220D"/>
    <w:rsid w:val="53F266B1"/>
    <w:rsid w:val="53F57F4F"/>
    <w:rsid w:val="53F75E90"/>
    <w:rsid w:val="53FD6E04"/>
    <w:rsid w:val="53FF2B7C"/>
    <w:rsid w:val="540006A2"/>
    <w:rsid w:val="54014B46"/>
    <w:rsid w:val="54073585"/>
    <w:rsid w:val="540B1521"/>
    <w:rsid w:val="540B32CF"/>
    <w:rsid w:val="54102FDB"/>
    <w:rsid w:val="54104D89"/>
    <w:rsid w:val="54176117"/>
    <w:rsid w:val="54177AB0"/>
    <w:rsid w:val="54177EC5"/>
    <w:rsid w:val="541C54DC"/>
    <w:rsid w:val="541F4FCC"/>
    <w:rsid w:val="541F6242"/>
    <w:rsid w:val="542720D3"/>
    <w:rsid w:val="54273E81"/>
    <w:rsid w:val="54280325"/>
    <w:rsid w:val="542C1497"/>
    <w:rsid w:val="54370568"/>
    <w:rsid w:val="543C16DA"/>
    <w:rsid w:val="54436F0C"/>
    <w:rsid w:val="54444A33"/>
    <w:rsid w:val="54493DF7"/>
    <w:rsid w:val="544D38E7"/>
    <w:rsid w:val="544D7D8B"/>
    <w:rsid w:val="54527990"/>
    <w:rsid w:val="54545162"/>
    <w:rsid w:val="54556C40"/>
    <w:rsid w:val="5458228C"/>
    <w:rsid w:val="545D6387"/>
    <w:rsid w:val="54640C31"/>
    <w:rsid w:val="54663865"/>
    <w:rsid w:val="54683078"/>
    <w:rsid w:val="54696247"/>
    <w:rsid w:val="546D21DB"/>
    <w:rsid w:val="546D5D37"/>
    <w:rsid w:val="54705828"/>
    <w:rsid w:val="54751090"/>
    <w:rsid w:val="5479570C"/>
    <w:rsid w:val="547A0454"/>
    <w:rsid w:val="547F3CBD"/>
    <w:rsid w:val="54817A35"/>
    <w:rsid w:val="5483555B"/>
    <w:rsid w:val="5486504B"/>
    <w:rsid w:val="548E5CAE"/>
    <w:rsid w:val="54905ECA"/>
    <w:rsid w:val="54907C78"/>
    <w:rsid w:val="54930741"/>
    <w:rsid w:val="54972DB4"/>
    <w:rsid w:val="54995B0C"/>
    <w:rsid w:val="549A28A4"/>
    <w:rsid w:val="549A58CB"/>
    <w:rsid w:val="54A008B7"/>
    <w:rsid w:val="54A35DA8"/>
    <w:rsid w:val="54A379AB"/>
    <w:rsid w:val="54A47648"/>
    <w:rsid w:val="54A6749B"/>
    <w:rsid w:val="54A83213"/>
    <w:rsid w:val="54A947EB"/>
    <w:rsid w:val="54AD25D8"/>
    <w:rsid w:val="54AD6A7C"/>
    <w:rsid w:val="54AE00FE"/>
    <w:rsid w:val="54B03E76"/>
    <w:rsid w:val="54B43966"/>
    <w:rsid w:val="54B716A8"/>
    <w:rsid w:val="54C17E31"/>
    <w:rsid w:val="54C227C1"/>
    <w:rsid w:val="54C31DFB"/>
    <w:rsid w:val="54C33BA9"/>
    <w:rsid w:val="54C65448"/>
    <w:rsid w:val="54C85664"/>
    <w:rsid w:val="54C87412"/>
    <w:rsid w:val="54CF07A0"/>
    <w:rsid w:val="54CF254E"/>
    <w:rsid w:val="54CF69F2"/>
    <w:rsid w:val="54D062C6"/>
    <w:rsid w:val="54D538DD"/>
    <w:rsid w:val="54D73AF9"/>
    <w:rsid w:val="54D758A7"/>
    <w:rsid w:val="54DB7C79"/>
    <w:rsid w:val="54E029AD"/>
    <w:rsid w:val="54E0475B"/>
    <w:rsid w:val="54E12281"/>
    <w:rsid w:val="54E4729B"/>
    <w:rsid w:val="54E74E26"/>
    <w:rsid w:val="54E83610"/>
    <w:rsid w:val="54EA55DA"/>
    <w:rsid w:val="54ED6E78"/>
    <w:rsid w:val="54EF0E42"/>
    <w:rsid w:val="54F00716"/>
    <w:rsid w:val="54F32D2F"/>
    <w:rsid w:val="54F56ADF"/>
    <w:rsid w:val="54F57C61"/>
    <w:rsid w:val="54F70F79"/>
    <w:rsid w:val="54F71AA5"/>
    <w:rsid w:val="54FA3343"/>
    <w:rsid w:val="54FB1595"/>
    <w:rsid w:val="54FB29CE"/>
    <w:rsid w:val="54FB77E7"/>
    <w:rsid w:val="54FE2E33"/>
    <w:rsid w:val="55011829"/>
    <w:rsid w:val="55012924"/>
    <w:rsid w:val="55020B76"/>
    <w:rsid w:val="55050666"/>
    <w:rsid w:val="55052414"/>
    <w:rsid w:val="55061CE8"/>
    <w:rsid w:val="550A17D8"/>
    <w:rsid w:val="550A5C7C"/>
    <w:rsid w:val="550E1F63"/>
    <w:rsid w:val="551408A9"/>
    <w:rsid w:val="55142068"/>
    <w:rsid w:val="551E5284"/>
    <w:rsid w:val="5522723D"/>
    <w:rsid w:val="55236D3E"/>
    <w:rsid w:val="552705DC"/>
    <w:rsid w:val="55284354"/>
    <w:rsid w:val="55286102"/>
    <w:rsid w:val="552D3719"/>
    <w:rsid w:val="55313209"/>
    <w:rsid w:val="55382BA4"/>
    <w:rsid w:val="553920BD"/>
    <w:rsid w:val="553A3D83"/>
    <w:rsid w:val="553E76D4"/>
    <w:rsid w:val="5540169E"/>
    <w:rsid w:val="55410F72"/>
    <w:rsid w:val="55432F3C"/>
    <w:rsid w:val="55452810"/>
    <w:rsid w:val="55466588"/>
    <w:rsid w:val="554967A4"/>
    <w:rsid w:val="554A7E27"/>
    <w:rsid w:val="554B4D08"/>
    <w:rsid w:val="554D393A"/>
    <w:rsid w:val="554E3DBB"/>
    <w:rsid w:val="554F7B33"/>
    <w:rsid w:val="555111B5"/>
    <w:rsid w:val="5552317F"/>
    <w:rsid w:val="555313D1"/>
    <w:rsid w:val="55580A4D"/>
    <w:rsid w:val="555869E7"/>
    <w:rsid w:val="555B0286"/>
    <w:rsid w:val="555D3FFE"/>
    <w:rsid w:val="555E1B24"/>
    <w:rsid w:val="55630B0B"/>
    <w:rsid w:val="55654C60"/>
    <w:rsid w:val="55661F38"/>
    <w:rsid w:val="556709D9"/>
    <w:rsid w:val="55690BF5"/>
    <w:rsid w:val="556C2493"/>
    <w:rsid w:val="55713605"/>
    <w:rsid w:val="557355CF"/>
    <w:rsid w:val="55762895"/>
    <w:rsid w:val="55766E6E"/>
    <w:rsid w:val="55780E38"/>
    <w:rsid w:val="557B26D6"/>
    <w:rsid w:val="557B4484"/>
    <w:rsid w:val="55801A9A"/>
    <w:rsid w:val="558275C0"/>
    <w:rsid w:val="558772CD"/>
    <w:rsid w:val="5589787B"/>
    <w:rsid w:val="558A2919"/>
    <w:rsid w:val="55913CA7"/>
    <w:rsid w:val="55937A20"/>
    <w:rsid w:val="55945546"/>
    <w:rsid w:val="559612BE"/>
    <w:rsid w:val="55961E7F"/>
    <w:rsid w:val="5596306C"/>
    <w:rsid w:val="559B0682"/>
    <w:rsid w:val="559D264C"/>
    <w:rsid w:val="559E0172"/>
    <w:rsid w:val="55A0038E"/>
    <w:rsid w:val="55A25EB5"/>
    <w:rsid w:val="55A559A5"/>
    <w:rsid w:val="55A97243"/>
    <w:rsid w:val="55AC288F"/>
    <w:rsid w:val="55AD03B6"/>
    <w:rsid w:val="55B17EA6"/>
    <w:rsid w:val="55B45B96"/>
    <w:rsid w:val="55BB0D24"/>
    <w:rsid w:val="55BB6F76"/>
    <w:rsid w:val="55C220B3"/>
    <w:rsid w:val="55C3622E"/>
    <w:rsid w:val="55C37BD9"/>
    <w:rsid w:val="55C45E2B"/>
    <w:rsid w:val="55C71477"/>
    <w:rsid w:val="55C73B6D"/>
    <w:rsid w:val="55CC2F32"/>
    <w:rsid w:val="55D32512"/>
    <w:rsid w:val="55D342C0"/>
    <w:rsid w:val="55D55E82"/>
    <w:rsid w:val="55D83684"/>
    <w:rsid w:val="55DC1770"/>
    <w:rsid w:val="55DF2C65"/>
    <w:rsid w:val="55E77D6B"/>
    <w:rsid w:val="55EA2356"/>
    <w:rsid w:val="55EB22AC"/>
    <w:rsid w:val="55EC7130"/>
    <w:rsid w:val="55EF09CE"/>
    <w:rsid w:val="55F10BEA"/>
    <w:rsid w:val="55F304BE"/>
    <w:rsid w:val="55F34962"/>
    <w:rsid w:val="55F54236"/>
    <w:rsid w:val="55FB7373"/>
    <w:rsid w:val="55FF6E63"/>
    <w:rsid w:val="56020701"/>
    <w:rsid w:val="560426CB"/>
    <w:rsid w:val="560501F2"/>
    <w:rsid w:val="56063441"/>
    <w:rsid w:val="56064695"/>
    <w:rsid w:val="560A5808"/>
    <w:rsid w:val="560C1580"/>
    <w:rsid w:val="561133F2"/>
    <w:rsid w:val="56116B96"/>
    <w:rsid w:val="561B7A15"/>
    <w:rsid w:val="561C5C67"/>
    <w:rsid w:val="561D19DF"/>
    <w:rsid w:val="561D553B"/>
    <w:rsid w:val="561F7505"/>
    <w:rsid w:val="56293EE0"/>
    <w:rsid w:val="562C39D0"/>
    <w:rsid w:val="562E14F6"/>
    <w:rsid w:val="56327239"/>
    <w:rsid w:val="56334D5F"/>
    <w:rsid w:val="5633540E"/>
    <w:rsid w:val="56356D29"/>
    <w:rsid w:val="563805C7"/>
    <w:rsid w:val="563A60ED"/>
    <w:rsid w:val="563A7E9B"/>
    <w:rsid w:val="563B3C13"/>
    <w:rsid w:val="563C1E65"/>
    <w:rsid w:val="563F3703"/>
    <w:rsid w:val="564407D3"/>
    <w:rsid w:val="564B3E56"/>
    <w:rsid w:val="564C5E20"/>
    <w:rsid w:val="564E3947"/>
    <w:rsid w:val="56503B63"/>
    <w:rsid w:val="56505911"/>
    <w:rsid w:val="565371AF"/>
    <w:rsid w:val="56571FFA"/>
    <w:rsid w:val="56584557"/>
    <w:rsid w:val="565A678F"/>
    <w:rsid w:val="565C42B5"/>
    <w:rsid w:val="56674A08"/>
    <w:rsid w:val="56682C5A"/>
    <w:rsid w:val="566D64C3"/>
    <w:rsid w:val="566E223B"/>
    <w:rsid w:val="566E3FE9"/>
    <w:rsid w:val="56705FB3"/>
    <w:rsid w:val="56707D61"/>
    <w:rsid w:val="56777341"/>
    <w:rsid w:val="56786C15"/>
    <w:rsid w:val="567A0BDF"/>
    <w:rsid w:val="56821842"/>
    <w:rsid w:val="56876E58"/>
    <w:rsid w:val="56892BD1"/>
    <w:rsid w:val="5689497F"/>
    <w:rsid w:val="568B06F7"/>
    <w:rsid w:val="568D0913"/>
    <w:rsid w:val="5697353F"/>
    <w:rsid w:val="569C6DA8"/>
    <w:rsid w:val="56A1616C"/>
    <w:rsid w:val="56A619D5"/>
    <w:rsid w:val="56A63783"/>
    <w:rsid w:val="56A7547E"/>
    <w:rsid w:val="56A812A9"/>
    <w:rsid w:val="56A92CC7"/>
    <w:rsid w:val="56A93273"/>
    <w:rsid w:val="56AB0D99"/>
    <w:rsid w:val="56AB2B47"/>
    <w:rsid w:val="56AE2637"/>
    <w:rsid w:val="56B12842"/>
    <w:rsid w:val="56B55774"/>
    <w:rsid w:val="56B714EC"/>
    <w:rsid w:val="56B91708"/>
    <w:rsid w:val="56B934B6"/>
    <w:rsid w:val="56BA38F4"/>
    <w:rsid w:val="56BA5480"/>
    <w:rsid w:val="56BD287A"/>
    <w:rsid w:val="56BE0ACC"/>
    <w:rsid w:val="56C105BC"/>
    <w:rsid w:val="56C43C09"/>
    <w:rsid w:val="56C63E25"/>
    <w:rsid w:val="56C65BD3"/>
    <w:rsid w:val="56C836F9"/>
    <w:rsid w:val="56C854A7"/>
    <w:rsid w:val="56C90818"/>
    <w:rsid w:val="56C97471"/>
    <w:rsid w:val="56D06A51"/>
    <w:rsid w:val="56DA342C"/>
    <w:rsid w:val="56DB78D0"/>
    <w:rsid w:val="56DD185F"/>
    <w:rsid w:val="56DE2F1C"/>
    <w:rsid w:val="56DF6C95"/>
    <w:rsid w:val="56E322E1"/>
    <w:rsid w:val="56E60023"/>
    <w:rsid w:val="56EB3E63"/>
    <w:rsid w:val="56ED7603"/>
    <w:rsid w:val="570010E5"/>
    <w:rsid w:val="5705494D"/>
    <w:rsid w:val="57062473"/>
    <w:rsid w:val="570A1F63"/>
    <w:rsid w:val="570B1838"/>
    <w:rsid w:val="570B7A8A"/>
    <w:rsid w:val="570D55B0"/>
    <w:rsid w:val="570F1328"/>
    <w:rsid w:val="57116223"/>
    <w:rsid w:val="5712706A"/>
    <w:rsid w:val="571526B6"/>
    <w:rsid w:val="5717642E"/>
    <w:rsid w:val="57192DFC"/>
    <w:rsid w:val="571E77BD"/>
    <w:rsid w:val="57233025"/>
    <w:rsid w:val="57266671"/>
    <w:rsid w:val="572A43B4"/>
    <w:rsid w:val="572B7BB5"/>
    <w:rsid w:val="572D17AE"/>
    <w:rsid w:val="572D5C52"/>
    <w:rsid w:val="5730129E"/>
    <w:rsid w:val="573174F0"/>
    <w:rsid w:val="573945F7"/>
    <w:rsid w:val="573B367F"/>
    <w:rsid w:val="573B76AA"/>
    <w:rsid w:val="573E39BB"/>
    <w:rsid w:val="57427907"/>
    <w:rsid w:val="57454D4A"/>
    <w:rsid w:val="57460AC2"/>
    <w:rsid w:val="574A2360"/>
    <w:rsid w:val="574B60D8"/>
    <w:rsid w:val="574B719F"/>
    <w:rsid w:val="574B7E86"/>
    <w:rsid w:val="575118D0"/>
    <w:rsid w:val="57521214"/>
    <w:rsid w:val="575431DF"/>
    <w:rsid w:val="57560D05"/>
    <w:rsid w:val="575651A9"/>
    <w:rsid w:val="57574A7D"/>
    <w:rsid w:val="5757708F"/>
    <w:rsid w:val="57580F21"/>
    <w:rsid w:val="575907F5"/>
    <w:rsid w:val="57607F35"/>
    <w:rsid w:val="576378C6"/>
    <w:rsid w:val="57680A38"/>
    <w:rsid w:val="57697B57"/>
    <w:rsid w:val="576D42A0"/>
    <w:rsid w:val="576D604E"/>
    <w:rsid w:val="57713D91"/>
    <w:rsid w:val="577218B7"/>
    <w:rsid w:val="57744F01"/>
    <w:rsid w:val="57763155"/>
    <w:rsid w:val="577861BC"/>
    <w:rsid w:val="57792C45"/>
    <w:rsid w:val="577D0987"/>
    <w:rsid w:val="57803FD4"/>
    <w:rsid w:val="57833AC4"/>
    <w:rsid w:val="57853398"/>
    <w:rsid w:val="578810DA"/>
    <w:rsid w:val="5789732C"/>
    <w:rsid w:val="578D049F"/>
    <w:rsid w:val="578F4217"/>
    <w:rsid w:val="57917F8F"/>
    <w:rsid w:val="579637F7"/>
    <w:rsid w:val="579730CB"/>
    <w:rsid w:val="57995095"/>
    <w:rsid w:val="579C3E76"/>
    <w:rsid w:val="579E26AC"/>
    <w:rsid w:val="57A001D2"/>
    <w:rsid w:val="57A2219C"/>
    <w:rsid w:val="57A35F14"/>
    <w:rsid w:val="57A64E82"/>
    <w:rsid w:val="57AF2B0B"/>
    <w:rsid w:val="57B1418D"/>
    <w:rsid w:val="57B41ECF"/>
    <w:rsid w:val="57B65C47"/>
    <w:rsid w:val="57B679F5"/>
    <w:rsid w:val="57B8376D"/>
    <w:rsid w:val="57C00874"/>
    <w:rsid w:val="57C245EC"/>
    <w:rsid w:val="57C71CB3"/>
    <w:rsid w:val="57C87729"/>
    <w:rsid w:val="57C974C9"/>
    <w:rsid w:val="57CF0AB7"/>
    <w:rsid w:val="57CF6D09"/>
    <w:rsid w:val="57D04F5B"/>
    <w:rsid w:val="57D30256"/>
    <w:rsid w:val="57D305A7"/>
    <w:rsid w:val="57D91936"/>
    <w:rsid w:val="57DB3900"/>
    <w:rsid w:val="57DB745C"/>
    <w:rsid w:val="57DE6F4C"/>
    <w:rsid w:val="57DF519E"/>
    <w:rsid w:val="57E02CC4"/>
    <w:rsid w:val="57E11119"/>
    <w:rsid w:val="57E36310"/>
    <w:rsid w:val="57EA3B43"/>
    <w:rsid w:val="57EC1669"/>
    <w:rsid w:val="57EF1159"/>
    <w:rsid w:val="57F16C7F"/>
    <w:rsid w:val="57F30C49"/>
    <w:rsid w:val="57F8000E"/>
    <w:rsid w:val="57F81DBC"/>
    <w:rsid w:val="580544D9"/>
    <w:rsid w:val="58117322"/>
    <w:rsid w:val="58136BF6"/>
    <w:rsid w:val="58150BC0"/>
    <w:rsid w:val="5818420C"/>
    <w:rsid w:val="581A61D6"/>
    <w:rsid w:val="581F1A3E"/>
    <w:rsid w:val="58201313"/>
    <w:rsid w:val="582157B7"/>
    <w:rsid w:val="5822508B"/>
    <w:rsid w:val="58226E39"/>
    <w:rsid w:val="58256929"/>
    <w:rsid w:val="582708F3"/>
    <w:rsid w:val="58276B38"/>
    <w:rsid w:val="582B2191"/>
    <w:rsid w:val="583077A8"/>
    <w:rsid w:val="58353010"/>
    <w:rsid w:val="583848AE"/>
    <w:rsid w:val="583F5C3D"/>
    <w:rsid w:val="58405511"/>
    <w:rsid w:val="584119B5"/>
    <w:rsid w:val="58421289"/>
    <w:rsid w:val="5842572D"/>
    <w:rsid w:val="584274DB"/>
    <w:rsid w:val="5846521D"/>
    <w:rsid w:val="5847689F"/>
    <w:rsid w:val="584B2834"/>
    <w:rsid w:val="584B5935"/>
    <w:rsid w:val="584C035A"/>
    <w:rsid w:val="584C2108"/>
    <w:rsid w:val="584E5E80"/>
    <w:rsid w:val="585039A6"/>
    <w:rsid w:val="5853793A"/>
    <w:rsid w:val="58583E1D"/>
    <w:rsid w:val="585952AD"/>
    <w:rsid w:val="585A4825"/>
    <w:rsid w:val="585B059D"/>
    <w:rsid w:val="585B234B"/>
    <w:rsid w:val="585D50BE"/>
    <w:rsid w:val="585F008D"/>
    <w:rsid w:val="586236D9"/>
    <w:rsid w:val="586456A3"/>
    <w:rsid w:val="586631C9"/>
    <w:rsid w:val="58666421"/>
    <w:rsid w:val="58694A68"/>
    <w:rsid w:val="58694DA2"/>
    <w:rsid w:val="586B07E0"/>
    <w:rsid w:val="586E207E"/>
    <w:rsid w:val="587578B0"/>
    <w:rsid w:val="58782EFD"/>
    <w:rsid w:val="587A4EC7"/>
    <w:rsid w:val="587B479B"/>
    <w:rsid w:val="587D46A8"/>
    <w:rsid w:val="588E2720"/>
    <w:rsid w:val="589046EA"/>
    <w:rsid w:val="58906498"/>
    <w:rsid w:val="58922210"/>
    <w:rsid w:val="58937D37"/>
    <w:rsid w:val="58956EF9"/>
    <w:rsid w:val="589870FB"/>
    <w:rsid w:val="589C6BEB"/>
    <w:rsid w:val="589F0489"/>
    <w:rsid w:val="58A261CC"/>
    <w:rsid w:val="58A27F7A"/>
    <w:rsid w:val="58A40196"/>
    <w:rsid w:val="58A41F44"/>
    <w:rsid w:val="58A43CF2"/>
    <w:rsid w:val="58A65CBC"/>
    <w:rsid w:val="58AC2BA6"/>
    <w:rsid w:val="58AE4B70"/>
    <w:rsid w:val="58B008E9"/>
    <w:rsid w:val="58B02697"/>
    <w:rsid w:val="58B06B3A"/>
    <w:rsid w:val="58B2640F"/>
    <w:rsid w:val="58B633A9"/>
    <w:rsid w:val="58BA52C3"/>
    <w:rsid w:val="58BD10F2"/>
    <w:rsid w:val="58BE3005"/>
    <w:rsid w:val="58BF0B2C"/>
    <w:rsid w:val="58BF6D7E"/>
    <w:rsid w:val="58C12AF6"/>
    <w:rsid w:val="58C61EBA"/>
    <w:rsid w:val="58C83E84"/>
    <w:rsid w:val="58C86C4E"/>
    <w:rsid w:val="58CD33C2"/>
    <w:rsid w:val="58D04AE7"/>
    <w:rsid w:val="58D740C7"/>
    <w:rsid w:val="58D77C23"/>
    <w:rsid w:val="58DE7204"/>
    <w:rsid w:val="58E30CBE"/>
    <w:rsid w:val="58E40592"/>
    <w:rsid w:val="58E42340"/>
    <w:rsid w:val="58E93DFA"/>
    <w:rsid w:val="58E97957"/>
    <w:rsid w:val="58EB1921"/>
    <w:rsid w:val="58ED5699"/>
    <w:rsid w:val="58ED74D9"/>
    <w:rsid w:val="58F00CE5"/>
    <w:rsid w:val="58F033DB"/>
    <w:rsid w:val="58F05189"/>
    <w:rsid w:val="58F06F37"/>
    <w:rsid w:val="58F76517"/>
    <w:rsid w:val="58FA1B64"/>
    <w:rsid w:val="58FA6008"/>
    <w:rsid w:val="58FC1D80"/>
    <w:rsid w:val="58FF53CC"/>
    <w:rsid w:val="59011144"/>
    <w:rsid w:val="59030A18"/>
    <w:rsid w:val="5903310E"/>
    <w:rsid w:val="59050C34"/>
    <w:rsid w:val="5906675A"/>
    <w:rsid w:val="590B3D71"/>
    <w:rsid w:val="590D3EF2"/>
    <w:rsid w:val="590D5D3B"/>
    <w:rsid w:val="59142C25"/>
    <w:rsid w:val="591744C4"/>
    <w:rsid w:val="5919023C"/>
    <w:rsid w:val="5919648E"/>
    <w:rsid w:val="591C41D0"/>
    <w:rsid w:val="59213594"/>
    <w:rsid w:val="59215342"/>
    <w:rsid w:val="592310BA"/>
    <w:rsid w:val="5923730C"/>
    <w:rsid w:val="59282B75"/>
    <w:rsid w:val="592B4413"/>
    <w:rsid w:val="592D1F39"/>
    <w:rsid w:val="59305585"/>
    <w:rsid w:val="593212FE"/>
    <w:rsid w:val="59374B66"/>
    <w:rsid w:val="593B28A8"/>
    <w:rsid w:val="593E5EF4"/>
    <w:rsid w:val="593F3A1A"/>
    <w:rsid w:val="59480B21"/>
    <w:rsid w:val="594A6647"/>
    <w:rsid w:val="594C7EF4"/>
    <w:rsid w:val="594D4389"/>
    <w:rsid w:val="594D6137"/>
    <w:rsid w:val="594F3C5E"/>
    <w:rsid w:val="5954396A"/>
    <w:rsid w:val="595C281E"/>
    <w:rsid w:val="595F636A"/>
    <w:rsid w:val="596040BD"/>
    <w:rsid w:val="59611BE3"/>
    <w:rsid w:val="59633BAD"/>
    <w:rsid w:val="596469D4"/>
    <w:rsid w:val="596516D3"/>
    <w:rsid w:val="596811C3"/>
    <w:rsid w:val="59682F71"/>
    <w:rsid w:val="596C2A61"/>
    <w:rsid w:val="596D2336"/>
    <w:rsid w:val="596F60AE"/>
    <w:rsid w:val="59745DBA"/>
    <w:rsid w:val="5979517E"/>
    <w:rsid w:val="597B2CC1"/>
    <w:rsid w:val="597C6A1D"/>
    <w:rsid w:val="597D505A"/>
    <w:rsid w:val="59822285"/>
    <w:rsid w:val="59835FFD"/>
    <w:rsid w:val="59843C6A"/>
    <w:rsid w:val="59851D75"/>
    <w:rsid w:val="598558D1"/>
    <w:rsid w:val="59861649"/>
    <w:rsid w:val="5988716F"/>
    <w:rsid w:val="598B6C60"/>
    <w:rsid w:val="598C3104"/>
    <w:rsid w:val="598C3C46"/>
    <w:rsid w:val="598D29D8"/>
    <w:rsid w:val="598D4786"/>
    <w:rsid w:val="5996188C"/>
    <w:rsid w:val="599C0E6D"/>
    <w:rsid w:val="599C2C1B"/>
    <w:rsid w:val="599E4BE5"/>
    <w:rsid w:val="59A10231"/>
    <w:rsid w:val="59AC5E01"/>
    <w:rsid w:val="59AF0BA0"/>
    <w:rsid w:val="59B044CD"/>
    <w:rsid w:val="59B14918"/>
    <w:rsid w:val="59B30532"/>
    <w:rsid w:val="59B60181"/>
    <w:rsid w:val="59B61F2F"/>
    <w:rsid w:val="59B63CDD"/>
    <w:rsid w:val="59B66EB3"/>
    <w:rsid w:val="59BE7035"/>
    <w:rsid w:val="59C2266A"/>
    <w:rsid w:val="59C363FA"/>
    <w:rsid w:val="59CC52AE"/>
    <w:rsid w:val="59D46859"/>
    <w:rsid w:val="59D625D1"/>
    <w:rsid w:val="59D6437F"/>
    <w:rsid w:val="59D6649D"/>
    <w:rsid w:val="59DB3743"/>
    <w:rsid w:val="59DD395F"/>
    <w:rsid w:val="59DE4FE1"/>
    <w:rsid w:val="59E20F76"/>
    <w:rsid w:val="59E22D24"/>
    <w:rsid w:val="59E7033A"/>
    <w:rsid w:val="59EA7E2A"/>
    <w:rsid w:val="59EC5950"/>
    <w:rsid w:val="59EE791A"/>
    <w:rsid w:val="59F36CDF"/>
    <w:rsid w:val="59F6057D"/>
    <w:rsid w:val="59FB3DE5"/>
    <w:rsid w:val="59FD7B5D"/>
    <w:rsid w:val="5A0013FC"/>
    <w:rsid w:val="5A025174"/>
    <w:rsid w:val="5A032C9A"/>
    <w:rsid w:val="5A04713E"/>
    <w:rsid w:val="5A0709DC"/>
    <w:rsid w:val="5A074538"/>
    <w:rsid w:val="5A0927BC"/>
    <w:rsid w:val="5A0A5DD6"/>
    <w:rsid w:val="5A113609"/>
    <w:rsid w:val="5A117165"/>
    <w:rsid w:val="5A1530F9"/>
    <w:rsid w:val="5A160C1F"/>
    <w:rsid w:val="5A166E71"/>
    <w:rsid w:val="5A184997"/>
    <w:rsid w:val="5A186745"/>
    <w:rsid w:val="5A1B4488"/>
    <w:rsid w:val="5A1B6236"/>
    <w:rsid w:val="5A201A9E"/>
    <w:rsid w:val="5A206522"/>
    <w:rsid w:val="5A221372"/>
    <w:rsid w:val="5A236E98"/>
    <w:rsid w:val="5A284CBF"/>
    <w:rsid w:val="5A2A0227"/>
    <w:rsid w:val="5A2F1CE1"/>
    <w:rsid w:val="5A317807"/>
    <w:rsid w:val="5A366BCB"/>
    <w:rsid w:val="5A3966BC"/>
    <w:rsid w:val="5A3F1F24"/>
    <w:rsid w:val="5A435D8A"/>
    <w:rsid w:val="5A490FF5"/>
    <w:rsid w:val="5A492DA3"/>
    <w:rsid w:val="5A4F5EDF"/>
    <w:rsid w:val="5A5359CF"/>
    <w:rsid w:val="5A551748"/>
    <w:rsid w:val="5A557999"/>
    <w:rsid w:val="5A5A4FB0"/>
    <w:rsid w:val="5A5D23AA"/>
    <w:rsid w:val="5A6000EC"/>
    <w:rsid w:val="5A633902"/>
    <w:rsid w:val="5A643739"/>
    <w:rsid w:val="5A673229"/>
    <w:rsid w:val="5A6C4CE3"/>
    <w:rsid w:val="5A6E0A5B"/>
    <w:rsid w:val="5A733A5E"/>
    <w:rsid w:val="5A7476F4"/>
    <w:rsid w:val="5A751DEA"/>
    <w:rsid w:val="5A767910"/>
    <w:rsid w:val="5A783688"/>
    <w:rsid w:val="5A7A11AE"/>
    <w:rsid w:val="5A7C139D"/>
    <w:rsid w:val="5A7C4F26"/>
    <w:rsid w:val="5A7D0C9E"/>
    <w:rsid w:val="5A7D2A4C"/>
    <w:rsid w:val="5A81253D"/>
    <w:rsid w:val="5A843DDB"/>
    <w:rsid w:val="5A851901"/>
    <w:rsid w:val="5A871B1D"/>
    <w:rsid w:val="5A8E2EAB"/>
    <w:rsid w:val="5A92474A"/>
    <w:rsid w:val="5A9304C2"/>
    <w:rsid w:val="5A951B44"/>
    <w:rsid w:val="5A985AD8"/>
    <w:rsid w:val="5A9D30EE"/>
    <w:rsid w:val="5AA20705"/>
    <w:rsid w:val="5AA30DE7"/>
    <w:rsid w:val="5AA47FD9"/>
    <w:rsid w:val="5AA8066B"/>
    <w:rsid w:val="5AA91A93"/>
    <w:rsid w:val="5AA93841"/>
    <w:rsid w:val="5AA955EF"/>
    <w:rsid w:val="5AAB580B"/>
    <w:rsid w:val="5AAD190B"/>
    <w:rsid w:val="5AAE0E58"/>
    <w:rsid w:val="5AB126F6"/>
    <w:rsid w:val="5AB20948"/>
    <w:rsid w:val="5AB32912"/>
    <w:rsid w:val="5AB67D0C"/>
    <w:rsid w:val="5ABA5A4E"/>
    <w:rsid w:val="5AC24903"/>
    <w:rsid w:val="5AC468CD"/>
    <w:rsid w:val="5AC57B92"/>
    <w:rsid w:val="5AC661A1"/>
    <w:rsid w:val="5ACC7530"/>
    <w:rsid w:val="5ACD39D4"/>
    <w:rsid w:val="5ACE14FA"/>
    <w:rsid w:val="5AD04CA5"/>
    <w:rsid w:val="5AD22D98"/>
    <w:rsid w:val="5AD36B10"/>
    <w:rsid w:val="5AD85ED5"/>
    <w:rsid w:val="5ADC3248"/>
    <w:rsid w:val="5ADD173D"/>
    <w:rsid w:val="5AE20B01"/>
    <w:rsid w:val="5AE26D53"/>
    <w:rsid w:val="5AE40D1D"/>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B0373F5"/>
    <w:rsid w:val="5B04290E"/>
    <w:rsid w:val="5B044F1C"/>
    <w:rsid w:val="5B0B1E06"/>
    <w:rsid w:val="5B0CF2D3"/>
    <w:rsid w:val="5B0D5B7E"/>
    <w:rsid w:val="5B10566E"/>
    <w:rsid w:val="5B1213E7"/>
    <w:rsid w:val="5B12588A"/>
    <w:rsid w:val="5B1C2265"/>
    <w:rsid w:val="5B294982"/>
    <w:rsid w:val="5B2B06FA"/>
    <w:rsid w:val="5B2B24A8"/>
    <w:rsid w:val="5B3550D5"/>
    <w:rsid w:val="5B3C2907"/>
    <w:rsid w:val="5B3C46B5"/>
    <w:rsid w:val="5B3F5F54"/>
    <w:rsid w:val="5B413B37"/>
    <w:rsid w:val="5B461090"/>
    <w:rsid w:val="5B4672E2"/>
    <w:rsid w:val="5B4B48F9"/>
    <w:rsid w:val="5B4D0671"/>
    <w:rsid w:val="5B4E6197"/>
    <w:rsid w:val="5B535126"/>
    <w:rsid w:val="5B547C51"/>
    <w:rsid w:val="5B5639C9"/>
    <w:rsid w:val="5B57329D"/>
    <w:rsid w:val="5B597015"/>
    <w:rsid w:val="5B5E462C"/>
    <w:rsid w:val="5B615ECA"/>
    <w:rsid w:val="5B6360E6"/>
    <w:rsid w:val="5B646ED1"/>
    <w:rsid w:val="5B661732"/>
    <w:rsid w:val="5B6836FC"/>
    <w:rsid w:val="5B6B0AF7"/>
    <w:rsid w:val="5B6B6D49"/>
    <w:rsid w:val="5B6D2AC1"/>
    <w:rsid w:val="5B726329"/>
    <w:rsid w:val="5B751975"/>
    <w:rsid w:val="5B765E19"/>
    <w:rsid w:val="5B772776"/>
    <w:rsid w:val="5B7A6F8C"/>
    <w:rsid w:val="5B7B30F8"/>
    <w:rsid w:val="5B7E6A7C"/>
    <w:rsid w:val="5B7F45A2"/>
    <w:rsid w:val="5B8147BE"/>
    <w:rsid w:val="5B827889"/>
    <w:rsid w:val="5B835E40"/>
    <w:rsid w:val="5B871DD5"/>
    <w:rsid w:val="5B8B1199"/>
    <w:rsid w:val="5B8C73EB"/>
    <w:rsid w:val="5B9242D5"/>
    <w:rsid w:val="5BA65FD3"/>
    <w:rsid w:val="5BA74225"/>
    <w:rsid w:val="5BA87F9D"/>
    <w:rsid w:val="5BB66216"/>
    <w:rsid w:val="5BB701E0"/>
    <w:rsid w:val="5BB727DA"/>
    <w:rsid w:val="5BB73D3C"/>
    <w:rsid w:val="5BB97AB4"/>
    <w:rsid w:val="5BBA55DA"/>
    <w:rsid w:val="5BBC1D09"/>
    <w:rsid w:val="5BC07095"/>
    <w:rsid w:val="5BC16969"/>
    <w:rsid w:val="5BC30933"/>
    <w:rsid w:val="5BC8419B"/>
    <w:rsid w:val="5BC85F49"/>
    <w:rsid w:val="5BCA3A6F"/>
    <w:rsid w:val="5BCA7F13"/>
    <w:rsid w:val="5BCD1E2F"/>
    <w:rsid w:val="5BCD355F"/>
    <w:rsid w:val="5BCE7A03"/>
    <w:rsid w:val="5BD26DC8"/>
    <w:rsid w:val="5BD3328F"/>
    <w:rsid w:val="5BD62414"/>
    <w:rsid w:val="5BD82630"/>
    <w:rsid w:val="5BD963A8"/>
    <w:rsid w:val="5BDD5DA4"/>
    <w:rsid w:val="5BDF7159"/>
    <w:rsid w:val="5BE30FD5"/>
    <w:rsid w:val="5BE52C87"/>
    <w:rsid w:val="5BE70AC5"/>
    <w:rsid w:val="5BE80399"/>
    <w:rsid w:val="5BE865EB"/>
    <w:rsid w:val="5BEF797A"/>
    <w:rsid w:val="5BF136F2"/>
    <w:rsid w:val="5BFE5D5C"/>
    <w:rsid w:val="5BFE5E0F"/>
    <w:rsid w:val="5C001B87"/>
    <w:rsid w:val="5C0351D3"/>
    <w:rsid w:val="5C05719D"/>
    <w:rsid w:val="5C092082"/>
    <w:rsid w:val="5C0A6562"/>
    <w:rsid w:val="5C0C22DA"/>
    <w:rsid w:val="5C0D1BAE"/>
    <w:rsid w:val="5C0D72C2"/>
    <w:rsid w:val="5C14118E"/>
    <w:rsid w:val="5C164F06"/>
    <w:rsid w:val="5C1949F7"/>
    <w:rsid w:val="5C221AFD"/>
    <w:rsid w:val="5C2238AB"/>
    <w:rsid w:val="5C2313D1"/>
    <w:rsid w:val="5C237623"/>
    <w:rsid w:val="5C245875"/>
    <w:rsid w:val="5C270EC2"/>
    <w:rsid w:val="5C2A6C04"/>
    <w:rsid w:val="5C2B3F8B"/>
    <w:rsid w:val="5C313AEE"/>
    <w:rsid w:val="5C327B4C"/>
    <w:rsid w:val="5C34380B"/>
    <w:rsid w:val="5C3D2493"/>
    <w:rsid w:val="5C3E620B"/>
    <w:rsid w:val="5C3F26AF"/>
    <w:rsid w:val="5C403CBA"/>
    <w:rsid w:val="5C4557EC"/>
    <w:rsid w:val="5C4B1054"/>
    <w:rsid w:val="5C4C0928"/>
    <w:rsid w:val="5C5123E2"/>
    <w:rsid w:val="5C515F3F"/>
    <w:rsid w:val="5C537F09"/>
    <w:rsid w:val="5C5617A7"/>
    <w:rsid w:val="5C5679F9"/>
    <w:rsid w:val="5C583771"/>
    <w:rsid w:val="5C58551F"/>
    <w:rsid w:val="5C5872CD"/>
    <w:rsid w:val="5C593045"/>
    <w:rsid w:val="5C5A1297"/>
    <w:rsid w:val="5C5B6DBD"/>
    <w:rsid w:val="5C621EFA"/>
    <w:rsid w:val="5C657C3C"/>
    <w:rsid w:val="5C6C4B26"/>
    <w:rsid w:val="5C6E089F"/>
    <w:rsid w:val="5C702869"/>
    <w:rsid w:val="5C71038F"/>
    <w:rsid w:val="5C735EB5"/>
    <w:rsid w:val="5C753960"/>
    <w:rsid w:val="5C761E49"/>
    <w:rsid w:val="5C7E6153"/>
    <w:rsid w:val="5C853E3A"/>
    <w:rsid w:val="5C877BB2"/>
    <w:rsid w:val="5C891B7C"/>
    <w:rsid w:val="5C8E2CEF"/>
    <w:rsid w:val="5C9522CF"/>
    <w:rsid w:val="5C961BA3"/>
    <w:rsid w:val="5C967DF5"/>
    <w:rsid w:val="5C9A1694"/>
    <w:rsid w:val="5C9D73D6"/>
    <w:rsid w:val="5CA0548C"/>
    <w:rsid w:val="5CA22C3E"/>
    <w:rsid w:val="5CA42512"/>
    <w:rsid w:val="5CA93FCD"/>
    <w:rsid w:val="5CAA564F"/>
    <w:rsid w:val="5CAE5386"/>
    <w:rsid w:val="5CAF2C65"/>
    <w:rsid w:val="5CB169DD"/>
    <w:rsid w:val="5CB47963"/>
    <w:rsid w:val="5CB5471F"/>
    <w:rsid w:val="5CB62246"/>
    <w:rsid w:val="5CB63FF4"/>
    <w:rsid w:val="5CBD35D4"/>
    <w:rsid w:val="5CBF734C"/>
    <w:rsid w:val="5CC130C4"/>
    <w:rsid w:val="5CC22998"/>
    <w:rsid w:val="5CC52489"/>
    <w:rsid w:val="5CC91F79"/>
    <w:rsid w:val="5CCB3F43"/>
    <w:rsid w:val="5CCB5CF1"/>
    <w:rsid w:val="5CCB7A9F"/>
    <w:rsid w:val="5CCE08FE"/>
    <w:rsid w:val="5CCE30DB"/>
    <w:rsid w:val="5CD1707F"/>
    <w:rsid w:val="5CD32DF8"/>
    <w:rsid w:val="5CD5091E"/>
    <w:rsid w:val="5CD64696"/>
    <w:rsid w:val="5CD8040E"/>
    <w:rsid w:val="5CDD3C76"/>
    <w:rsid w:val="5CDD77D2"/>
    <w:rsid w:val="5CDF179C"/>
    <w:rsid w:val="5CDF4060"/>
    <w:rsid w:val="5CE054F0"/>
    <w:rsid w:val="5CE60D7D"/>
    <w:rsid w:val="5CEB1EEF"/>
    <w:rsid w:val="5CEE378D"/>
    <w:rsid w:val="5CF214D0"/>
    <w:rsid w:val="5CF27905"/>
    <w:rsid w:val="5CF44DF6"/>
    <w:rsid w:val="5CF50FC0"/>
    <w:rsid w:val="5CF52D6E"/>
    <w:rsid w:val="5CF54B1C"/>
    <w:rsid w:val="5CF67716"/>
    <w:rsid w:val="5CF80AB0"/>
    <w:rsid w:val="5CFA0384"/>
    <w:rsid w:val="5CFA65D6"/>
    <w:rsid w:val="5CFC234E"/>
    <w:rsid w:val="5CFC40FC"/>
    <w:rsid w:val="5CFC6999"/>
    <w:rsid w:val="5CFF0C52"/>
    <w:rsid w:val="5CFF1E3E"/>
    <w:rsid w:val="5D0134C1"/>
    <w:rsid w:val="5D02548B"/>
    <w:rsid w:val="5D0336DD"/>
    <w:rsid w:val="5D04446A"/>
    <w:rsid w:val="5D0631CD"/>
    <w:rsid w:val="5D06720B"/>
    <w:rsid w:val="5D0B07E3"/>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715D8"/>
    <w:rsid w:val="5D373386"/>
    <w:rsid w:val="5D380EAD"/>
    <w:rsid w:val="5D3F223B"/>
    <w:rsid w:val="5D417D61"/>
    <w:rsid w:val="5D423AD9"/>
    <w:rsid w:val="5D426A14"/>
    <w:rsid w:val="5D447851"/>
    <w:rsid w:val="5D46469E"/>
    <w:rsid w:val="5D485594"/>
    <w:rsid w:val="5D4A301F"/>
    <w:rsid w:val="5D4D2BAA"/>
    <w:rsid w:val="5D4D4958"/>
    <w:rsid w:val="5D4D6706"/>
    <w:rsid w:val="5D543F38"/>
    <w:rsid w:val="5D551A5E"/>
    <w:rsid w:val="5D5A0E23"/>
    <w:rsid w:val="5D600B2F"/>
    <w:rsid w:val="5D6B74D4"/>
    <w:rsid w:val="5D72616D"/>
    <w:rsid w:val="5D752101"/>
    <w:rsid w:val="5D753EAF"/>
    <w:rsid w:val="5D755C5D"/>
    <w:rsid w:val="5D7A14C5"/>
    <w:rsid w:val="5D7A3273"/>
    <w:rsid w:val="5D7C523D"/>
    <w:rsid w:val="5D7F0889"/>
    <w:rsid w:val="5D804D2D"/>
    <w:rsid w:val="5D812854"/>
    <w:rsid w:val="5D817997"/>
    <w:rsid w:val="5D83481E"/>
    <w:rsid w:val="5D861C18"/>
    <w:rsid w:val="5D891708"/>
    <w:rsid w:val="5D8A5BAC"/>
    <w:rsid w:val="5D8D4300"/>
    <w:rsid w:val="5D942587"/>
    <w:rsid w:val="5D9A3915"/>
    <w:rsid w:val="5DA14CA4"/>
    <w:rsid w:val="5DA36C6E"/>
    <w:rsid w:val="5DA622BA"/>
    <w:rsid w:val="5DAA5341"/>
    <w:rsid w:val="5DAB167E"/>
    <w:rsid w:val="5DAD3649"/>
    <w:rsid w:val="5DAF73C1"/>
    <w:rsid w:val="5DB20C5F"/>
    <w:rsid w:val="5DB22A0D"/>
    <w:rsid w:val="5DB42C29"/>
    <w:rsid w:val="5DB524FD"/>
    <w:rsid w:val="5DB54BAE"/>
    <w:rsid w:val="5DBC388C"/>
    <w:rsid w:val="5DBE5856"/>
    <w:rsid w:val="5DBF512A"/>
    <w:rsid w:val="5DC170F4"/>
    <w:rsid w:val="5DC30642"/>
    <w:rsid w:val="5DC664B8"/>
    <w:rsid w:val="5DCA5FA9"/>
    <w:rsid w:val="5DCB1D21"/>
    <w:rsid w:val="5DD0445A"/>
    <w:rsid w:val="5DD51469"/>
    <w:rsid w:val="5DD60DF1"/>
    <w:rsid w:val="5DDC7D59"/>
    <w:rsid w:val="5DDE3802"/>
    <w:rsid w:val="5DDE7CA6"/>
    <w:rsid w:val="5DE03A1E"/>
    <w:rsid w:val="5DE057CC"/>
    <w:rsid w:val="5DE27796"/>
    <w:rsid w:val="5DE84681"/>
    <w:rsid w:val="5DED1C97"/>
    <w:rsid w:val="5DF179D9"/>
    <w:rsid w:val="5DF254FF"/>
    <w:rsid w:val="5DF272AD"/>
    <w:rsid w:val="5DFA32E2"/>
    <w:rsid w:val="5DFB0858"/>
    <w:rsid w:val="5DFC012C"/>
    <w:rsid w:val="5DFC1EDA"/>
    <w:rsid w:val="5E007C1C"/>
    <w:rsid w:val="5E062D59"/>
    <w:rsid w:val="5E086AD1"/>
    <w:rsid w:val="5E0A0A9B"/>
    <w:rsid w:val="5E0B036F"/>
    <w:rsid w:val="5E1611EE"/>
    <w:rsid w:val="5E174F66"/>
    <w:rsid w:val="5E176D14"/>
    <w:rsid w:val="5E1B3922"/>
    <w:rsid w:val="5E1D07CE"/>
    <w:rsid w:val="5E211941"/>
    <w:rsid w:val="5E2558D5"/>
    <w:rsid w:val="5E280F21"/>
    <w:rsid w:val="5E2A4C99"/>
    <w:rsid w:val="5E2F22B0"/>
    <w:rsid w:val="5E31427A"/>
    <w:rsid w:val="5E323B4E"/>
    <w:rsid w:val="5E331DA0"/>
    <w:rsid w:val="5E371164"/>
    <w:rsid w:val="5E3E24F3"/>
    <w:rsid w:val="5E3E6996"/>
    <w:rsid w:val="5E3F1AFA"/>
    <w:rsid w:val="5E40270F"/>
    <w:rsid w:val="5E40626B"/>
    <w:rsid w:val="5E437B09"/>
    <w:rsid w:val="5E451AD3"/>
    <w:rsid w:val="5E457D25"/>
    <w:rsid w:val="5E483371"/>
    <w:rsid w:val="5E4915C3"/>
    <w:rsid w:val="5E4C10B3"/>
    <w:rsid w:val="5E532442"/>
    <w:rsid w:val="5E543AC4"/>
    <w:rsid w:val="5E5A241C"/>
    <w:rsid w:val="5E5A37D0"/>
    <w:rsid w:val="5E602469"/>
    <w:rsid w:val="5E645761"/>
    <w:rsid w:val="5E6737F7"/>
    <w:rsid w:val="5E677C9B"/>
    <w:rsid w:val="5E6F6B50"/>
    <w:rsid w:val="5E701F85"/>
    <w:rsid w:val="5E730906"/>
    <w:rsid w:val="5E765BD7"/>
    <w:rsid w:val="5E800D5D"/>
    <w:rsid w:val="5E852C0E"/>
    <w:rsid w:val="5E8545C5"/>
    <w:rsid w:val="5E8A398A"/>
    <w:rsid w:val="5E8B55FC"/>
    <w:rsid w:val="5E9071F2"/>
    <w:rsid w:val="5E912ACB"/>
    <w:rsid w:val="5E9465B6"/>
    <w:rsid w:val="5E9640DD"/>
    <w:rsid w:val="5E9860A7"/>
    <w:rsid w:val="5E9D190F"/>
    <w:rsid w:val="5EA06D09"/>
    <w:rsid w:val="5EA20CD3"/>
    <w:rsid w:val="5EA26F25"/>
    <w:rsid w:val="5EA70098"/>
    <w:rsid w:val="5EA762EA"/>
    <w:rsid w:val="5EAB402C"/>
    <w:rsid w:val="5EAE7678"/>
    <w:rsid w:val="5EB153BA"/>
    <w:rsid w:val="5EB804F7"/>
    <w:rsid w:val="5EB84053"/>
    <w:rsid w:val="5EB86749"/>
    <w:rsid w:val="5EBB1D95"/>
    <w:rsid w:val="5EBB7FE7"/>
    <w:rsid w:val="5EC23124"/>
    <w:rsid w:val="5EC46D1E"/>
    <w:rsid w:val="5EC549C2"/>
    <w:rsid w:val="5EC56770"/>
    <w:rsid w:val="5EC86B2F"/>
    <w:rsid w:val="5EC96260"/>
    <w:rsid w:val="5ED13367"/>
    <w:rsid w:val="5ED27BE1"/>
    <w:rsid w:val="5ED82947"/>
    <w:rsid w:val="5ED864A3"/>
    <w:rsid w:val="5ED94EE3"/>
    <w:rsid w:val="5EDA6373"/>
    <w:rsid w:val="5EDB41E5"/>
    <w:rsid w:val="5EDF3CD6"/>
    <w:rsid w:val="5EE017FC"/>
    <w:rsid w:val="5EE035AA"/>
    <w:rsid w:val="5EE27322"/>
    <w:rsid w:val="5EE65064"/>
    <w:rsid w:val="5EEB267A"/>
    <w:rsid w:val="5EEC1F4F"/>
    <w:rsid w:val="5EED5F2A"/>
    <w:rsid w:val="5EEE3F19"/>
    <w:rsid w:val="5EF13A09"/>
    <w:rsid w:val="5EFD0600"/>
    <w:rsid w:val="5EFD415C"/>
    <w:rsid w:val="5EFF1C82"/>
    <w:rsid w:val="5EFF6BFE"/>
    <w:rsid w:val="5F0140EF"/>
    <w:rsid w:val="5F0454EA"/>
    <w:rsid w:val="5F074FDA"/>
    <w:rsid w:val="5F077F61"/>
    <w:rsid w:val="5F090D52"/>
    <w:rsid w:val="5F092B01"/>
    <w:rsid w:val="5F096FA4"/>
    <w:rsid w:val="5F0E0117"/>
    <w:rsid w:val="5F0E45BB"/>
    <w:rsid w:val="5F103E8F"/>
    <w:rsid w:val="5F1119B5"/>
    <w:rsid w:val="5F125E59"/>
    <w:rsid w:val="5F13572D"/>
    <w:rsid w:val="5F177A55"/>
    <w:rsid w:val="5F180F96"/>
    <w:rsid w:val="5F1871E8"/>
    <w:rsid w:val="5F1C6CD8"/>
    <w:rsid w:val="5F1D47FE"/>
    <w:rsid w:val="5F1F0576"/>
    <w:rsid w:val="5F1F0DB8"/>
    <w:rsid w:val="5F2142EE"/>
    <w:rsid w:val="5F2416E8"/>
    <w:rsid w:val="5F27742B"/>
    <w:rsid w:val="5F2A5ECB"/>
    <w:rsid w:val="5F2E07B9"/>
    <w:rsid w:val="5F334021"/>
    <w:rsid w:val="5F37766E"/>
    <w:rsid w:val="5F3833E6"/>
    <w:rsid w:val="5F3B6A32"/>
    <w:rsid w:val="5F3F29C6"/>
    <w:rsid w:val="5F41673E"/>
    <w:rsid w:val="5F441D8B"/>
    <w:rsid w:val="5F443B39"/>
    <w:rsid w:val="5F446A72"/>
    <w:rsid w:val="5F4627A9"/>
    <w:rsid w:val="5F4678B1"/>
    <w:rsid w:val="5F50072F"/>
    <w:rsid w:val="5F5226F9"/>
    <w:rsid w:val="5F553F98"/>
    <w:rsid w:val="5F577D10"/>
    <w:rsid w:val="5F5843A2"/>
    <w:rsid w:val="5F5A335C"/>
    <w:rsid w:val="5F5A7800"/>
    <w:rsid w:val="5F5E21EA"/>
    <w:rsid w:val="5F6749DD"/>
    <w:rsid w:val="5F685A79"/>
    <w:rsid w:val="5F6A335E"/>
    <w:rsid w:val="5F6D7533"/>
    <w:rsid w:val="5F7268F8"/>
    <w:rsid w:val="5F73441E"/>
    <w:rsid w:val="5F7408C2"/>
    <w:rsid w:val="5F744410"/>
    <w:rsid w:val="5F7A755A"/>
    <w:rsid w:val="5F7C7776"/>
    <w:rsid w:val="5F84662B"/>
    <w:rsid w:val="5F857F66"/>
    <w:rsid w:val="5F8605F5"/>
    <w:rsid w:val="5F864151"/>
    <w:rsid w:val="5F88611B"/>
    <w:rsid w:val="5F8A1E93"/>
    <w:rsid w:val="5F8B5C0B"/>
    <w:rsid w:val="5F8D3732"/>
    <w:rsid w:val="5F903222"/>
    <w:rsid w:val="5F904FD0"/>
    <w:rsid w:val="5F906D7E"/>
    <w:rsid w:val="5F912AC4"/>
    <w:rsid w:val="5F942D12"/>
    <w:rsid w:val="5F9525E6"/>
    <w:rsid w:val="5F960EEB"/>
    <w:rsid w:val="5F975608"/>
    <w:rsid w:val="5F9C5723"/>
    <w:rsid w:val="5FA016B7"/>
    <w:rsid w:val="5FA32F55"/>
    <w:rsid w:val="5FA334EF"/>
    <w:rsid w:val="5FA36AB1"/>
    <w:rsid w:val="5FA40A7B"/>
    <w:rsid w:val="5FA42829"/>
    <w:rsid w:val="5FA6034F"/>
    <w:rsid w:val="5FA76F6D"/>
    <w:rsid w:val="5FAD5B82"/>
    <w:rsid w:val="5FB05672"/>
    <w:rsid w:val="5FB07420"/>
    <w:rsid w:val="5FB213EA"/>
    <w:rsid w:val="5FB24F46"/>
    <w:rsid w:val="5FB32A6C"/>
    <w:rsid w:val="5FB94527"/>
    <w:rsid w:val="5FBB1776"/>
    <w:rsid w:val="5FBE38EB"/>
    <w:rsid w:val="5FBE7D8F"/>
    <w:rsid w:val="5FBF7663"/>
    <w:rsid w:val="5FC03B07"/>
    <w:rsid w:val="5FC058B5"/>
    <w:rsid w:val="5FC11234"/>
    <w:rsid w:val="5FC37153"/>
    <w:rsid w:val="5FC609F2"/>
    <w:rsid w:val="5FC65148"/>
    <w:rsid w:val="5FC8476A"/>
    <w:rsid w:val="5FCF3D4A"/>
    <w:rsid w:val="5FD01870"/>
    <w:rsid w:val="5FD0361E"/>
    <w:rsid w:val="5FD1399C"/>
    <w:rsid w:val="5FD14724"/>
    <w:rsid w:val="5FD4310E"/>
    <w:rsid w:val="5FD56E87"/>
    <w:rsid w:val="5FDC6467"/>
    <w:rsid w:val="5FE175D9"/>
    <w:rsid w:val="5FEB66AA"/>
    <w:rsid w:val="5FEC48FC"/>
    <w:rsid w:val="5FF217E7"/>
    <w:rsid w:val="5FF4555F"/>
    <w:rsid w:val="5FF86B47"/>
    <w:rsid w:val="5FF94923"/>
    <w:rsid w:val="5FFC4413"/>
    <w:rsid w:val="60033C5A"/>
    <w:rsid w:val="600734E4"/>
    <w:rsid w:val="60082DB8"/>
    <w:rsid w:val="6008725C"/>
    <w:rsid w:val="600A2FD4"/>
    <w:rsid w:val="600B23EC"/>
    <w:rsid w:val="600D03CE"/>
    <w:rsid w:val="600D4872"/>
    <w:rsid w:val="600F4147"/>
    <w:rsid w:val="60114363"/>
    <w:rsid w:val="60145C01"/>
    <w:rsid w:val="60161979"/>
    <w:rsid w:val="6017124D"/>
    <w:rsid w:val="60194FC5"/>
    <w:rsid w:val="60196D73"/>
    <w:rsid w:val="601B2AEB"/>
    <w:rsid w:val="60261490"/>
    <w:rsid w:val="60261BC5"/>
    <w:rsid w:val="6028345A"/>
    <w:rsid w:val="602A5424"/>
    <w:rsid w:val="60301A97"/>
    <w:rsid w:val="60327E35"/>
    <w:rsid w:val="60367925"/>
    <w:rsid w:val="6037369D"/>
    <w:rsid w:val="60387705"/>
    <w:rsid w:val="603B13E0"/>
    <w:rsid w:val="603D527B"/>
    <w:rsid w:val="603D57A1"/>
    <w:rsid w:val="603E2C7E"/>
    <w:rsid w:val="60430294"/>
    <w:rsid w:val="60432042"/>
    <w:rsid w:val="60477D84"/>
    <w:rsid w:val="604A1623"/>
    <w:rsid w:val="604C7149"/>
    <w:rsid w:val="6051650D"/>
    <w:rsid w:val="6054424F"/>
    <w:rsid w:val="60563B24"/>
    <w:rsid w:val="60566219"/>
    <w:rsid w:val="60575AEE"/>
    <w:rsid w:val="605B3830"/>
    <w:rsid w:val="605B738C"/>
    <w:rsid w:val="605D1C94"/>
    <w:rsid w:val="605F7185"/>
    <w:rsid w:val="60651FB9"/>
    <w:rsid w:val="60681AA9"/>
    <w:rsid w:val="606A5821"/>
    <w:rsid w:val="606C1599"/>
    <w:rsid w:val="60700F30"/>
    <w:rsid w:val="6074044E"/>
    <w:rsid w:val="607B7DDA"/>
    <w:rsid w:val="60820DBC"/>
    <w:rsid w:val="60880F62"/>
    <w:rsid w:val="608A1A1F"/>
    <w:rsid w:val="608C1C3B"/>
    <w:rsid w:val="608F4B22"/>
    <w:rsid w:val="60922D8A"/>
    <w:rsid w:val="609321B6"/>
    <w:rsid w:val="60936B26"/>
    <w:rsid w:val="60956D42"/>
    <w:rsid w:val="609D79A4"/>
    <w:rsid w:val="609E371C"/>
    <w:rsid w:val="60A2320D"/>
    <w:rsid w:val="60A24FBB"/>
    <w:rsid w:val="60A30D33"/>
    <w:rsid w:val="60A70823"/>
    <w:rsid w:val="60AF76D8"/>
    <w:rsid w:val="60B30F76"/>
    <w:rsid w:val="60B60A66"/>
    <w:rsid w:val="60B82A30"/>
    <w:rsid w:val="60BA0556"/>
    <w:rsid w:val="60BB607C"/>
    <w:rsid w:val="60C018E5"/>
    <w:rsid w:val="60C03693"/>
    <w:rsid w:val="60C34F31"/>
    <w:rsid w:val="60CC028A"/>
    <w:rsid w:val="60D62EB6"/>
    <w:rsid w:val="60D809DC"/>
    <w:rsid w:val="60E03D35"/>
    <w:rsid w:val="60E2185B"/>
    <w:rsid w:val="60E318BB"/>
    <w:rsid w:val="60E5134B"/>
    <w:rsid w:val="60EA0710"/>
    <w:rsid w:val="60EC6236"/>
    <w:rsid w:val="60F35816"/>
    <w:rsid w:val="60F4333C"/>
    <w:rsid w:val="60F65306"/>
    <w:rsid w:val="60F872D1"/>
    <w:rsid w:val="60FF065F"/>
    <w:rsid w:val="6109328C"/>
    <w:rsid w:val="610A2B60"/>
    <w:rsid w:val="610E08A2"/>
    <w:rsid w:val="610E43FE"/>
    <w:rsid w:val="610E5160"/>
    <w:rsid w:val="61112140"/>
    <w:rsid w:val="61167757"/>
    <w:rsid w:val="611D0AE5"/>
    <w:rsid w:val="611D6D37"/>
    <w:rsid w:val="61202383"/>
    <w:rsid w:val="61281730"/>
    <w:rsid w:val="61291238"/>
    <w:rsid w:val="612956DC"/>
    <w:rsid w:val="612C0D28"/>
    <w:rsid w:val="612E2CF2"/>
    <w:rsid w:val="612E4AA0"/>
    <w:rsid w:val="61300818"/>
    <w:rsid w:val="61312A93"/>
    <w:rsid w:val="61357BDD"/>
    <w:rsid w:val="61371BA7"/>
    <w:rsid w:val="613C71BD"/>
    <w:rsid w:val="613D2F35"/>
    <w:rsid w:val="613F280A"/>
    <w:rsid w:val="6140612B"/>
    <w:rsid w:val="614477C8"/>
    <w:rsid w:val="614B38A4"/>
    <w:rsid w:val="61500EBB"/>
    <w:rsid w:val="61502C69"/>
    <w:rsid w:val="6151078F"/>
    <w:rsid w:val="615269E1"/>
    <w:rsid w:val="615362B5"/>
    <w:rsid w:val="615870CE"/>
    <w:rsid w:val="61587D6F"/>
    <w:rsid w:val="615A3AE7"/>
    <w:rsid w:val="615A7643"/>
    <w:rsid w:val="615C33BC"/>
    <w:rsid w:val="615C785F"/>
    <w:rsid w:val="615D0EE2"/>
    <w:rsid w:val="615D5386"/>
    <w:rsid w:val="615D7134"/>
    <w:rsid w:val="615E35D8"/>
    <w:rsid w:val="615F4C5A"/>
    <w:rsid w:val="6162299C"/>
    <w:rsid w:val="61654112"/>
    <w:rsid w:val="616616D2"/>
    <w:rsid w:val="616B1851"/>
    <w:rsid w:val="616B40B4"/>
    <w:rsid w:val="61730705"/>
    <w:rsid w:val="61747F98"/>
    <w:rsid w:val="61761FA3"/>
    <w:rsid w:val="61785D1C"/>
    <w:rsid w:val="617C3A5E"/>
    <w:rsid w:val="617C580C"/>
    <w:rsid w:val="617D1584"/>
    <w:rsid w:val="617D7488"/>
    <w:rsid w:val="617F354E"/>
    <w:rsid w:val="61830BFA"/>
    <w:rsid w:val="61834DEC"/>
    <w:rsid w:val="61860438"/>
    <w:rsid w:val="618648DC"/>
    <w:rsid w:val="6189617B"/>
    <w:rsid w:val="61932B55"/>
    <w:rsid w:val="61951D5E"/>
    <w:rsid w:val="61952D71"/>
    <w:rsid w:val="619568CD"/>
    <w:rsid w:val="61972646"/>
    <w:rsid w:val="619927F4"/>
    <w:rsid w:val="619A3EE4"/>
    <w:rsid w:val="619C4100"/>
    <w:rsid w:val="619D5782"/>
    <w:rsid w:val="61A44245"/>
    <w:rsid w:val="61A76748"/>
    <w:rsid w:val="61A82AA5"/>
    <w:rsid w:val="61A86601"/>
    <w:rsid w:val="61A92379"/>
    <w:rsid w:val="61AE5BE1"/>
    <w:rsid w:val="61AF3E33"/>
    <w:rsid w:val="61B2122D"/>
    <w:rsid w:val="61BA6334"/>
    <w:rsid w:val="61BE4076"/>
    <w:rsid w:val="61C3168D"/>
    <w:rsid w:val="61C40F61"/>
    <w:rsid w:val="61C70794"/>
    <w:rsid w:val="61C827FF"/>
    <w:rsid w:val="61CA2A1B"/>
    <w:rsid w:val="61D07906"/>
    <w:rsid w:val="61D218D0"/>
    <w:rsid w:val="61D4389A"/>
    <w:rsid w:val="61D75138"/>
    <w:rsid w:val="61DF5D9B"/>
    <w:rsid w:val="61E11B13"/>
    <w:rsid w:val="61E3588B"/>
    <w:rsid w:val="61E57855"/>
    <w:rsid w:val="61E6537B"/>
    <w:rsid w:val="61E84C4F"/>
    <w:rsid w:val="61E909C7"/>
    <w:rsid w:val="61ED04B8"/>
    <w:rsid w:val="61ED495B"/>
    <w:rsid w:val="61EF2482"/>
    <w:rsid w:val="61EF3C1A"/>
    <w:rsid w:val="61F061FA"/>
    <w:rsid w:val="61F5736C"/>
    <w:rsid w:val="61FC4B9F"/>
    <w:rsid w:val="61FC694D"/>
    <w:rsid w:val="61FE0917"/>
    <w:rsid w:val="620121B5"/>
    <w:rsid w:val="62015D11"/>
    <w:rsid w:val="62057D23"/>
    <w:rsid w:val="620A1069"/>
    <w:rsid w:val="620A72BB"/>
    <w:rsid w:val="620F6680"/>
    <w:rsid w:val="621243C2"/>
    <w:rsid w:val="62127F1E"/>
    <w:rsid w:val="621517BC"/>
    <w:rsid w:val="62166DC4"/>
    <w:rsid w:val="621D48D8"/>
    <w:rsid w:val="621E2CF8"/>
    <w:rsid w:val="621E2D67"/>
    <w:rsid w:val="621E68C3"/>
    <w:rsid w:val="62210161"/>
    <w:rsid w:val="6223212B"/>
    <w:rsid w:val="62261C1B"/>
    <w:rsid w:val="6227291A"/>
    <w:rsid w:val="62287742"/>
    <w:rsid w:val="622B0FE0"/>
    <w:rsid w:val="622B7232"/>
    <w:rsid w:val="622C5484"/>
    <w:rsid w:val="623065F6"/>
    <w:rsid w:val="62312A9A"/>
    <w:rsid w:val="623205C0"/>
    <w:rsid w:val="62344338"/>
    <w:rsid w:val="623460E6"/>
    <w:rsid w:val="62377985"/>
    <w:rsid w:val="623C143F"/>
    <w:rsid w:val="623E6F65"/>
    <w:rsid w:val="623F6839"/>
    <w:rsid w:val="62402CDD"/>
    <w:rsid w:val="62404A8B"/>
    <w:rsid w:val="62414951"/>
    <w:rsid w:val="62426A55"/>
    <w:rsid w:val="62467333"/>
    <w:rsid w:val="62481B92"/>
    <w:rsid w:val="62487DE4"/>
    <w:rsid w:val="624C78D4"/>
    <w:rsid w:val="624D3F53"/>
    <w:rsid w:val="624D71A8"/>
    <w:rsid w:val="62500A46"/>
    <w:rsid w:val="62514446"/>
    <w:rsid w:val="62515B87"/>
    <w:rsid w:val="62555876"/>
    <w:rsid w:val="62564257"/>
    <w:rsid w:val="62586279"/>
    <w:rsid w:val="62593D9F"/>
    <w:rsid w:val="625B3DA4"/>
    <w:rsid w:val="625C563D"/>
    <w:rsid w:val="625E3163"/>
    <w:rsid w:val="62600C89"/>
    <w:rsid w:val="62606EDB"/>
    <w:rsid w:val="6263077A"/>
    <w:rsid w:val="62650996"/>
    <w:rsid w:val="626544F2"/>
    <w:rsid w:val="62683FE2"/>
    <w:rsid w:val="626A672E"/>
    <w:rsid w:val="626C3AD2"/>
    <w:rsid w:val="62774225"/>
    <w:rsid w:val="62791D4B"/>
    <w:rsid w:val="627C183B"/>
    <w:rsid w:val="627D7A8D"/>
    <w:rsid w:val="628232F6"/>
    <w:rsid w:val="62853336"/>
    <w:rsid w:val="62864468"/>
    <w:rsid w:val="62894684"/>
    <w:rsid w:val="628A21AA"/>
    <w:rsid w:val="628D57F7"/>
    <w:rsid w:val="628E1C9B"/>
    <w:rsid w:val="628F78EF"/>
    <w:rsid w:val="62907616"/>
    <w:rsid w:val="629923ED"/>
    <w:rsid w:val="629D0130"/>
    <w:rsid w:val="629E7A04"/>
    <w:rsid w:val="62A212A2"/>
    <w:rsid w:val="62A768B8"/>
    <w:rsid w:val="62A80882"/>
    <w:rsid w:val="62A82630"/>
    <w:rsid w:val="62A96AD4"/>
    <w:rsid w:val="62AA45FB"/>
    <w:rsid w:val="62AD7C47"/>
    <w:rsid w:val="62B56103"/>
    <w:rsid w:val="62B611F1"/>
    <w:rsid w:val="62B731FE"/>
    <w:rsid w:val="62B86D17"/>
    <w:rsid w:val="62BB05B6"/>
    <w:rsid w:val="62BD60DC"/>
    <w:rsid w:val="62BE1E54"/>
    <w:rsid w:val="62BF00A6"/>
    <w:rsid w:val="62C109B8"/>
    <w:rsid w:val="62C236F2"/>
    <w:rsid w:val="62C54F90"/>
    <w:rsid w:val="62CC27C3"/>
    <w:rsid w:val="62CC631F"/>
    <w:rsid w:val="62CF7BBD"/>
    <w:rsid w:val="62D6719E"/>
    <w:rsid w:val="62D96C8E"/>
    <w:rsid w:val="62DB0C58"/>
    <w:rsid w:val="62DB2A06"/>
    <w:rsid w:val="62DD5668"/>
    <w:rsid w:val="62E0626E"/>
    <w:rsid w:val="62E328C2"/>
    <w:rsid w:val="62E96ED1"/>
    <w:rsid w:val="62EE098B"/>
    <w:rsid w:val="62EF200D"/>
    <w:rsid w:val="62EF64B1"/>
    <w:rsid w:val="62F31AFE"/>
    <w:rsid w:val="62F64A26"/>
    <w:rsid w:val="62F92E8C"/>
    <w:rsid w:val="62FB30A8"/>
    <w:rsid w:val="62FD297C"/>
    <w:rsid w:val="62FF64D5"/>
    <w:rsid w:val="63023C80"/>
    <w:rsid w:val="63035AB9"/>
    <w:rsid w:val="630A6E47"/>
    <w:rsid w:val="630D5210"/>
    <w:rsid w:val="630E06E5"/>
    <w:rsid w:val="6311467A"/>
    <w:rsid w:val="631321A0"/>
    <w:rsid w:val="63133F4E"/>
    <w:rsid w:val="63155F18"/>
    <w:rsid w:val="631A352E"/>
    <w:rsid w:val="631A52DC"/>
    <w:rsid w:val="631B69F2"/>
    <w:rsid w:val="631D301E"/>
    <w:rsid w:val="631D6B7A"/>
    <w:rsid w:val="63255A3B"/>
    <w:rsid w:val="632779F9"/>
    <w:rsid w:val="63286200"/>
    <w:rsid w:val="6329551F"/>
    <w:rsid w:val="632A1297"/>
    <w:rsid w:val="632C14B3"/>
    <w:rsid w:val="63316ACA"/>
    <w:rsid w:val="633220A8"/>
    <w:rsid w:val="6333639E"/>
    <w:rsid w:val="633F2F95"/>
    <w:rsid w:val="63414F5F"/>
    <w:rsid w:val="63416D0D"/>
    <w:rsid w:val="634B193A"/>
    <w:rsid w:val="634E142A"/>
    <w:rsid w:val="63554566"/>
    <w:rsid w:val="6356208C"/>
    <w:rsid w:val="63575504"/>
    <w:rsid w:val="63576530"/>
    <w:rsid w:val="635822A8"/>
    <w:rsid w:val="635D78BF"/>
    <w:rsid w:val="635F3637"/>
    <w:rsid w:val="63604CB9"/>
    <w:rsid w:val="63640C4D"/>
    <w:rsid w:val="636447A9"/>
    <w:rsid w:val="63666773"/>
    <w:rsid w:val="636D3AA1"/>
    <w:rsid w:val="636D5D54"/>
    <w:rsid w:val="63732C3E"/>
    <w:rsid w:val="637569B7"/>
    <w:rsid w:val="637C5F97"/>
    <w:rsid w:val="638135AD"/>
    <w:rsid w:val="6381535B"/>
    <w:rsid w:val="63827325"/>
    <w:rsid w:val="638766EA"/>
    <w:rsid w:val="63924A58"/>
    <w:rsid w:val="639253E3"/>
    <w:rsid w:val="63936E3D"/>
    <w:rsid w:val="6395183F"/>
    <w:rsid w:val="639C1711"/>
    <w:rsid w:val="639D7CBB"/>
    <w:rsid w:val="63A31776"/>
    <w:rsid w:val="63A54F9A"/>
    <w:rsid w:val="63AB23D8"/>
    <w:rsid w:val="63AD43A2"/>
    <w:rsid w:val="63B05C41"/>
    <w:rsid w:val="63B3128D"/>
    <w:rsid w:val="63BA6ABF"/>
    <w:rsid w:val="63BC45E5"/>
    <w:rsid w:val="63BC6393"/>
    <w:rsid w:val="63BE035D"/>
    <w:rsid w:val="63BE65AF"/>
    <w:rsid w:val="63C17E4E"/>
    <w:rsid w:val="63C27722"/>
    <w:rsid w:val="63C35974"/>
    <w:rsid w:val="63C52E43"/>
    <w:rsid w:val="63C82F8A"/>
    <w:rsid w:val="63C9529F"/>
    <w:rsid w:val="63D23E09"/>
    <w:rsid w:val="63D27965"/>
    <w:rsid w:val="63D368D7"/>
    <w:rsid w:val="63D80CF3"/>
    <w:rsid w:val="63D95197"/>
    <w:rsid w:val="63DC07E4"/>
    <w:rsid w:val="63DD630A"/>
    <w:rsid w:val="63E24F3C"/>
    <w:rsid w:val="63E31B72"/>
    <w:rsid w:val="63E63410"/>
    <w:rsid w:val="63EA5E1E"/>
    <w:rsid w:val="63EB4ECB"/>
    <w:rsid w:val="63ED48A7"/>
    <w:rsid w:val="63EE0517"/>
    <w:rsid w:val="63F024E1"/>
    <w:rsid w:val="63F21DB5"/>
    <w:rsid w:val="63F41FD1"/>
    <w:rsid w:val="63F566E8"/>
    <w:rsid w:val="63F7386F"/>
    <w:rsid w:val="63F8233D"/>
    <w:rsid w:val="63F83144"/>
    <w:rsid w:val="63FA3522"/>
    <w:rsid w:val="63FA510E"/>
    <w:rsid w:val="63FC2C34"/>
    <w:rsid w:val="63FC70D8"/>
    <w:rsid w:val="63FE69AC"/>
    <w:rsid w:val="64041AE8"/>
    <w:rsid w:val="6408782B"/>
    <w:rsid w:val="640C3E97"/>
    <w:rsid w:val="64122457"/>
    <w:rsid w:val="64137F7D"/>
    <w:rsid w:val="641E0DFC"/>
    <w:rsid w:val="641F5466"/>
    <w:rsid w:val="641F55CF"/>
    <w:rsid w:val="64202DC6"/>
    <w:rsid w:val="64234664"/>
    <w:rsid w:val="64281C7B"/>
    <w:rsid w:val="64283A29"/>
    <w:rsid w:val="64287ECD"/>
    <w:rsid w:val="64354398"/>
    <w:rsid w:val="64371EBE"/>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802C9"/>
    <w:rsid w:val="64682077"/>
    <w:rsid w:val="646A2293"/>
    <w:rsid w:val="6470717E"/>
    <w:rsid w:val="64713622"/>
    <w:rsid w:val="647A0FDB"/>
    <w:rsid w:val="647C5B23"/>
    <w:rsid w:val="647D3E07"/>
    <w:rsid w:val="647E7AED"/>
    <w:rsid w:val="64803865"/>
    <w:rsid w:val="6482427B"/>
    <w:rsid w:val="648275DD"/>
    <w:rsid w:val="64836EB1"/>
    <w:rsid w:val="64850E7B"/>
    <w:rsid w:val="6486074F"/>
    <w:rsid w:val="648844C8"/>
    <w:rsid w:val="648A6492"/>
    <w:rsid w:val="648C220A"/>
    <w:rsid w:val="648F3AA8"/>
    <w:rsid w:val="649317EA"/>
    <w:rsid w:val="64947310"/>
    <w:rsid w:val="64986E00"/>
    <w:rsid w:val="64994927"/>
    <w:rsid w:val="649B069F"/>
    <w:rsid w:val="649C61C5"/>
    <w:rsid w:val="649E1F3D"/>
    <w:rsid w:val="649E2313"/>
    <w:rsid w:val="649E3CEB"/>
    <w:rsid w:val="64A357A5"/>
    <w:rsid w:val="64AF5EF8"/>
    <w:rsid w:val="64AF7CA6"/>
    <w:rsid w:val="64B13A1E"/>
    <w:rsid w:val="64B90B25"/>
    <w:rsid w:val="64BB664B"/>
    <w:rsid w:val="64C00105"/>
    <w:rsid w:val="64C64FF0"/>
    <w:rsid w:val="64CF659A"/>
    <w:rsid w:val="64D140C0"/>
    <w:rsid w:val="64D21BE7"/>
    <w:rsid w:val="64D37E39"/>
    <w:rsid w:val="64D43BB1"/>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61D79"/>
    <w:rsid w:val="64FB015D"/>
    <w:rsid w:val="64FD4EB5"/>
    <w:rsid w:val="64FD6C64"/>
    <w:rsid w:val="650049A6"/>
    <w:rsid w:val="65030030"/>
    <w:rsid w:val="65052950"/>
    <w:rsid w:val="65077AE2"/>
    <w:rsid w:val="65085608"/>
    <w:rsid w:val="650A1380"/>
    <w:rsid w:val="650A75D2"/>
    <w:rsid w:val="650C50F9"/>
    <w:rsid w:val="650C6EA7"/>
    <w:rsid w:val="650D2C1F"/>
    <w:rsid w:val="650F6997"/>
    <w:rsid w:val="65110961"/>
    <w:rsid w:val="65130235"/>
    <w:rsid w:val="65180DC6"/>
    <w:rsid w:val="65197815"/>
    <w:rsid w:val="651B358E"/>
    <w:rsid w:val="65200BA4"/>
    <w:rsid w:val="65216376"/>
    <w:rsid w:val="6525440C"/>
    <w:rsid w:val="652561BA"/>
    <w:rsid w:val="65257F68"/>
    <w:rsid w:val="65291D4B"/>
    <w:rsid w:val="65293EFC"/>
    <w:rsid w:val="652A37D1"/>
    <w:rsid w:val="652E2FEC"/>
    <w:rsid w:val="65332685"/>
    <w:rsid w:val="65336B29"/>
    <w:rsid w:val="653528A1"/>
    <w:rsid w:val="65363F24"/>
    <w:rsid w:val="653C6A80"/>
    <w:rsid w:val="653D3504"/>
    <w:rsid w:val="65404DA2"/>
    <w:rsid w:val="65420B1A"/>
    <w:rsid w:val="65444892"/>
    <w:rsid w:val="65491EA9"/>
    <w:rsid w:val="654A79CF"/>
    <w:rsid w:val="654C7BEB"/>
    <w:rsid w:val="65516386"/>
    <w:rsid w:val="65527816"/>
    <w:rsid w:val="65532D27"/>
    <w:rsid w:val="6554084E"/>
    <w:rsid w:val="655D3BA6"/>
    <w:rsid w:val="655D5954"/>
    <w:rsid w:val="655D7702"/>
    <w:rsid w:val="655F16CC"/>
    <w:rsid w:val="655F791E"/>
    <w:rsid w:val="656062CA"/>
    <w:rsid w:val="65613696"/>
    <w:rsid w:val="65622F6B"/>
    <w:rsid w:val="6562740E"/>
    <w:rsid w:val="65654809"/>
    <w:rsid w:val="65685D4E"/>
    <w:rsid w:val="656B62C3"/>
    <w:rsid w:val="657131AE"/>
    <w:rsid w:val="65735178"/>
    <w:rsid w:val="657B5DDA"/>
    <w:rsid w:val="658253BB"/>
    <w:rsid w:val="65841133"/>
    <w:rsid w:val="65842EE1"/>
    <w:rsid w:val="658630FD"/>
    <w:rsid w:val="65876E75"/>
    <w:rsid w:val="658904F7"/>
    <w:rsid w:val="658C7FE7"/>
    <w:rsid w:val="658E3D60"/>
    <w:rsid w:val="659106E2"/>
    <w:rsid w:val="6593581A"/>
    <w:rsid w:val="65960E66"/>
    <w:rsid w:val="659770B8"/>
    <w:rsid w:val="65984BDE"/>
    <w:rsid w:val="659A2704"/>
    <w:rsid w:val="659F41BF"/>
    <w:rsid w:val="65A215B9"/>
    <w:rsid w:val="65A73073"/>
    <w:rsid w:val="65A74E21"/>
    <w:rsid w:val="65AB236D"/>
    <w:rsid w:val="65AB2B63"/>
    <w:rsid w:val="65AB66C0"/>
    <w:rsid w:val="65AD68DC"/>
    <w:rsid w:val="65AE7F5E"/>
    <w:rsid w:val="65B03CD6"/>
    <w:rsid w:val="65B337C6"/>
    <w:rsid w:val="65B8080F"/>
    <w:rsid w:val="65B85280"/>
    <w:rsid w:val="65BB267B"/>
    <w:rsid w:val="65C15EE3"/>
    <w:rsid w:val="65C6799D"/>
    <w:rsid w:val="65C92FEA"/>
    <w:rsid w:val="65CB6D62"/>
    <w:rsid w:val="65CE6852"/>
    <w:rsid w:val="65D025CA"/>
    <w:rsid w:val="65D11E9E"/>
    <w:rsid w:val="65D200F0"/>
    <w:rsid w:val="65D5198E"/>
    <w:rsid w:val="65D52E0A"/>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E0EE5"/>
    <w:rsid w:val="65FF6A0B"/>
    <w:rsid w:val="660758C0"/>
    <w:rsid w:val="660A5ADC"/>
    <w:rsid w:val="660C4E9E"/>
    <w:rsid w:val="660D737A"/>
    <w:rsid w:val="660E4EA0"/>
    <w:rsid w:val="660F66C6"/>
    <w:rsid w:val="66106E6A"/>
    <w:rsid w:val="66110D10"/>
    <w:rsid w:val="6612673F"/>
    <w:rsid w:val="66141EEF"/>
    <w:rsid w:val="66154481"/>
    <w:rsid w:val="661701F9"/>
    <w:rsid w:val="66195D1F"/>
    <w:rsid w:val="661C75BD"/>
    <w:rsid w:val="66214BD4"/>
    <w:rsid w:val="662326FA"/>
    <w:rsid w:val="66240220"/>
    <w:rsid w:val="662446C4"/>
    <w:rsid w:val="662621EA"/>
    <w:rsid w:val="66263F98"/>
    <w:rsid w:val="662B0176"/>
    <w:rsid w:val="66344907"/>
    <w:rsid w:val="6635067F"/>
    <w:rsid w:val="663743F7"/>
    <w:rsid w:val="66383CCB"/>
    <w:rsid w:val="663F32AC"/>
    <w:rsid w:val="66442670"/>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B5E4F"/>
    <w:rsid w:val="666D606B"/>
    <w:rsid w:val="666F1DE3"/>
    <w:rsid w:val="66704DB4"/>
    <w:rsid w:val="667967BE"/>
    <w:rsid w:val="667A42E4"/>
    <w:rsid w:val="667E70D0"/>
    <w:rsid w:val="668138C4"/>
    <w:rsid w:val="6683763C"/>
    <w:rsid w:val="668A09CB"/>
    <w:rsid w:val="668A0B91"/>
    <w:rsid w:val="668C6082"/>
    <w:rsid w:val="668F5FE1"/>
    <w:rsid w:val="668F7D8F"/>
    <w:rsid w:val="669047B5"/>
    <w:rsid w:val="669058B5"/>
    <w:rsid w:val="66996E60"/>
    <w:rsid w:val="669B2BD8"/>
    <w:rsid w:val="669B4986"/>
    <w:rsid w:val="669D1BD8"/>
    <w:rsid w:val="669E4476"/>
    <w:rsid w:val="66A23F66"/>
    <w:rsid w:val="66A575B3"/>
    <w:rsid w:val="66AF141C"/>
    <w:rsid w:val="66B07D06"/>
    <w:rsid w:val="66B477F6"/>
    <w:rsid w:val="66B75538"/>
    <w:rsid w:val="66B867E0"/>
    <w:rsid w:val="66B9305E"/>
    <w:rsid w:val="66C11670"/>
    <w:rsid w:val="66CA0DC7"/>
    <w:rsid w:val="66CA526B"/>
    <w:rsid w:val="66CF6CC5"/>
    <w:rsid w:val="66D32372"/>
    <w:rsid w:val="66D47E98"/>
    <w:rsid w:val="66D93700"/>
    <w:rsid w:val="66DB4D83"/>
    <w:rsid w:val="66DC6D4D"/>
    <w:rsid w:val="66DE0D17"/>
    <w:rsid w:val="66DE2AC5"/>
    <w:rsid w:val="66E520A5"/>
    <w:rsid w:val="66E53E53"/>
    <w:rsid w:val="66E55C01"/>
    <w:rsid w:val="66E856F1"/>
    <w:rsid w:val="66EA1469"/>
    <w:rsid w:val="66EC6F90"/>
    <w:rsid w:val="66F2031E"/>
    <w:rsid w:val="66F978FF"/>
    <w:rsid w:val="66FF3B3B"/>
    <w:rsid w:val="67002A3B"/>
    <w:rsid w:val="67050051"/>
    <w:rsid w:val="67102453"/>
    <w:rsid w:val="67112E9A"/>
    <w:rsid w:val="6711338A"/>
    <w:rsid w:val="6712451C"/>
    <w:rsid w:val="671464E6"/>
    <w:rsid w:val="67185FD7"/>
    <w:rsid w:val="67193AFD"/>
    <w:rsid w:val="671F55B7"/>
    <w:rsid w:val="6727621A"/>
    <w:rsid w:val="672F1572"/>
    <w:rsid w:val="67310E46"/>
    <w:rsid w:val="6732696D"/>
    <w:rsid w:val="6739419F"/>
    <w:rsid w:val="673E5311"/>
    <w:rsid w:val="67401089"/>
    <w:rsid w:val="674072DB"/>
    <w:rsid w:val="67407898"/>
    <w:rsid w:val="67423054"/>
    <w:rsid w:val="67432566"/>
    <w:rsid w:val="6744501E"/>
    <w:rsid w:val="67446DCC"/>
    <w:rsid w:val="67486190"/>
    <w:rsid w:val="674C7A2E"/>
    <w:rsid w:val="67506651"/>
    <w:rsid w:val="6751081D"/>
    <w:rsid w:val="675114E9"/>
    <w:rsid w:val="675A65EF"/>
    <w:rsid w:val="675E59B4"/>
    <w:rsid w:val="675F16E0"/>
    <w:rsid w:val="67694C5E"/>
    <w:rsid w:val="676E209B"/>
    <w:rsid w:val="676F196F"/>
    <w:rsid w:val="67705236"/>
    <w:rsid w:val="677156E7"/>
    <w:rsid w:val="67786A75"/>
    <w:rsid w:val="67790CF9"/>
    <w:rsid w:val="6779459B"/>
    <w:rsid w:val="677A27ED"/>
    <w:rsid w:val="677B6565"/>
    <w:rsid w:val="677E1BB2"/>
    <w:rsid w:val="6780592A"/>
    <w:rsid w:val="678278F4"/>
    <w:rsid w:val="678418BE"/>
    <w:rsid w:val="678708EC"/>
    <w:rsid w:val="6787315C"/>
    <w:rsid w:val="678B49FB"/>
    <w:rsid w:val="678E44EB"/>
    <w:rsid w:val="67931B01"/>
    <w:rsid w:val="67957627"/>
    <w:rsid w:val="6796339F"/>
    <w:rsid w:val="67982C74"/>
    <w:rsid w:val="679B2764"/>
    <w:rsid w:val="679D472E"/>
    <w:rsid w:val="67A4786A"/>
    <w:rsid w:val="67A94E81"/>
    <w:rsid w:val="67AB6E4B"/>
    <w:rsid w:val="67B33F51"/>
    <w:rsid w:val="67B6134C"/>
    <w:rsid w:val="67BA0E3C"/>
    <w:rsid w:val="67BB4BB4"/>
    <w:rsid w:val="67BF28F6"/>
    <w:rsid w:val="67C1666E"/>
    <w:rsid w:val="67C223E6"/>
    <w:rsid w:val="67C24194"/>
    <w:rsid w:val="67C47F0C"/>
    <w:rsid w:val="67CB72D1"/>
    <w:rsid w:val="67CE0D8B"/>
    <w:rsid w:val="67D16185"/>
    <w:rsid w:val="67D22629"/>
    <w:rsid w:val="67D34322"/>
    <w:rsid w:val="67D6379C"/>
    <w:rsid w:val="67DA14DE"/>
    <w:rsid w:val="67E61308"/>
    <w:rsid w:val="67E81E4D"/>
    <w:rsid w:val="67EE0AE5"/>
    <w:rsid w:val="67EE4F89"/>
    <w:rsid w:val="67F24A7A"/>
    <w:rsid w:val="67F87BB6"/>
    <w:rsid w:val="67FA1B80"/>
    <w:rsid w:val="67FC3439"/>
    <w:rsid w:val="68000819"/>
    <w:rsid w:val="68061D81"/>
    <w:rsid w:val="680A0702"/>
    <w:rsid w:val="680B4763"/>
    <w:rsid w:val="680E2F36"/>
    <w:rsid w:val="680E73DA"/>
    <w:rsid w:val="681A18DB"/>
    <w:rsid w:val="681F3395"/>
    <w:rsid w:val="68212C69"/>
    <w:rsid w:val="682269E1"/>
    <w:rsid w:val="682409AB"/>
    <w:rsid w:val="68262975"/>
    <w:rsid w:val="68273FF7"/>
    <w:rsid w:val="682B3AE8"/>
    <w:rsid w:val="682D5AB2"/>
    <w:rsid w:val="683055A2"/>
    <w:rsid w:val="683230C8"/>
    <w:rsid w:val="6837248C"/>
    <w:rsid w:val="683A3D2B"/>
    <w:rsid w:val="68420E31"/>
    <w:rsid w:val="684706A4"/>
    <w:rsid w:val="684D3A5E"/>
    <w:rsid w:val="685017A0"/>
    <w:rsid w:val="68512E97"/>
    <w:rsid w:val="6853303E"/>
    <w:rsid w:val="68541290"/>
    <w:rsid w:val="68570D81"/>
    <w:rsid w:val="68572B2F"/>
    <w:rsid w:val="685A261F"/>
    <w:rsid w:val="685C7FAA"/>
    <w:rsid w:val="6864524C"/>
    <w:rsid w:val="68646FFA"/>
    <w:rsid w:val="6865349E"/>
    <w:rsid w:val="68692862"/>
    <w:rsid w:val="686B0388"/>
    <w:rsid w:val="686D5EAE"/>
    <w:rsid w:val="6870599E"/>
    <w:rsid w:val="68725BBA"/>
    <w:rsid w:val="68736231"/>
    <w:rsid w:val="6873723D"/>
    <w:rsid w:val="6874548F"/>
    <w:rsid w:val="68751207"/>
    <w:rsid w:val="68774F7F"/>
    <w:rsid w:val="68790CF7"/>
    <w:rsid w:val="687F3E33"/>
    <w:rsid w:val="68802085"/>
    <w:rsid w:val="6881195A"/>
    <w:rsid w:val="688356D2"/>
    <w:rsid w:val="688651C2"/>
    <w:rsid w:val="68882CE8"/>
    <w:rsid w:val="688A4CB2"/>
    <w:rsid w:val="688D02FE"/>
    <w:rsid w:val="688E2E39"/>
    <w:rsid w:val="68906041"/>
    <w:rsid w:val="68916BE9"/>
    <w:rsid w:val="68925915"/>
    <w:rsid w:val="689478DF"/>
    <w:rsid w:val="689615CB"/>
    <w:rsid w:val="68975621"/>
    <w:rsid w:val="689E42BA"/>
    <w:rsid w:val="689E7D5D"/>
    <w:rsid w:val="68A67F29"/>
    <w:rsid w:val="68A912BD"/>
    <w:rsid w:val="68AD6BF3"/>
    <w:rsid w:val="68AF4719"/>
    <w:rsid w:val="68B910F3"/>
    <w:rsid w:val="68BA4E6C"/>
    <w:rsid w:val="68BE495C"/>
    <w:rsid w:val="68BF2482"/>
    <w:rsid w:val="68C06926"/>
    <w:rsid w:val="68C15CCA"/>
    <w:rsid w:val="68C61A62"/>
    <w:rsid w:val="68C72FCA"/>
    <w:rsid w:val="68C77CB4"/>
    <w:rsid w:val="68CA3301"/>
    <w:rsid w:val="68CA77A4"/>
    <w:rsid w:val="68CB0E27"/>
    <w:rsid w:val="68CD2DF1"/>
    <w:rsid w:val="68CF6B69"/>
    <w:rsid w:val="68D20407"/>
    <w:rsid w:val="68D4417F"/>
    <w:rsid w:val="68D53E8D"/>
    <w:rsid w:val="68D66149"/>
    <w:rsid w:val="68E02B24"/>
    <w:rsid w:val="68E64E12"/>
    <w:rsid w:val="68EC14C9"/>
    <w:rsid w:val="68ED4CE5"/>
    <w:rsid w:val="68EF0FB9"/>
    <w:rsid w:val="68EF2D67"/>
    <w:rsid w:val="68F0088D"/>
    <w:rsid w:val="68F021D6"/>
    <w:rsid w:val="68F14D31"/>
    <w:rsid w:val="68F24605"/>
    <w:rsid w:val="68F30B57"/>
    <w:rsid w:val="68F4037D"/>
    <w:rsid w:val="68F77E6E"/>
    <w:rsid w:val="68F91E38"/>
    <w:rsid w:val="68FE11FC"/>
    <w:rsid w:val="68FE2FAA"/>
    <w:rsid w:val="69006D22"/>
    <w:rsid w:val="69026F3E"/>
    <w:rsid w:val="69054339"/>
    <w:rsid w:val="690A7BA1"/>
    <w:rsid w:val="690F51B7"/>
    <w:rsid w:val="69112CDD"/>
    <w:rsid w:val="69124CA8"/>
    <w:rsid w:val="69126A56"/>
    <w:rsid w:val="69140A20"/>
    <w:rsid w:val="691B0000"/>
    <w:rsid w:val="691B3B5C"/>
    <w:rsid w:val="691C1682"/>
    <w:rsid w:val="69252C2D"/>
    <w:rsid w:val="692A1FF1"/>
    <w:rsid w:val="692D45F0"/>
    <w:rsid w:val="692E7D33"/>
    <w:rsid w:val="693410C2"/>
    <w:rsid w:val="69342E70"/>
    <w:rsid w:val="693448A9"/>
    <w:rsid w:val="6942558D"/>
    <w:rsid w:val="69456E2B"/>
    <w:rsid w:val="694974FD"/>
    <w:rsid w:val="694A4441"/>
    <w:rsid w:val="694C01BA"/>
    <w:rsid w:val="694D5CE0"/>
    <w:rsid w:val="695312C2"/>
    <w:rsid w:val="69584DB0"/>
    <w:rsid w:val="69586B5E"/>
    <w:rsid w:val="695A0B28"/>
    <w:rsid w:val="695D5F23"/>
    <w:rsid w:val="69603C65"/>
    <w:rsid w:val="696077C1"/>
    <w:rsid w:val="69676DA1"/>
    <w:rsid w:val="6969047E"/>
    <w:rsid w:val="696A6892"/>
    <w:rsid w:val="696C085C"/>
    <w:rsid w:val="696C43B8"/>
    <w:rsid w:val="69715E72"/>
    <w:rsid w:val="69717C20"/>
    <w:rsid w:val="697271E9"/>
    <w:rsid w:val="69731BEA"/>
    <w:rsid w:val="69733998"/>
    <w:rsid w:val="69735746"/>
    <w:rsid w:val="69765236"/>
    <w:rsid w:val="69780FAF"/>
    <w:rsid w:val="69787200"/>
    <w:rsid w:val="697D619C"/>
    <w:rsid w:val="697F233D"/>
    <w:rsid w:val="69845BA5"/>
    <w:rsid w:val="69847953"/>
    <w:rsid w:val="69855479"/>
    <w:rsid w:val="69862BE9"/>
    <w:rsid w:val="698A2A90"/>
    <w:rsid w:val="698C2CAC"/>
    <w:rsid w:val="698C4A5A"/>
    <w:rsid w:val="698E54B3"/>
    <w:rsid w:val="69937B96"/>
    <w:rsid w:val="6994390F"/>
    <w:rsid w:val="69951B60"/>
    <w:rsid w:val="699851AD"/>
    <w:rsid w:val="69992F6F"/>
    <w:rsid w:val="699B6A4B"/>
    <w:rsid w:val="69A2427D"/>
    <w:rsid w:val="69A25EE1"/>
    <w:rsid w:val="69A27DD9"/>
    <w:rsid w:val="69A55B1C"/>
    <w:rsid w:val="69A753F0"/>
    <w:rsid w:val="69AA3132"/>
    <w:rsid w:val="69AC0C58"/>
    <w:rsid w:val="69AC6EAA"/>
    <w:rsid w:val="69AE677E"/>
    <w:rsid w:val="69B12712"/>
    <w:rsid w:val="69B30239"/>
    <w:rsid w:val="69B31FE7"/>
    <w:rsid w:val="69B61AD7"/>
    <w:rsid w:val="69B8584F"/>
    <w:rsid w:val="69BB0E9B"/>
    <w:rsid w:val="69BD2E65"/>
    <w:rsid w:val="69C2222A"/>
    <w:rsid w:val="69C97A5C"/>
    <w:rsid w:val="69CE6E20"/>
    <w:rsid w:val="69CF4947"/>
    <w:rsid w:val="69D16911"/>
    <w:rsid w:val="69D501AF"/>
    <w:rsid w:val="69D81A4D"/>
    <w:rsid w:val="69D865C9"/>
    <w:rsid w:val="69DD7064"/>
    <w:rsid w:val="69E20B1E"/>
    <w:rsid w:val="69E2467A"/>
    <w:rsid w:val="69E44896"/>
    <w:rsid w:val="69EA352F"/>
    <w:rsid w:val="69EE301F"/>
    <w:rsid w:val="69EE3D79"/>
    <w:rsid w:val="69F0323B"/>
    <w:rsid w:val="69F04850"/>
    <w:rsid w:val="69F06D97"/>
    <w:rsid w:val="69F10D61"/>
    <w:rsid w:val="69F525FF"/>
    <w:rsid w:val="69F543AD"/>
    <w:rsid w:val="69F64E6A"/>
    <w:rsid w:val="69F66377"/>
    <w:rsid w:val="69FB2DF3"/>
    <w:rsid w:val="69FD3262"/>
    <w:rsid w:val="6A024D1C"/>
    <w:rsid w:val="6A0445F0"/>
    <w:rsid w:val="6A0942FC"/>
    <w:rsid w:val="6A0A597F"/>
    <w:rsid w:val="6A0D5B9B"/>
    <w:rsid w:val="6A0E091D"/>
    <w:rsid w:val="6A0E36C1"/>
    <w:rsid w:val="6A116D0D"/>
    <w:rsid w:val="6A13107A"/>
    <w:rsid w:val="6A1C4030"/>
    <w:rsid w:val="6A2151A2"/>
    <w:rsid w:val="6A222CC8"/>
    <w:rsid w:val="6A260A0B"/>
    <w:rsid w:val="6A274783"/>
    <w:rsid w:val="6A276531"/>
    <w:rsid w:val="6A2E5B11"/>
    <w:rsid w:val="6A31115D"/>
    <w:rsid w:val="6A325601"/>
    <w:rsid w:val="6A3550F2"/>
    <w:rsid w:val="6A3A6264"/>
    <w:rsid w:val="6A3C022E"/>
    <w:rsid w:val="6A3F1ACC"/>
    <w:rsid w:val="6A3F387A"/>
    <w:rsid w:val="6A425119"/>
    <w:rsid w:val="6A440E91"/>
    <w:rsid w:val="6A462E5B"/>
    <w:rsid w:val="6A470981"/>
    <w:rsid w:val="6A49288A"/>
    <w:rsid w:val="6A4A055F"/>
    <w:rsid w:val="6A4B0471"/>
    <w:rsid w:val="6A5135AE"/>
    <w:rsid w:val="6A537326"/>
    <w:rsid w:val="6A582B8E"/>
    <w:rsid w:val="6A590DE0"/>
    <w:rsid w:val="6A5C61DA"/>
    <w:rsid w:val="6A641533"/>
    <w:rsid w:val="6A6432E1"/>
    <w:rsid w:val="6A647785"/>
    <w:rsid w:val="6A674B7F"/>
    <w:rsid w:val="6A690733"/>
    <w:rsid w:val="6A6E4160"/>
    <w:rsid w:val="6A7554EE"/>
    <w:rsid w:val="6A7A0D56"/>
    <w:rsid w:val="6A7C062B"/>
    <w:rsid w:val="6A7C687C"/>
    <w:rsid w:val="6A7E25F5"/>
    <w:rsid w:val="6A7F011B"/>
    <w:rsid w:val="6A7F45BF"/>
    <w:rsid w:val="6A7F636D"/>
    <w:rsid w:val="6A835E5D"/>
    <w:rsid w:val="6A841BD5"/>
    <w:rsid w:val="6A845731"/>
    <w:rsid w:val="6A86594D"/>
    <w:rsid w:val="6A876FCF"/>
    <w:rsid w:val="6A8B1BA6"/>
    <w:rsid w:val="6A8B263D"/>
    <w:rsid w:val="6A8F7E8B"/>
    <w:rsid w:val="6A902328"/>
    <w:rsid w:val="6A903588"/>
    <w:rsid w:val="6A9040D6"/>
    <w:rsid w:val="6A944E30"/>
    <w:rsid w:val="6A9811DC"/>
    <w:rsid w:val="6A9A4F55"/>
    <w:rsid w:val="6A9E2C97"/>
    <w:rsid w:val="6AA10091"/>
    <w:rsid w:val="6AA14535"/>
    <w:rsid w:val="6AA22005"/>
    <w:rsid w:val="6AA54025"/>
    <w:rsid w:val="6AA61B4B"/>
    <w:rsid w:val="6AA67D9D"/>
    <w:rsid w:val="6AA81420"/>
    <w:rsid w:val="6AA95198"/>
    <w:rsid w:val="6AAA163C"/>
    <w:rsid w:val="6AAB53B4"/>
    <w:rsid w:val="6AAF6C52"/>
    <w:rsid w:val="6AB029CA"/>
    <w:rsid w:val="6AB205D7"/>
    <w:rsid w:val="6AB830E4"/>
    <w:rsid w:val="6AB853DB"/>
    <w:rsid w:val="6ABA50AD"/>
    <w:rsid w:val="6ABE50E7"/>
    <w:rsid w:val="6AC326FD"/>
    <w:rsid w:val="6AC344AB"/>
    <w:rsid w:val="6AC50223"/>
    <w:rsid w:val="6ACD0E86"/>
    <w:rsid w:val="6ACF10A2"/>
    <w:rsid w:val="6AD94CA4"/>
    <w:rsid w:val="6ADF73D5"/>
    <w:rsid w:val="6AE0505D"/>
    <w:rsid w:val="6AE10DD5"/>
    <w:rsid w:val="6AE306AA"/>
    <w:rsid w:val="6AE663EC"/>
    <w:rsid w:val="6AE70738"/>
    <w:rsid w:val="6AE97F9D"/>
    <w:rsid w:val="6AEB755E"/>
    <w:rsid w:val="6AEC1C54"/>
    <w:rsid w:val="6AF02DC7"/>
    <w:rsid w:val="6AF24D91"/>
    <w:rsid w:val="6AF40B09"/>
    <w:rsid w:val="6AF503DD"/>
    <w:rsid w:val="6AF6662F"/>
    <w:rsid w:val="6AF705F9"/>
    <w:rsid w:val="6AFE7291"/>
    <w:rsid w:val="6B013226"/>
    <w:rsid w:val="6B016D82"/>
    <w:rsid w:val="6B032AFA"/>
    <w:rsid w:val="6B0D1BCA"/>
    <w:rsid w:val="6B0F149F"/>
    <w:rsid w:val="6B106FC5"/>
    <w:rsid w:val="6B107944"/>
    <w:rsid w:val="6B113469"/>
    <w:rsid w:val="6B1271E1"/>
    <w:rsid w:val="6B182A49"/>
    <w:rsid w:val="6B1E16E2"/>
    <w:rsid w:val="6B2036AC"/>
    <w:rsid w:val="6B217424"/>
    <w:rsid w:val="6B2313EE"/>
    <w:rsid w:val="6B2807B2"/>
    <w:rsid w:val="6B282560"/>
    <w:rsid w:val="6B2A452A"/>
    <w:rsid w:val="6B347157"/>
    <w:rsid w:val="6B364C7D"/>
    <w:rsid w:val="6B376C47"/>
    <w:rsid w:val="6B39651C"/>
    <w:rsid w:val="6B3B04E6"/>
    <w:rsid w:val="6B3B6738"/>
    <w:rsid w:val="6B3E1D84"/>
    <w:rsid w:val="6B421874"/>
    <w:rsid w:val="6B4450F3"/>
    <w:rsid w:val="6B4A24D7"/>
    <w:rsid w:val="6B4B624F"/>
    <w:rsid w:val="6B4F21E3"/>
    <w:rsid w:val="6B511AB7"/>
    <w:rsid w:val="6B533A81"/>
    <w:rsid w:val="6B5415A7"/>
    <w:rsid w:val="6B572E46"/>
    <w:rsid w:val="6B58725B"/>
    <w:rsid w:val="6B5B2936"/>
    <w:rsid w:val="6B5E5F82"/>
    <w:rsid w:val="6B60619E"/>
    <w:rsid w:val="6B625A72"/>
    <w:rsid w:val="6B642F9C"/>
    <w:rsid w:val="6B6712DB"/>
    <w:rsid w:val="6B680BAF"/>
    <w:rsid w:val="6B6A0DCB"/>
    <w:rsid w:val="6B6F63E1"/>
    <w:rsid w:val="6B713F07"/>
    <w:rsid w:val="6B741C4A"/>
    <w:rsid w:val="6B8005EE"/>
    <w:rsid w:val="6B833C3B"/>
    <w:rsid w:val="6B841E8D"/>
    <w:rsid w:val="6B8579B3"/>
    <w:rsid w:val="6B87372B"/>
    <w:rsid w:val="6B8D6867"/>
    <w:rsid w:val="6B8F0831"/>
    <w:rsid w:val="6B900B29"/>
    <w:rsid w:val="6B910106"/>
    <w:rsid w:val="6B9474AA"/>
    <w:rsid w:val="6B9B737D"/>
    <w:rsid w:val="6BA0061E"/>
    <w:rsid w:val="6BA51E03"/>
    <w:rsid w:val="6BA73DCD"/>
    <w:rsid w:val="6BA936A1"/>
    <w:rsid w:val="6BA94127"/>
    <w:rsid w:val="6BAC0302"/>
    <w:rsid w:val="6BAE6F0A"/>
    <w:rsid w:val="6BAF40B2"/>
    <w:rsid w:val="6BB115A3"/>
    <w:rsid w:val="6BB362CE"/>
    <w:rsid w:val="6BB40298"/>
    <w:rsid w:val="6BBD714D"/>
    <w:rsid w:val="6BC04E8F"/>
    <w:rsid w:val="6BC24763"/>
    <w:rsid w:val="6BC32289"/>
    <w:rsid w:val="6BC73B27"/>
    <w:rsid w:val="6BD34BC2"/>
    <w:rsid w:val="6BD61E2E"/>
    <w:rsid w:val="6BD66460"/>
    <w:rsid w:val="6BD91AAD"/>
    <w:rsid w:val="6BDA7CFF"/>
    <w:rsid w:val="6BDD159D"/>
    <w:rsid w:val="6BDD77EF"/>
    <w:rsid w:val="6BDF70C3"/>
    <w:rsid w:val="6BE0108D"/>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54B38"/>
    <w:rsid w:val="6BFA214F"/>
    <w:rsid w:val="6BFB5EC7"/>
    <w:rsid w:val="6BFC528A"/>
    <w:rsid w:val="6BFD1C3F"/>
    <w:rsid w:val="6BFE46EA"/>
    <w:rsid w:val="6C044D7B"/>
    <w:rsid w:val="6C046B2A"/>
    <w:rsid w:val="6C0B435C"/>
    <w:rsid w:val="6C0E1756"/>
    <w:rsid w:val="6C0E5BFA"/>
    <w:rsid w:val="6C101972"/>
    <w:rsid w:val="6C1256EA"/>
    <w:rsid w:val="6C164AAF"/>
    <w:rsid w:val="6C16685D"/>
    <w:rsid w:val="6C186A79"/>
    <w:rsid w:val="6C1B20C5"/>
    <w:rsid w:val="6C1C0317"/>
    <w:rsid w:val="6C1D7BEB"/>
    <w:rsid w:val="6C1F1BB5"/>
    <w:rsid w:val="6C256AA0"/>
    <w:rsid w:val="6C270A6A"/>
    <w:rsid w:val="6C313697"/>
    <w:rsid w:val="6C3311BD"/>
    <w:rsid w:val="6C384A25"/>
    <w:rsid w:val="6C3C4515"/>
    <w:rsid w:val="6C44786E"/>
    <w:rsid w:val="6C474C68"/>
    <w:rsid w:val="6C4B4758"/>
    <w:rsid w:val="6C515AE7"/>
    <w:rsid w:val="6C53185F"/>
    <w:rsid w:val="6C537AB1"/>
    <w:rsid w:val="6C553829"/>
    <w:rsid w:val="6C557385"/>
    <w:rsid w:val="6C562E2F"/>
    <w:rsid w:val="6C5775A1"/>
    <w:rsid w:val="6C5C6966"/>
    <w:rsid w:val="6C5E0930"/>
    <w:rsid w:val="6C5F1FB2"/>
    <w:rsid w:val="6C62647E"/>
    <w:rsid w:val="6C643A6C"/>
    <w:rsid w:val="6C6E0447"/>
    <w:rsid w:val="6C6E48EB"/>
    <w:rsid w:val="6C700663"/>
    <w:rsid w:val="6C702411"/>
    <w:rsid w:val="6C75116C"/>
    <w:rsid w:val="6C757A27"/>
    <w:rsid w:val="6C77554D"/>
    <w:rsid w:val="6C7812C6"/>
    <w:rsid w:val="6C7A503E"/>
    <w:rsid w:val="6C7C0DB6"/>
    <w:rsid w:val="6C7F2654"/>
    <w:rsid w:val="6C7F53F2"/>
    <w:rsid w:val="6C8222E0"/>
    <w:rsid w:val="6C8859AD"/>
    <w:rsid w:val="6C89702F"/>
    <w:rsid w:val="6C8B0FF9"/>
    <w:rsid w:val="6C8B20CC"/>
    <w:rsid w:val="6C8E6D3B"/>
    <w:rsid w:val="6C8F3454"/>
    <w:rsid w:val="6C937EAD"/>
    <w:rsid w:val="6C95A85E"/>
    <w:rsid w:val="6C9A123C"/>
    <w:rsid w:val="6C9D0D2C"/>
    <w:rsid w:val="6C9E6F7E"/>
    <w:rsid w:val="6CA125CA"/>
    <w:rsid w:val="6CA43E69"/>
    <w:rsid w:val="6CA81BAB"/>
    <w:rsid w:val="6CA83959"/>
    <w:rsid w:val="6CAD5413"/>
    <w:rsid w:val="6CAE2F39"/>
    <w:rsid w:val="6CB22A29"/>
    <w:rsid w:val="6CB5251A"/>
    <w:rsid w:val="6CB73B9C"/>
    <w:rsid w:val="6CBA2A1A"/>
    <w:rsid w:val="6CBF6EF4"/>
    <w:rsid w:val="6CC664D5"/>
    <w:rsid w:val="6CC8224D"/>
    <w:rsid w:val="6CC91B21"/>
    <w:rsid w:val="6CCD7863"/>
    <w:rsid w:val="6CD40BF2"/>
    <w:rsid w:val="6CD96208"/>
    <w:rsid w:val="6CD97FB6"/>
    <w:rsid w:val="6CDD60A6"/>
    <w:rsid w:val="6CDF1345"/>
    <w:rsid w:val="6CE16E6B"/>
    <w:rsid w:val="6CE60925"/>
    <w:rsid w:val="6CE801F9"/>
    <w:rsid w:val="6CEA54EF"/>
    <w:rsid w:val="6CEB5F3B"/>
    <w:rsid w:val="6CED1CB3"/>
    <w:rsid w:val="6CF03552"/>
    <w:rsid w:val="6CF46B9E"/>
    <w:rsid w:val="6CF52916"/>
    <w:rsid w:val="6CF546C4"/>
    <w:rsid w:val="6CF57814"/>
    <w:rsid w:val="6CF90658"/>
    <w:rsid w:val="6CF941B4"/>
    <w:rsid w:val="6D036DE1"/>
    <w:rsid w:val="6D042B59"/>
    <w:rsid w:val="6D050DAB"/>
    <w:rsid w:val="6D064B23"/>
    <w:rsid w:val="6D0843F7"/>
    <w:rsid w:val="6D176D30"/>
    <w:rsid w:val="6D192AA9"/>
    <w:rsid w:val="6D196605"/>
    <w:rsid w:val="6D1A412B"/>
    <w:rsid w:val="6D1B05CF"/>
    <w:rsid w:val="6D1F7993"/>
    <w:rsid w:val="6D231231"/>
    <w:rsid w:val="6D2356D5"/>
    <w:rsid w:val="6D237483"/>
    <w:rsid w:val="6D25144D"/>
    <w:rsid w:val="6D2B458A"/>
    <w:rsid w:val="6D323B6A"/>
    <w:rsid w:val="6D3671B7"/>
    <w:rsid w:val="6D374CDD"/>
    <w:rsid w:val="6D374F86"/>
    <w:rsid w:val="6D3A657B"/>
    <w:rsid w:val="6D400035"/>
    <w:rsid w:val="6D401DE3"/>
    <w:rsid w:val="6D413DAD"/>
    <w:rsid w:val="6D415B5B"/>
    <w:rsid w:val="6D45564C"/>
    <w:rsid w:val="6D464F20"/>
    <w:rsid w:val="6D4A0EB4"/>
    <w:rsid w:val="6D4B0788"/>
    <w:rsid w:val="6D4F0278"/>
    <w:rsid w:val="6D505D9E"/>
    <w:rsid w:val="6D567859"/>
    <w:rsid w:val="6D57537F"/>
    <w:rsid w:val="6D5C2995"/>
    <w:rsid w:val="6D5E04BB"/>
    <w:rsid w:val="6D5E670D"/>
    <w:rsid w:val="6D611D5A"/>
    <w:rsid w:val="6D617FAC"/>
    <w:rsid w:val="6D65184A"/>
    <w:rsid w:val="6D6668C3"/>
    <w:rsid w:val="6D6A6E60"/>
    <w:rsid w:val="6D702F92"/>
    <w:rsid w:val="6D7221B9"/>
    <w:rsid w:val="6D763A57"/>
    <w:rsid w:val="6D763C2F"/>
    <w:rsid w:val="6D77157D"/>
    <w:rsid w:val="6D77332B"/>
    <w:rsid w:val="6D793547"/>
    <w:rsid w:val="6D7B106D"/>
    <w:rsid w:val="6D800432"/>
    <w:rsid w:val="6D836174"/>
    <w:rsid w:val="6D8C73BD"/>
    <w:rsid w:val="6D8D2B4F"/>
    <w:rsid w:val="6D8F4B19"/>
    <w:rsid w:val="6D9263B7"/>
    <w:rsid w:val="6D997745"/>
    <w:rsid w:val="6D9B34BE"/>
    <w:rsid w:val="6DA305C4"/>
    <w:rsid w:val="6DA528C6"/>
    <w:rsid w:val="6DAD4F9F"/>
    <w:rsid w:val="6DAE1443"/>
    <w:rsid w:val="6DAF0D17"/>
    <w:rsid w:val="6DB12CE1"/>
    <w:rsid w:val="6DBB3B60"/>
    <w:rsid w:val="6DBB76BC"/>
    <w:rsid w:val="6DBE53FE"/>
    <w:rsid w:val="6DC02F24"/>
    <w:rsid w:val="6DC04CD2"/>
    <w:rsid w:val="6DC24EEE"/>
    <w:rsid w:val="6DC76061"/>
    <w:rsid w:val="6DCD73EF"/>
    <w:rsid w:val="6DCE3893"/>
    <w:rsid w:val="6DCE5641"/>
    <w:rsid w:val="6DCF4F15"/>
    <w:rsid w:val="6DD644F6"/>
    <w:rsid w:val="6DD662A4"/>
    <w:rsid w:val="6DD8201C"/>
    <w:rsid w:val="6DD864C0"/>
    <w:rsid w:val="6DD93FE6"/>
    <w:rsid w:val="6DD95D94"/>
    <w:rsid w:val="6DDA2238"/>
    <w:rsid w:val="6DDC5565"/>
    <w:rsid w:val="6DDF784E"/>
    <w:rsid w:val="6DE17F47"/>
    <w:rsid w:val="6DE210EC"/>
    <w:rsid w:val="6DE309C1"/>
    <w:rsid w:val="6DE5298B"/>
    <w:rsid w:val="6DE54739"/>
    <w:rsid w:val="6DEA7FA1"/>
    <w:rsid w:val="6DF17581"/>
    <w:rsid w:val="6DF36E56"/>
    <w:rsid w:val="6DF42BCE"/>
    <w:rsid w:val="6DF47CC9"/>
    <w:rsid w:val="6DFF3A4C"/>
    <w:rsid w:val="6DFF5CD6"/>
    <w:rsid w:val="6E005A16"/>
    <w:rsid w:val="6E076DA5"/>
    <w:rsid w:val="6E0A23F1"/>
    <w:rsid w:val="6E0B0332"/>
    <w:rsid w:val="6E0C7F17"/>
    <w:rsid w:val="6E0E5A3E"/>
    <w:rsid w:val="6E105C5A"/>
    <w:rsid w:val="6E1141A4"/>
    <w:rsid w:val="6E146DCC"/>
    <w:rsid w:val="6E160D96"/>
    <w:rsid w:val="6E1814A6"/>
    <w:rsid w:val="6E192634"/>
    <w:rsid w:val="6E1A0886"/>
    <w:rsid w:val="6E1D2124"/>
    <w:rsid w:val="6E1D22B5"/>
    <w:rsid w:val="6E1F40EF"/>
    <w:rsid w:val="6E2039C3"/>
    <w:rsid w:val="6E2214E9"/>
    <w:rsid w:val="6E245261"/>
    <w:rsid w:val="6E250FD9"/>
    <w:rsid w:val="6E2711F5"/>
    <w:rsid w:val="6E290AC9"/>
    <w:rsid w:val="6E2C2368"/>
    <w:rsid w:val="6E2C680B"/>
    <w:rsid w:val="6E313E22"/>
    <w:rsid w:val="6E3235FE"/>
    <w:rsid w:val="6E3336F6"/>
    <w:rsid w:val="6E337B9A"/>
    <w:rsid w:val="6E35746E"/>
    <w:rsid w:val="6E366386"/>
    <w:rsid w:val="6E380D0C"/>
    <w:rsid w:val="6E3D4575"/>
    <w:rsid w:val="6E3F209B"/>
    <w:rsid w:val="6E3F653F"/>
    <w:rsid w:val="6E414065"/>
    <w:rsid w:val="6E427DDD"/>
    <w:rsid w:val="6E443B55"/>
    <w:rsid w:val="6E4B4EE4"/>
    <w:rsid w:val="6E4C0C5C"/>
    <w:rsid w:val="6E4F6F25"/>
    <w:rsid w:val="6E5042A8"/>
    <w:rsid w:val="6E5518BE"/>
    <w:rsid w:val="6E587601"/>
    <w:rsid w:val="6E5C0E9F"/>
    <w:rsid w:val="6E5F273D"/>
    <w:rsid w:val="6E66587A"/>
    <w:rsid w:val="6E6715F2"/>
    <w:rsid w:val="6E6733A0"/>
    <w:rsid w:val="6E6935BC"/>
    <w:rsid w:val="6E6B10E2"/>
    <w:rsid w:val="6E6C6C08"/>
    <w:rsid w:val="6E712470"/>
    <w:rsid w:val="6E7837FF"/>
    <w:rsid w:val="6E7A1325"/>
    <w:rsid w:val="6E7D7067"/>
    <w:rsid w:val="6E7F693B"/>
    <w:rsid w:val="6E8126B3"/>
    <w:rsid w:val="6E8201DA"/>
    <w:rsid w:val="6E865F1C"/>
    <w:rsid w:val="6E867CCA"/>
    <w:rsid w:val="6E873A42"/>
    <w:rsid w:val="6E891568"/>
    <w:rsid w:val="6E8977BA"/>
    <w:rsid w:val="6E8C1058"/>
    <w:rsid w:val="6E8C2E06"/>
    <w:rsid w:val="6E9048CA"/>
    <w:rsid w:val="6E9248C1"/>
    <w:rsid w:val="6E930639"/>
    <w:rsid w:val="6E9543B1"/>
    <w:rsid w:val="6E9D5013"/>
    <w:rsid w:val="6E9E14B7"/>
    <w:rsid w:val="6EA463A2"/>
    <w:rsid w:val="6EAD34A8"/>
    <w:rsid w:val="6EB02F99"/>
    <w:rsid w:val="6EB26D11"/>
    <w:rsid w:val="6EB365E5"/>
    <w:rsid w:val="6EBA3DF2"/>
    <w:rsid w:val="6EBF31DC"/>
    <w:rsid w:val="6EC407F2"/>
    <w:rsid w:val="6ECB7DD2"/>
    <w:rsid w:val="6ECC76A7"/>
    <w:rsid w:val="6ECD3B4B"/>
    <w:rsid w:val="6ECD414C"/>
    <w:rsid w:val="6ECD58F9"/>
    <w:rsid w:val="6ECE341F"/>
    <w:rsid w:val="6ED00F45"/>
    <w:rsid w:val="6ED0363B"/>
    <w:rsid w:val="6ED749C9"/>
    <w:rsid w:val="6ED8604B"/>
    <w:rsid w:val="6EDC1FE0"/>
    <w:rsid w:val="6EDC3D8E"/>
    <w:rsid w:val="6EDF73DA"/>
    <w:rsid w:val="6EE13152"/>
    <w:rsid w:val="6EE36ECA"/>
    <w:rsid w:val="6EE423D3"/>
    <w:rsid w:val="6EE449F0"/>
    <w:rsid w:val="6EE60768"/>
    <w:rsid w:val="6EF530A1"/>
    <w:rsid w:val="6EF77FDF"/>
    <w:rsid w:val="6EF8049C"/>
    <w:rsid w:val="6EFC7F8C"/>
    <w:rsid w:val="6EFE1F56"/>
    <w:rsid w:val="6F011A46"/>
    <w:rsid w:val="6F0230C8"/>
    <w:rsid w:val="6F0357BE"/>
    <w:rsid w:val="6F03756C"/>
    <w:rsid w:val="6F053873"/>
    <w:rsid w:val="6F082DD5"/>
    <w:rsid w:val="6F0D03EB"/>
    <w:rsid w:val="6F0D6517"/>
    <w:rsid w:val="6F11681F"/>
    <w:rsid w:val="6F143527"/>
    <w:rsid w:val="6F15104E"/>
    <w:rsid w:val="6F1654F2"/>
    <w:rsid w:val="6F1928EC"/>
    <w:rsid w:val="6F1B2B08"/>
    <w:rsid w:val="6F1E6154"/>
    <w:rsid w:val="6F1ECFF8"/>
    <w:rsid w:val="6F2179F2"/>
    <w:rsid w:val="6F235519"/>
    <w:rsid w:val="6F265009"/>
    <w:rsid w:val="6F286FD3"/>
    <w:rsid w:val="6F2A2D4B"/>
    <w:rsid w:val="6F305E87"/>
    <w:rsid w:val="6F321C00"/>
    <w:rsid w:val="6F35524C"/>
    <w:rsid w:val="6F394D3C"/>
    <w:rsid w:val="6F3A0AB4"/>
    <w:rsid w:val="6F3B6D06"/>
    <w:rsid w:val="6F3C482C"/>
    <w:rsid w:val="6F435BBB"/>
    <w:rsid w:val="6F437969"/>
    <w:rsid w:val="6F4A6F49"/>
    <w:rsid w:val="6F5A2F04"/>
    <w:rsid w:val="6F5A4CB2"/>
    <w:rsid w:val="6F6124E5"/>
    <w:rsid w:val="6F667AFB"/>
    <w:rsid w:val="6F712728"/>
    <w:rsid w:val="6F72024E"/>
    <w:rsid w:val="6F725BBB"/>
    <w:rsid w:val="6F7264A0"/>
    <w:rsid w:val="6F751AEC"/>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7614A"/>
    <w:rsid w:val="6FA81EC2"/>
    <w:rsid w:val="6FAD74D8"/>
    <w:rsid w:val="6FAF14A2"/>
    <w:rsid w:val="6FAF3250"/>
    <w:rsid w:val="6FAF4FFE"/>
    <w:rsid w:val="6FB940CF"/>
    <w:rsid w:val="6FBF41C2"/>
    <w:rsid w:val="6FC00FB9"/>
    <w:rsid w:val="6FC0545D"/>
    <w:rsid w:val="6FC0720B"/>
    <w:rsid w:val="6FC22F83"/>
    <w:rsid w:val="6FC565D0"/>
    <w:rsid w:val="6FC860C0"/>
    <w:rsid w:val="6FCA62DC"/>
    <w:rsid w:val="6FCC5BB0"/>
    <w:rsid w:val="6FCE7B7A"/>
    <w:rsid w:val="6FCF38F2"/>
    <w:rsid w:val="6FCF56A0"/>
    <w:rsid w:val="6FD11419"/>
    <w:rsid w:val="6FD26F3F"/>
    <w:rsid w:val="6FD66A2F"/>
    <w:rsid w:val="6FD827A7"/>
    <w:rsid w:val="6FD9651F"/>
    <w:rsid w:val="6FE0340A"/>
    <w:rsid w:val="6FE253D4"/>
    <w:rsid w:val="6FE4739E"/>
    <w:rsid w:val="6FE54EC4"/>
    <w:rsid w:val="6FE62692"/>
    <w:rsid w:val="6FE74798"/>
    <w:rsid w:val="6FE80510"/>
    <w:rsid w:val="6FE86762"/>
    <w:rsid w:val="6FEF189F"/>
    <w:rsid w:val="6FF11ABB"/>
    <w:rsid w:val="6FF2313D"/>
    <w:rsid w:val="6FF43359"/>
    <w:rsid w:val="6FF45107"/>
    <w:rsid w:val="6FF46EB5"/>
    <w:rsid w:val="6FF60E7F"/>
    <w:rsid w:val="6FF84353"/>
    <w:rsid w:val="6FFB0243"/>
    <w:rsid w:val="6FFB1844"/>
    <w:rsid w:val="6FFE7D34"/>
    <w:rsid w:val="70082960"/>
    <w:rsid w:val="70090BB2"/>
    <w:rsid w:val="700F1F41"/>
    <w:rsid w:val="70111815"/>
    <w:rsid w:val="701337DF"/>
    <w:rsid w:val="70161521"/>
    <w:rsid w:val="70180DF5"/>
    <w:rsid w:val="701A2DBF"/>
    <w:rsid w:val="701D28B0"/>
    <w:rsid w:val="701E2184"/>
    <w:rsid w:val="702020CF"/>
    <w:rsid w:val="7020414E"/>
    <w:rsid w:val="70205EFC"/>
    <w:rsid w:val="70221C74"/>
    <w:rsid w:val="70227EC6"/>
    <w:rsid w:val="7023779A"/>
    <w:rsid w:val="702A0B29"/>
    <w:rsid w:val="702E23C7"/>
    <w:rsid w:val="702F0734"/>
    <w:rsid w:val="702F613F"/>
    <w:rsid w:val="702F7EED"/>
    <w:rsid w:val="703379DD"/>
    <w:rsid w:val="703419A7"/>
    <w:rsid w:val="70343755"/>
    <w:rsid w:val="70357BF9"/>
    <w:rsid w:val="70381498"/>
    <w:rsid w:val="70390E66"/>
    <w:rsid w:val="703B0F88"/>
    <w:rsid w:val="7040034C"/>
    <w:rsid w:val="704217E5"/>
    <w:rsid w:val="70455963"/>
    <w:rsid w:val="704716DB"/>
    <w:rsid w:val="704C6CF1"/>
    <w:rsid w:val="704D257C"/>
    <w:rsid w:val="70507A6D"/>
    <w:rsid w:val="70514307"/>
    <w:rsid w:val="705160B5"/>
    <w:rsid w:val="7055204A"/>
    <w:rsid w:val="705931BC"/>
    <w:rsid w:val="705A140E"/>
    <w:rsid w:val="705A7660"/>
    <w:rsid w:val="705F4C76"/>
    <w:rsid w:val="706202C3"/>
    <w:rsid w:val="70622071"/>
    <w:rsid w:val="70645DE9"/>
    <w:rsid w:val="706633D4"/>
    <w:rsid w:val="70666005"/>
    <w:rsid w:val="70673B2B"/>
    <w:rsid w:val="706978A3"/>
    <w:rsid w:val="706F0977"/>
    <w:rsid w:val="706F478E"/>
    <w:rsid w:val="70763D6E"/>
    <w:rsid w:val="707B3132"/>
    <w:rsid w:val="70814BED"/>
    <w:rsid w:val="70840239"/>
    <w:rsid w:val="70891CF3"/>
    <w:rsid w:val="708B7819"/>
    <w:rsid w:val="708C533F"/>
    <w:rsid w:val="70903082"/>
    <w:rsid w:val="70904E30"/>
    <w:rsid w:val="70980188"/>
    <w:rsid w:val="709976F3"/>
    <w:rsid w:val="709A3F00"/>
    <w:rsid w:val="709B5583"/>
    <w:rsid w:val="709F3565"/>
    <w:rsid w:val="70A24B63"/>
    <w:rsid w:val="70A97C9F"/>
    <w:rsid w:val="70AB1C6A"/>
    <w:rsid w:val="70AD3C34"/>
    <w:rsid w:val="70AE175A"/>
    <w:rsid w:val="70AE3508"/>
    <w:rsid w:val="70B34FC2"/>
    <w:rsid w:val="70B52AE8"/>
    <w:rsid w:val="70BD4D72"/>
    <w:rsid w:val="70C1323B"/>
    <w:rsid w:val="70C20D61"/>
    <w:rsid w:val="70C60851"/>
    <w:rsid w:val="70C63C3D"/>
    <w:rsid w:val="70C64CF5"/>
    <w:rsid w:val="70C90342"/>
    <w:rsid w:val="70CB230C"/>
    <w:rsid w:val="70CB40BA"/>
    <w:rsid w:val="70CD6084"/>
    <w:rsid w:val="70CE5958"/>
    <w:rsid w:val="70D016D0"/>
    <w:rsid w:val="70D0347E"/>
    <w:rsid w:val="70D2097C"/>
    <w:rsid w:val="70D867D7"/>
    <w:rsid w:val="70DB700F"/>
    <w:rsid w:val="70E11BD6"/>
    <w:rsid w:val="70E1568B"/>
    <w:rsid w:val="70E231B1"/>
    <w:rsid w:val="70E4517B"/>
    <w:rsid w:val="70E866BF"/>
    <w:rsid w:val="70E909E4"/>
    <w:rsid w:val="70E92F39"/>
    <w:rsid w:val="70F03B20"/>
    <w:rsid w:val="70F058CE"/>
    <w:rsid w:val="70F21646"/>
    <w:rsid w:val="70F3716D"/>
    <w:rsid w:val="70F51137"/>
    <w:rsid w:val="70F80DEC"/>
    <w:rsid w:val="70F92A2E"/>
    <w:rsid w:val="70FE448F"/>
    <w:rsid w:val="70FF5B11"/>
    <w:rsid w:val="7100561A"/>
    <w:rsid w:val="7101188A"/>
    <w:rsid w:val="71096990"/>
    <w:rsid w:val="710B2708"/>
    <w:rsid w:val="71105F71"/>
    <w:rsid w:val="71106C43"/>
    <w:rsid w:val="71152000"/>
    <w:rsid w:val="71184E25"/>
    <w:rsid w:val="711C2B67"/>
    <w:rsid w:val="711C4915"/>
    <w:rsid w:val="711C66C3"/>
    <w:rsid w:val="712437CA"/>
    <w:rsid w:val="7128150C"/>
    <w:rsid w:val="71290DE0"/>
    <w:rsid w:val="712D08D1"/>
    <w:rsid w:val="712D267F"/>
    <w:rsid w:val="7130216F"/>
    <w:rsid w:val="71306613"/>
    <w:rsid w:val="71341C5F"/>
    <w:rsid w:val="713559D7"/>
    <w:rsid w:val="713A2FED"/>
    <w:rsid w:val="713E2ADE"/>
    <w:rsid w:val="713F0604"/>
    <w:rsid w:val="713F23B2"/>
    <w:rsid w:val="713F6856"/>
    <w:rsid w:val="7140235F"/>
    <w:rsid w:val="71461992"/>
    <w:rsid w:val="7148570A"/>
    <w:rsid w:val="714D4ACF"/>
    <w:rsid w:val="71500A63"/>
    <w:rsid w:val="71541BED"/>
    <w:rsid w:val="715440AF"/>
    <w:rsid w:val="71566079"/>
    <w:rsid w:val="7157594D"/>
    <w:rsid w:val="71586556"/>
    <w:rsid w:val="715B3690"/>
    <w:rsid w:val="715E0A8A"/>
    <w:rsid w:val="715E4F2E"/>
    <w:rsid w:val="71600CA6"/>
    <w:rsid w:val="71614A1E"/>
    <w:rsid w:val="71681909"/>
    <w:rsid w:val="71690822"/>
    <w:rsid w:val="716B764B"/>
    <w:rsid w:val="717464FF"/>
    <w:rsid w:val="71771B4C"/>
    <w:rsid w:val="71777D9E"/>
    <w:rsid w:val="71791D68"/>
    <w:rsid w:val="717A163C"/>
    <w:rsid w:val="717B788E"/>
    <w:rsid w:val="717C2845"/>
    <w:rsid w:val="717E112C"/>
    <w:rsid w:val="71834994"/>
    <w:rsid w:val="71864485"/>
    <w:rsid w:val="718801FD"/>
    <w:rsid w:val="718A5D23"/>
    <w:rsid w:val="718F50E7"/>
    <w:rsid w:val="71900E5F"/>
    <w:rsid w:val="719170B1"/>
    <w:rsid w:val="71922E29"/>
    <w:rsid w:val="71941CCC"/>
    <w:rsid w:val="71950224"/>
    <w:rsid w:val="71970440"/>
    <w:rsid w:val="71995F66"/>
    <w:rsid w:val="719B1CDE"/>
    <w:rsid w:val="719C7804"/>
    <w:rsid w:val="719E474F"/>
    <w:rsid w:val="71A30B93"/>
    <w:rsid w:val="71AA0173"/>
    <w:rsid w:val="71AD1A11"/>
    <w:rsid w:val="71B0505E"/>
    <w:rsid w:val="71B06D0A"/>
    <w:rsid w:val="71B40FF2"/>
    <w:rsid w:val="71B72890"/>
    <w:rsid w:val="71B763EC"/>
    <w:rsid w:val="71B903B6"/>
    <w:rsid w:val="71BC1C54"/>
    <w:rsid w:val="71C01745"/>
    <w:rsid w:val="71C07997"/>
    <w:rsid w:val="71C70D25"/>
    <w:rsid w:val="71C86E50"/>
    <w:rsid w:val="71D13952"/>
    <w:rsid w:val="71D376CA"/>
    <w:rsid w:val="71D46F9E"/>
    <w:rsid w:val="71D666E1"/>
    <w:rsid w:val="71D7083C"/>
    <w:rsid w:val="71D76A8E"/>
    <w:rsid w:val="71D945B4"/>
    <w:rsid w:val="71D97200"/>
    <w:rsid w:val="71DB20DB"/>
    <w:rsid w:val="71DD22F7"/>
    <w:rsid w:val="71E847F7"/>
    <w:rsid w:val="71EA0570"/>
    <w:rsid w:val="71EA67C2"/>
    <w:rsid w:val="71EC253A"/>
    <w:rsid w:val="71F16917"/>
    <w:rsid w:val="71F72C8D"/>
    <w:rsid w:val="71F87130"/>
    <w:rsid w:val="71F92EA9"/>
    <w:rsid w:val="71FD64F5"/>
    <w:rsid w:val="71FE226D"/>
    <w:rsid w:val="71FE401B"/>
    <w:rsid w:val="72037883"/>
    <w:rsid w:val="72086C48"/>
    <w:rsid w:val="720C498A"/>
    <w:rsid w:val="721101F2"/>
    <w:rsid w:val="72121874"/>
    <w:rsid w:val="721675B7"/>
    <w:rsid w:val="721756F7"/>
    <w:rsid w:val="721970A7"/>
    <w:rsid w:val="721F3278"/>
    <w:rsid w:val="72200435"/>
    <w:rsid w:val="722021E3"/>
    <w:rsid w:val="72227D09"/>
    <w:rsid w:val="72230316"/>
    <w:rsid w:val="722717C4"/>
    <w:rsid w:val="722A3062"/>
    <w:rsid w:val="722F2426"/>
    <w:rsid w:val="722F68CA"/>
    <w:rsid w:val="7231680E"/>
    <w:rsid w:val="7238577F"/>
    <w:rsid w:val="723914F7"/>
    <w:rsid w:val="72395053"/>
    <w:rsid w:val="723F6B0D"/>
    <w:rsid w:val="724203AC"/>
    <w:rsid w:val="724265FE"/>
    <w:rsid w:val="72457E9C"/>
    <w:rsid w:val="724A3704"/>
    <w:rsid w:val="724C122A"/>
    <w:rsid w:val="724E4FA2"/>
    <w:rsid w:val="724E6D50"/>
    <w:rsid w:val="72506962"/>
    <w:rsid w:val="725325B9"/>
    <w:rsid w:val="72556331"/>
    <w:rsid w:val="725956F5"/>
    <w:rsid w:val="725B146D"/>
    <w:rsid w:val="725E4ABA"/>
    <w:rsid w:val="72691DDC"/>
    <w:rsid w:val="726A345E"/>
    <w:rsid w:val="726C367A"/>
    <w:rsid w:val="7270316B"/>
    <w:rsid w:val="72734A09"/>
    <w:rsid w:val="727B1B10"/>
    <w:rsid w:val="727B38BE"/>
    <w:rsid w:val="727B566C"/>
    <w:rsid w:val="727F33AE"/>
    <w:rsid w:val="72802C82"/>
    <w:rsid w:val="72807126"/>
    <w:rsid w:val="72822E9E"/>
    <w:rsid w:val="72842772"/>
    <w:rsid w:val="72896870"/>
    <w:rsid w:val="728C1627"/>
    <w:rsid w:val="728C5ACB"/>
    <w:rsid w:val="728E4B8C"/>
    <w:rsid w:val="729130E1"/>
    <w:rsid w:val="72914E8F"/>
    <w:rsid w:val="72931A05"/>
    <w:rsid w:val="729A3BC1"/>
    <w:rsid w:val="729C2D68"/>
    <w:rsid w:val="729D1A86"/>
    <w:rsid w:val="729F135A"/>
    <w:rsid w:val="72A2006A"/>
    <w:rsid w:val="72A93F87"/>
    <w:rsid w:val="72AB41A3"/>
    <w:rsid w:val="72B1108D"/>
    <w:rsid w:val="72B234CC"/>
    <w:rsid w:val="72B24F8E"/>
    <w:rsid w:val="72B34E05"/>
    <w:rsid w:val="72B8066E"/>
    <w:rsid w:val="72B8241C"/>
    <w:rsid w:val="72BC0C11"/>
    <w:rsid w:val="72BF37AA"/>
    <w:rsid w:val="72BF7C4E"/>
    <w:rsid w:val="72C214EC"/>
    <w:rsid w:val="72C47013"/>
    <w:rsid w:val="72C62D8B"/>
    <w:rsid w:val="72C708B1"/>
    <w:rsid w:val="72C77465"/>
    <w:rsid w:val="72C963D7"/>
    <w:rsid w:val="72D07765"/>
    <w:rsid w:val="72D354A8"/>
    <w:rsid w:val="72D60AF4"/>
    <w:rsid w:val="72D82ABE"/>
    <w:rsid w:val="72DD00D4"/>
    <w:rsid w:val="72DF209E"/>
    <w:rsid w:val="72DF5BFA"/>
    <w:rsid w:val="72E6666C"/>
    <w:rsid w:val="72EB459F"/>
    <w:rsid w:val="72EF4F30"/>
    <w:rsid w:val="72F35B4A"/>
    <w:rsid w:val="72F378F8"/>
    <w:rsid w:val="72F571CC"/>
    <w:rsid w:val="72F71196"/>
    <w:rsid w:val="72F86CBC"/>
    <w:rsid w:val="72F97723"/>
    <w:rsid w:val="72FB055A"/>
    <w:rsid w:val="72FD42D3"/>
    <w:rsid w:val="73010267"/>
    <w:rsid w:val="73025D8D"/>
    <w:rsid w:val="730438B3"/>
    <w:rsid w:val="73075151"/>
    <w:rsid w:val="730B4709"/>
    <w:rsid w:val="730E028E"/>
    <w:rsid w:val="73104006"/>
    <w:rsid w:val="73117D7E"/>
    <w:rsid w:val="73124222"/>
    <w:rsid w:val="73125FD0"/>
    <w:rsid w:val="7315161C"/>
    <w:rsid w:val="7318110C"/>
    <w:rsid w:val="7318413C"/>
    <w:rsid w:val="73223D39"/>
    <w:rsid w:val="7329156C"/>
    <w:rsid w:val="7329331A"/>
    <w:rsid w:val="73306456"/>
    <w:rsid w:val="7338355D"/>
    <w:rsid w:val="733A5527"/>
    <w:rsid w:val="733A72D5"/>
    <w:rsid w:val="73403348"/>
    <w:rsid w:val="734117B7"/>
    <w:rsid w:val="73426189"/>
    <w:rsid w:val="734463A5"/>
    <w:rsid w:val="73487C44"/>
    <w:rsid w:val="734F0FD2"/>
    <w:rsid w:val="735008A6"/>
    <w:rsid w:val="73520AC2"/>
    <w:rsid w:val="73575823"/>
    <w:rsid w:val="73593BFF"/>
    <w:rsid w:val="735A1725"/>
    <w:rsid w:val="735C36EF"/>
    <w:rsid w:val="735C549D"/>
    <w:rsid w:val="735C724B"/>
    <w:rsid w:val="73612AB3"/>
    <w:rsid w:val="73691968"/>
    <w:rsid w:val="73697BBA"/>
    <w:rsid w:val="736B748E"/>
    <w:rsid w:val="736E07FF"/>
    <w:rsid w:val="73700F48"/>
    <w:rsid w:val="7372081D"/>
    <w:rsid w:val="737427E7"/>
    <w:rsid w:val="73747667"/>
    <w:rsid w:val="737547B1"/>
    <w:rsid w:val="73777B6B"/>
    <w:rsid w:val="7379604F"/>
    <w:rsid w:val="737A5923"/>
    <w:rsid w:val="737E5413"/>
    <w:rsid w:val="737F118B"/>
    <w:rsid w:val="737F2F3A"/>
    <w:rsid w:val="738467A2"/>
    <w:rsid w:val="738549F4"/>
    <w:rsid w:val="73892FCE"/>
    <w:rsid w:val="738A025C"/>
    <w:rsid w:val="738A445E"/>
    <w:rsid w:val="738D38A8"/>
    <w:rsid w:val="73970283"/>
    <w:rsid w:val="7399049F"/>
    <w:rsid w:val="739A5FC5"/>
    <w:rsid w:val="739E1612"/>
    <w:rsid w:val="73A17354"/>
    <w:rsid w:val="73AA6208"/>
    <w:rsid w:val="73AD5CF9"/>
    <w:rsid w:val="73AD7AA7"/>
    <w:rsid w:val="73B07597"/>
    <w:rsid w:val="73B9644B"/>
    <w:rsid w:val="73BC5E5C"/>
    <w:rsid w:val="73BE3A62"/>
    <w:rsid w:val="73C117A4"/>
    <w:rsid w:val="73C13552"/>
    <w:rsid w:val="73C44DF0"/>
    <w:rsid w:val="73C6500C"/>
    <w:rsid w:val="73C92407"/>
    <w:rsid w:val="73CB43D1"/>
    <w:rsid w:val="73CC2623"/>
    <w:rsid w:val="73CF3EC1"/>
    <w:rsid w:val="73CF5C6F"/>
    <w:rsid w:val="73D72D76"/>
    <w:rsid w:val="73DC65DE"/>
    <w:rsid w:val="73E334C8"/>
    <w:rsid w:val="73E94E79"/>
    <w:rsid w:val="73EB6821"/>
    <w:rsid w:val="73ED4347"/>
    <w:rsid w:val="73EF1E6D"/>
    <w:rsid w:val="73F27BAF"/>
    <w:rsid w:val="73F41F8C"/>
    <w:rsid w:val="73F676A0"/>
    <w:rsid w:val="73F751C6"/>
    <w:rsid w:val="73F76F74"/>
    <w:rsid w:val="740022CC"/>
    <w:rsid w:val="74003100"/>
    <w:rsid w:val="74035919"/>
    <w:rsid w:val="74051691"/>
    <w:rsid w:val="740873D3"/>
    <w:rsid w:val="740A4EF9"/>
    <w:rsid w:val="740B2A1F"/>
    <w:rsid w:val="740F0761"/>
    <w:rsid w:val="740F250F"/>
    <w:rsid w:val="740F42BD"/>
    <w:rsid w:val="74122000"/>
    <w:rsid w:val="7416389E"/>
    <w:rsid w:val="74177616"/>
    <w:rsid w:val="741B7106"/>
    <w:rsid w:val="741E09A4"/>
    <w:rsid w:val="741F6689"/>
    <w:rsid w:val="7420471D"/>
    <w:rsid w:val="74226505"/>
    <w:rsid w:val="74235FBB"/>
    <w:rsid w:val="74251D33"/>
    <w:rsid w:val="74275AAB"/>
    <w:rsid w:val="742C1313"/>
    <w:rsid w:val="742C4E6F"/>
    <w:rsid w:val="743957DE"/>
    <w:rsid w:val="743B3304"/>
    <w:rsid w:val="743B50B2"/>
    <w:rsid w:val="743F7103"/>
    <w:rsid w:val="74404DBF"/>
    <w:rsid w:val="74455F31"/>
    <w:rsid w:val="744877CF"/>
    <w:rsid w:val="744C3764"/>
    <w:rsid w:val="744D4DE6"/>
    <w:rsid w:val="744F6DB0"/>
    <w:rsid w:val="745443C6"/>
    <w:rsid w:val="74546174"/>
    <w:rsid w:val="7456013E"/>
    <w:rsid w:val="74566390"/>
    <w:rsid w:val="74583EB6"/>
    <w:rsid w:val="745D771F"/>
    <w:rsid w:val="74600FBD"/>
    <w:rsid w:val="747405C4"/>
    <w:rsid w:val="74744A68"/>
    <w:rsid w:val="74746816"/>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D3FBF"/>
    <w:rsid w:val="749D5D6D"/>
    <w:rsid w:val="74A25132"/>
    <w:rsid w:val="74A40EAA"/>
    <w:rsid w:val="74A569D0"/>
    <w:rsid w:val="74A72748"/>
    <w:rsid w:val="74AA2238"/>
    <w:rsid w:val="74AB66DC"/>
    <w:rsid w:val="74AC4202"/>
    <w:rsid w:val="74AE3AD6"/>
    <w:rsid w:val="74B15375"/>
    <w:rsid w:val="74B27425"/>
    <w:rsid w:val="74B310ED"/>
    <w:rsid w:val="74B66E2F"/>
    <w:rsid w:val="74BA06CD"/>
    <w:rsid w:val="74C26F1A"/>
    <w:rsid w:val="74C432FA"/>
    <w:rsid w:val="74C74B98"/>
    <w:rsid w:val="74C90910"/>
    <w:rsid w:val="74CE4179"/>
    <w:rsid w:val="74D6302D"/>
    <w:rsid w:val="74D86DA5"/>
    <w:rsid w:val="74DF1EE2"/>
    <w:rsid w:val="74E120FE"/>
    <w:rsid w:val="74E33682"/>
    <w:rsid w:val="74E514C2"/>
    <w:rsid w:val="74E53270"/>
    <w:rsid w:val="74E67714"/>
    <w:rsid w:val="74EC45FF"/>
    <w:rsid w:val="74EE0377"/>
    <w:rsid w:val="74EE65C9"/>
    <w:rsid w:val="74F00593"/>
    <w:rsid w:val="74F17E67"/>
    <w:rsid w:val="74F33BDF"/>
    <w:rsid w:val="74F3598D"/>
    <w:rsid w:val="74F87447"/>
    <w:rsid w:val="74FA31C0"/>
    <w:rsid w:val="74FA4F6E"/>
    <w:rsid w:val="74FC0CE6"/>
    <w:rsid w:val="7501454E"/>
    <w:rsid w:val="750202C6"/>
    <w:rsid w:val="75045DEC"/>
    <w:rsid w:val="75061B64"/>
    <w:rsid w:val="7507768A"/>
    <w:rsid w:val="750872E0"/>
    <w:rsid w:val="750B717B"/>
    <w:rsid w:val="75134281"/>
    <w:rsid w:val="75151DA7"/>
    <w:rsid w:val="7516167C"/>
    <w:rsid w:val="751F6782"/>
    <w:rsid w:val="75232716"/>
    <w:rsid w:val="75271ADB"/>
    <w:rsid w:val="752C70F1"/>
    <w:rsid w:val="752E4C17"/>
    <w:rsid w:val="753541F8"/>
    <w:rsid w:val="7537041A"/>
    <w:rsid w:val="75383CE8"/>
    <w:rsid w:val="75387844"/>
    <w:rsid w:val="753A35BC"/>
    <w:rsid w:val="753D12FE"/>
    <w:rsid w:val="753D30AC"/>
    <w:rsid w:val="75410DEE"/>
    <w:rsid w:val="75412B9C"/>
    <w:rsid w:val="75422471"/>
    <w:rsid w:val="754361E3"/>
    <w:rsid w:val="754601B3"/>
    <w:rsid w:val="75483F2B"/>
    <w:rsid w:val="75491A51"/>
    <w:rsid w:val="75493BC8"/>
    <w:rsid w:val="754B7D20"/>
    <w:rsid w:val="754E0E15"/>
    <w:rsid w:val="754E52B9"/>
    <w:rsid w:val="75504B8E"/>
    <w:rsid w:val="75526B58"/>
    <w:rsid w:val="75543C54"/>
    <w:rsid w:val="755723C0"/>
    <w:rsid w:val="755C1784"/>
    <w:rsid w:val="755F1275"/>
    <w:rsid w:val="7561323F"/>
    <w:rsid w:val="7564688B"/>
    <w:rsid w:val="75662603"/>
    <w:rsid w:val="756D1BE3"/>
    <w:rsid w:val="756D573F"/>
    <w:rsid w:val="75722D56"/>
    <w:rsid w:val="75734D20"/>
    <w:rsid w:val="75792336"/>
    <w:rsid w:val="757A422E"/>
    <w:rsid w:val="757C3BD5"/>
    <w:rsid w:val="757F36C5"/>
    <w:rsid w:val="75812F99"/>
    <w:rsid w:val="75836A21"/>
    <w:rsid w:val="75866801"/>
    <w:rsid w:val="75870F6C"/>
    <w:rsid w:val="7589009F"/>
    <w:rsid w:val="75894543"/>
    <w:rsid w:val="75896FA8"/>
    <w:rsid w:val="758D4034"/>
    <w:rsid w:val="7590142E"/>
    <w:rsid w:val="759251A6"/>
    <w:rsid w:val="75932CCC"/>
    <w:rsid w:val="75994786"/>
    <w:rsid w:val="759A22AD"/>
    <w:rsid w:val="759C4277"/>
    <w:rsid w:val="759C7DD3"/>
    <w:rsid w:val="759F5B15"/>
    <w:rsid w:val="75A4749B"/>
    <w:rsid w:val="75B275F6"/>
    <w:rsid w:val="75B94E29"/>
    <w:rsid w:val="75BE41ED"/>
    <w:rsid w:val="75C15A8B"/>
    <w:rsid w:val="75C613A5"/>
    <w:rsid w:val="75C64E50"/>
    <w:rsid w:val="75C80BC8"/>
    <w:rsid w:val="75CA11B6"/>
    <w:rsid w:val="75CB4B5C"/>
    <w:rsid w:val="75CD61DE"/>
    <w:rsid w:val="75D92DD5"/>
    <w:rsid w:val="75DA6B4D"/>
    <w:rsid w:val="75DE488F"/>
    <w:rsid w:val="75E4177A"/>
    <w:rsid w:val="75E55C1E"/>
    <w:rsid w:val="75E83018"/>
    <w:rsid w:val="75EA4FE2"/>
    <w:rsid w:val="75EA6D90"/>
    <w:rsid w:val="75EB48B6"/>
    <w:rsid w:val="75ED6880"/>
    <w:rsid w:val="75F0011F"/>
    <w:rsid w:val="75F145C2"/>
    <w:rsid w:val="75F419BD"/>
    <w:rsid w:val="75F61BD9"/>
    <w:rsid w:val="75F71914"/>
    <w:rsid w:val="75F84234"/>
    <w:rsid w:val="75FB71EF"/>
    <w:rsid w:val="75FC4D15"/>
    <w:rsid w:val="75FE283B"/>
    <w:rsid w:val="7601057E"/>
    <w:rsid w:val="760140DA"/>
    <w:rsid w:val="76031347"/>
    <w:rsid w:val="760C31AA"/>
    <w:rsid w:val="760F4A49"/>
    <w:rsid w:val="7610431D"/>
    <w:rsid w:val="76120095"/>
    <w:rsid w:val="761402B1"/>
    <w:rsid w:val="761738FD"/>
    <w:rsid w:val="761756AB"/>
    <w:rsid w:val="76194CAE"/>
    <w:rsid w:val="761958C7"/>
    <w:rsid w:val="761A3A2A"/>
    <w:rsid w:val="761C0F14"/>
    <w:rsid w:val="761D53B8"/>
    <w:rsid w:val="761E2EDE"/>
    <w:rsid w:val="762027B2"/>
    <w:rsid w:val="76230931"/>
    <w:rsid w:val="76257DC8"/>
    <w:rsid w:val="76277FE4"/>
    <w:rsid w:val="762D1504"/>
    <w:rsid w:val="762F6E99"/>
    <w:rsid w:val="7630676D"/>
    <w:rsid w:val="76312C11"/>
    <w:rsid w:val="76342701"/>
    <w:rsid w:val="763444AF"/>
    <w:rsid w:val="76350175"/>
    <w:rsid w:val="76366479"/>
    <w:rsid w:val="76373F9F"/>
    <w:rsid w:val="763B3A90"/>
    <w:rsid w:val="763B75EC"/>
    <w:rsid w:val="76404C02"/>
    <w:rsid w:val="76452218"/>
    <w:rsid w:val="764C63FC"/>
    <w:rsid w:val="764E245D"/>
    <w:rsid w:val="764F3097"/>
    <w:rsid w:val="764F753B"/>
    <w:rsid w:val="76500BBD"/>
    <w:rsid w:val="76510DDE"/>
    <w:rsid w:val="76522B87"/>
    <w:rsid w:val="765608C9"/>
    <w:rsid w:val="76562678"/>
    <w:rsid w:val="76564426"/>
    <w:rsid w:val="765661D4"/>
    <w:rsid w:val="7656661E"/>
    <w:rsid w:val="765C7562"/>
    <w:rsid w:val="765E0811"/>
    <w:rsid w:val="76612DCA"/>
    <w:rsid w:val="7662726E"/>
    <w:rsid w:val="766308F1"/>
    <w:rsid w:val="76654669"/>
    <w:rsid w:val="766905FD"/>
    <w:rsid w:val="766D176F"/>
    <w:rsid w:val="766F54E7"/>
    <w:rsid w:val="7671125F"/>
    <w:rsid w:val="76733229"/>
    <w:rsid w:val="76740D50"/>
    <w:rsid w:val="76761669"/>
    <w:rsid w:val="76764AC8"/>
    <w:rsid w:val="767B0330"/>
    <w:rsid w:val="76805946"/>
    <w:rsid w:val="768216BE"/>
    <w:rsid w:val="7682346D"/>
    <w:rsid w:val="7682521B"/>
    <w:rsid w:val="76832D41"/>
    <w:rsid w:val="76852F5D"/>
    <w:rsid w:val="76854D0B"/>
    <w:rsid w:val="768E1E11"/>
    <w:rsid w:val="7691545E"/>
    <w:rsid w:val="769211D6"/>
    <w:rsid w:val="769413F2"/>
    <w:rsid w:val="76970420"/>
    <w:rsid w:val="76992564"/>
    <w:rsid w:val="769D3E02"/>
    <w:rsid w:val="769F401E"/>
    <w:rsid w:val="76A2766B"/>
    <w:rsid w:val="76A35191"/>
    <w:rsid w:val="76A72ED3"/>
    <w:rsid w:val="76A809F9"/>
    <w:rsid w:val="76AC2297"/>
    <w:rsid w:val="76AC2E78"/>
    <w:rsid w:val="76AD7DBE"/>
    <w:rsid w:val="76AE24B4"/>
    <w:rsid w:val="76AF7FDA"/>
    <w:rsid w:val="76B178AE"/>
    <w:rsid w:val="76B33626"/>
    <w:rsid w:val="76B80C3C"/>
    <w:rsid w:val="76B86E8E"/>
    <w:rsid w:val="76C45833"/>
    <w:rsid w:val="76C577FD"/>
    <w:rsid w:val="76C770D1"/>
    <w:rsid w:val="76C9109B"/>
    <w:rsid w:val="76D11CFE"/>
    <w:rsid w:val="76D812DE"/>
    <w:rsid w:val="76D8308D"/>
    <w:rsid w:val="76D96E05"/>
    <w:rsid w:val="76DA32A9"/>
    <w:rsid w:val="76DB2B7D"/>
    <w:rsid w:val="76DD68F5"/>
    <w:rsid w:val="76E47C83"/>
    <w:rsid w:val="76E539FB"/>
    <w:rsid w:val="76E71522"/>
    <w:rsid w:val="76E9529A"/>
    <w:rsid w:val="76ED37EF"/>
    <w:rsid w:val="76F51E90"/>
    <w:rsid w:val="76F65C09"/>
    <w:rsid w:val="76F679B7"/>
    <w:rsid w:val="76F93003"/>
    <w:rsid w:val="76FA1255"/>
    <w:rsid w:val="76FD2AF3"/>
    <w:rsid w:val="77004391"/>
    <w:rsid w:val="77040325"/>
    <w:rsid w:val="770420D4"/>
    <w:rsid w:val="77043E82"/>
    <w:rsid w:val="770E6AAE"/>
    <w:rsid w:val="770F21D1"/>
    <w:rsid w:val="77147E3D"/>
    <w:rsid w:val="771A18F7"/>
    <w:rsid w:val="771A36A5"/>
    <w:rsid w:val="771C566F"/>
    <w:rsid w:val="771D4F43"/>
    <w:rsid w:val="772207AC"/>
    <w:rsid w:val="7724443B"/>
    <w:rsid w:val="77253DF8"/>
    <w:rsid w:val="772938E8"/>
    <w:rsid w:val="772B7660"/>
    <w:rsid w:val="772D6C2E"/>
    <w:rsid w:val="772E7150"/>
    <w:rsid w:val="7730111A"/>
    <w:rsid w:val="773504DF"/>
    <w:rsid w:val="77366005"/>
    <w:rsid w:val="77383B2B"/>
    <w:rsid w:val="773D55E5"/>
    <w:rsid w:val="773F1043"/>
    <w:rsid w:val="773F310C"/>
    <w:rsid w:val="773F5F2F"/>
    <w:rsid w:val="7742155A"/>
    <w:rsid w:val="77495D38"/>
    <w:rsid w:val="774B7D02"/>
    <w:rsid w:val="774D3A7A"/>
    <w:rsid w:val="774E77F3"/>
    <w:rsid w:val="774F0B38"/>
    <w:rsid w:val="7750356B"/>
    <w:rsid w:val="7752784D"/>
    <w:rsid w:val="7758241F"/>
    <w:rsid w:val="775841CD"/>
    <w:rsid w:val="77585F7B"/>
    <w:rsid w:val="775E5C88"/>
    <w:rsid w:val="775F555C"/>
    <w:rsid w:val="775F730A"/>
    <w:rsid w:val="77626DFA"/>
    <w:rsid w:val="7763329E"/>
    <w:rsid w:val="77660698"/>
    <w:rsid w:val="776641EE"/>
    <w:rsid w:val="776668EA"/>
    <w:rsid w:val="7769462C"/>
    <w:rsid w:val="776B2153"/>
    <w:rsid w:val="776D5ECB"/>
    <w:rsid w:val="776E1C43"/>
    <w:rsid w:val="777032C5"/>
    <w:rsid w:val="77707769"/>
    <w:rsid w:val="77731007"/>
    <w:rsid w:val="77770AF7"/>
    <w:rsid w:val="777C7EBC"/>
    <w:rsid w:val="778154D2"/>
    <w:rsid w:val="7782124A"/>
    <w:rsid w:val="77876861"/>
    <w:rsid w:val="77894387"/>
    <w:rsid w:val="7791148D"/>
    <w:rsid w:val="779276DF"/>
    <w:rsid w:val="77935205"/>
    <w:rsid w:val="77967BEE"/>
    <w:rsid w:val="77980A6E"/>
    <w:rsid w:val="779F1DFC"/>
    <w:rsid w:val="77A0580F"/>
    <w:rsid w:val="77A13DC6"/>
    <w:rsid w:val="77A17922"/>
    <w:rsid w:val="77A613DD"/>
    <w:rsid w:val="77A6318B"/>
    <w:rsid w:val="77A92C7B"/>
    <w:rsid w:val="77A967D7"/>
    <w:rsid w:val="77AB07A1"/>
    <w:rsid w:val="77AD62C7"/>
    <w:rsid w:val="77AE3DED"/>
    <w:rsid w:val="77B21B30"/>
    <w:rsid w:val="77B51620"/>
    <w:rsid w:val="77B91110"/>
    <w:rsid w:val="77BF424C"/>
    <w:rsid w:val="77C4430A"/>
    <w:rsid w:val="77C6382D"/>
    <w:rsid w:val="77C81353"/>
    <w:rsid w:val="77C875A5"/>
    <w:rsid w:val="77CD0717"/>
    <w:rsid w:val="77D23F80"/>
    <w:rsid w:val="77D31AA6"/>
    <w:rsid w:val="77D5581E"/>
    <w:rsid w:val="77D575CC"/>
    <w:rsid w:val="77D71596"/>
    <w:rsid w:val="77D73344"/>
    <w:rsid w:val="77DA1086"/>
    <w:rsid w:val="77DB72D8"/>
    <w:rsid w:val="77DF044B"/>
    <w:rsid w:val="77E141C3"/>
    <w:rsid w:val="77E837A3"/>
    <w:rsid w:val="77EB7DB5"/>
    <w:rsid w:val="77EE068E"/>
    <w:rsid w:val="77EF4493"/>
    <w:rsid w:val="77F02658"/>
    <w:rsid w:val="77F55EC0"/>
    <w:rsid w:val="77FC724F"/>
    <w:rsid w:val="77FE622B"/>
    <w:rsid w:val="77FE6B23"/>
    <w:rsid w:val="780103C1"/>
    <w:rsid w:val="78014865"/>
    <w:rsid w:val="78047EB1"/>
    <w:rsid w:val="78056103"/>
    <w:rsid w:val="78061E7B"/>
    <w:rsid w:val="78085BF3"/>
    <w:rsid w:val="780B7492"/>
    <w:rsid w:val="780D4FB8"/>
    <w:rsid w:val="780D6D66"/>
    <w:rsid w:val="780F5E0D"/>
    <w:rsid w:val="780F6F82"/>
    <w:rsid w:val="781225CE"/>
    <w:rsid w:val="78141133"/>
    <w:rsid w:val="78153E6C"/>
    <w:rsid w:val="781C169F"/>
    <w:rsid w:val="781E0F73"/>
    <w:rsid w:val="781F2C8E"/>
    <w:rsid w:val="781F6A99"/>
    <w:rsid w:val="78236AB5"/>
    <w:rsid w:val="782A3DBC"/>
    <w:rsid w:val="782F3180"/>
    <w:rsid w:val="78306EF8"/>
    <w:rsid w:val="783267CC"/>
    <w:rsid w:val="78340796"/>
    <w:rsid w:val="78362761"/>
    <w:rsid w:val="78370287"/>
    <w:rsid w:val="7839291C"/>
    <w:rsid w:val="78397B5B"/>
    <w:rsid w:val="783C3AEF"/>
    <w:rsid w:val="783C764B"/>
    <w:rsid w:val="783E33C3"/>
    <w:rsid w:val="783F7464"/>
    <w:rsid w:val="78412EB3"/>
    <w:rsid w:val="78450BF6"/>
    <w:rsid w:val="784529A4"/>
    <w:rsid w:val="78454752"/>
    <w:rsid w:val="78462278"/>
    <w:rsid w:val="784C3D32"/>
    <w:rsid w:val="784D1858"/>
    <w:rsid w:val="78564BB1"/>
    <w:rsid w:val="785B5D23"/>
    <w:rsid w:val="785E75C1"/>
    <w:rsid w:val="786077DD"/>
    <w:rsid w:val="786372CE"/>
    <w:rsid w:val="786646C8"/>
    <w:rsid w:val="786B1CDE"/>
    <w:rsid w:val="786C5A1D"/>
    <w:rsid w:val="786C7F30"/>
    <w:rsid w:val="787212BF"/>
    <w:rsid w:val="78727511"/>
    <w:rsid w:val="78767001"/>
    <w:rsid w:val="787943FB"/>
    <w:rsid w:val="787E1A12"/>
    <w:rsid w:val="787E5EB6"/>
    <w:rsid w:val="788259A6"/>
    <w:rsid w:val="788D7EA7"/>
    <w:rsid w:val="78902F65"/>
    <w:rsid w:val="789631FF"/>
    <w:rsid w:val="789E20B4"/>
    <w:rsid w:val="78A376CA"/>
    <w:rsid w:val="78A7019A"/>
    <w:rsid w:val="78A771BA"/>
    <w:rsid w:val="78A82F32"/>
    <w:rsid w:val="78AA0A59"/>
    <w:rsid w:val="78AA2807"/>
    <w:rsid w:val="78AC2A23"/>
    <w:rsid w:val="78B33DB1"/>
    <w:rsid w:val="78B94D42"/>
    <w:rsid w:val="78BB2C66"/>
    <w:rsid w:val="78BC253A"/>
    <w:rsid w:val="78BD078C"/>
    <w:rsid w:val="78BE62B2"/>
    <w:rsid w:val="78C0202A"/>
    <w:rsid w:val="78C064CE"/>
    <w:rsid w:val="78C06712"/>
    <w:rsid w:val="78C733B9"/>
    <w:rsid w:val="78CC05E7"/>
    <w:rsid w:val="78CC09CF"/>
    <w:rsid w:val="78D12489"/>
    <w:rsid w:val="78D36201"/>
    <w:rsid w:val="78D37FAF"/>
    <w:rsid w:val="78D45AD6"/>
    <w:rsid w:val="78D6184E"/>
    <w:rsid w:val="78D8741C"/>
    <w:rsid w:val="78D930EC"/>
    <w:rsid w:val="78DD0E2E"/>
    <w:rsid w:val="78E01C31"/>
    <w:rsid w:val="78E0447A"/>
    <w:rsid w:val="78E1137D"/>
    <w:rsid w:val="78E26444"/>
    <w:rsid w:val="78E57CE3"/>
    <w:rsid w:val="78EA0F9F"/>
    <w:rsid w:val="78EA52F9"/>
    <w:rsid w:val="78EA70A7"/>
    <w:rsid w:val="78EB5000"/>
    <w:rsid w:val="78EE6B97"/>
    <w:rsid w:val="78EF0B61"/>
    <w:rsid w:val="78EF46BD"/>
    <w:rsid w:val="78F10436"/>
    <w:rsid w:val="78F341AE"/>
    <w:rsid w:val="78F47F26"/>
    <w:rsid w:val="78F63C9E"/>
    <w:rsid w:val="78FB12B4"/>
    <w:rsid w:val="78FE2B52"/>
    <w:rsid w:val="79004B1D"/>
    <w:rsid w:val="79030169"/>
    <w:rsid w:val="790740FD"/>
    <w:rsid w:val="790939D1"/>
    <w:rsid w:val="790A7749"/>
    <w:rsid w:val="790E548B"/>
    <w:rsid w:val="79132AA2"/>
    <w:rsid w:val="79142376"/>
    <w:rsid w:val="791505C8"/>
    <w:rsid w:val="791A3E30"/>
    <w:rsid w:val="791B54B2"/>
    <w:rsid w:val="791F1447"/>
    <w:rsid w:val="79224A93"/>
    <w:rsid w:val="79226841"/>
    <w:rsid w:val="79256331"/>
    <w:rsid w:val="79295E21"/>
    <w:rsid w:val="79297BCF"/>
    <w:rsid w:val="792A1B99"/>
    <w:rsid w:val="792E168A"/>
    <w:rsid w:val="792E3438"/>
    <w:rsid w:val="79313734"/>
    <w:rsid w:val="79314CD6"/>
    <w:rsid w:val="79330A4E"/>
    <w:rsid w:val="7936053E"/>
    <w:rsid w:val="793622EC"/>
    <w:rsid w:val="793842B6"/>
    <w:rsid w:val="79386064"/>
    <w:rsid w:val="793F5645"/>
    <w:rsid w:val="79450781"/>
    <w:rsid w:val="794B3FEA"/>
    <w:rsid w:val="794C5FB4"/>
    <w:rsid w:val="794E5888"/>
    <w:rsid w:val="795A5511"/>
    <w:rsid w:val="795A5FDB"/>
    <w:rsid w:val="795D3D1D"/>
    <w:rsid w:val="795F5CE7"/>
    <w:rsid w:val="79634C17"/>
    <w:rsid w:val="79652BD2"/>
    <w:rsid w:val="79667075"/>
    <w:rsid w:val="796B2A16"/>
    <w:rsid w:val="796B51A8"/>
    <w:rsid w:val="796C3F60"/>
    <w:rsid w:val="79701CA2"/>
    <w:rsid w:val="79711576"/>
    <w:rsid w:val="79725A1A"/>
    <w:rsid w:val="7973709D"/>
    <w:rsid w:val="7977760A"/>
    <w:rsid w:val="79780B57"/>
    <w:rsid w:val="797A48CF"/>
    <w:rsid w:val="797A7C24"/>
    <w:rsid w:val="797B741B"/>
    <w:rsid w:val="797D526C"/>
    <w:rsid w:val="797D616D"/>
    <w:rsid w:val="79865022"/>
    <w:rsid w:val="798C63B0"/>
    <w:rsid w:val="798E3ED6"/>
    <w:rsid w:val="79905EA0"/>
    <w:rsid w:val="79927E6B"/>
    <w:rsid w:val="799314ED"/>
    <w:rsid w:val="799B65F3"/>
    <w:rsid w:val="799F7E92"/>
    <w:rsid w:val="79A13C0A"/>
    <w:rsid w:val="79A436FA"/>
    <w:rsid w:val="79A84102"/>
    <w:rsid w:val="79AB2CDA"/>
    <w:rsid w:val="79AE27CB"/>
    <w:rsid w:val="79B0209F"/>
    <w:rsid w:val="79B06543"/>
    <w:rsid w:val="79B17BC5"/>
    <w:rsid w:val="79B31B8F"/>
    <w:rsid w:val="79B3393D"/>
    <w:rsid w:val="79B55907"/>
    <w:rsid w:val="79B80F53"/>
    <w:rsid w:val="79B853F7"/>
    <w:rsid w:val="79BA116F"/>
    <w:rsid w:val="79BA3B0E"/>
    <w:rsid w:val="79BA4CCB"/>
    <w:rsid w:val="79BD2A0E"/>
    <w:rsid w:val="79BD71CD"/>
    <w:rsid w:val="79C142AC"/>
    <w:rsid w:val="79C43D9C"/>
    <w:rsid w:val="79C45B4A"/>
    <w:rsid w:val="79C478F8"/>
    <w:rsid w:val="79C773E8"/>
    <w:rsid w:val="79C97604"/>
    <w:rsid w:val="79CB0C87"/>
    <w:rsid w:val="79D02741"/>
    <w:rsid w:val="79D33FDF"/>
    <w:rsid w:val="79D815F5"/>
    <w:rsid w:val="79D97847"/>
    <w:rsid w:val="79DD09BA"/>
    <w:rsid w:val="79E61F64"/>
    <w:rsid w:val="79E622C7"/>
    <w:rsid w:val="79EE773C"/>
    <w:rsid w:val="79F20909"/>
    <w:rsid w:val="79F301DD"/>
    <w:rsid w:val="79F77CCE"/>
    <w:rsid w:val="79FB1D40"/>
    <w:rsid w:val="79FC52E4"/>
    <w:rsid w:val="79FD6082"/>
    <w:rsid w:val="79FE72AE"/>
    <w:rsid w:val="7A052DF2"/>
    <w:rsid w:val="7A083C89"/>
    <w:rsid w:val="7A0917AF"/>
    <w:rsid w:val="7A0B3779"/>
    <w:rsid w:val="7A170B43"/>
    <w:rsid w:val="7A1C2A4F"/>
    <w:rsid w:val="7A1C7734"/>
    <w:rsid w:val="7A1F0FD2"/>
    <w:rsid w:val="7A205476"/>
    <w:rsid w:val="7A236D15"/>
    <w:rsid w:val="7A2465E9"/>
    <w:rsid w:val="7A262361"/>
    <w:rsid w:val="7A28257D"/>
    <w:rsid w:val="7A2860D9"/>
    <w:rsid w:val="7A2D7B93"/>
    <w:rsid w:val="7A304F8E"/>
    <w:rsid w:val="7A356A48"/>
    <w:rsid w:val="7A431165"/>
    <w:rsid w:val="7A456C8B"/>
    <w:rsid w:val="7A4A24F3"/>
    <w:rsid w:val="7A4D5B40"/>
    <w:rsid w:val="7A557D7A"/>
    <w:rsid w:val="7A560E98"/>
    <w:rsid w:val="7A574C10"/>
    <w:rsid w:val="7A5769BE"/>
    <w:rsid w:val="7A592736"/>
    <w:rsid w:val="7A5E5F9F"/>
    <w:rsid w:val="7A5F5873"/>
    <w:rsid w:val="7A6A04A0"/>
    <w:rsid w:val="7A6A0B10"/>
    <w:rsid w:val="7A715CD2"/>
    <w:rsid w:val="7A715E12"/>
    <w:rsid w:val="7A721A4A"/>
    <w:rsid w:val="7A7430CC"/>
    <w:rsid w:val="7A770E0E"/>
    <w:rsid w:val="7A796935"/>
    <w:rsid w:val="7A7C6425"/>
    <w:rsid w:val="7A813A3B"/>
    <w:rsid w:val="7A8552D9"/>
    <w:rsid w:val="7A866BA8"/>
    <w:rsid w:val="7A884DCA"/>
    <w:rsid w:val="7A8D23E0"/>
    <w:rsid w:val="7A8F6158"/>
    <w:rsid w:val="7A910122"/>
    <w:rsid w:val="7A911ED0"/>
    <w:rsid w:val="7A92090E"/>
    <w:rsid w:val="7A96669D"/>
    <w:rsid w:val="7A97325F"/>
    <w:rsid w:val="7A97500D"/>
    <w:rsid w:val="7A9C0875"/>
    <w:rsid w:val="7A9C2623"/>
    <w:rsid w:val="7A9D0A3A"/>
    <w:rsid w:val="7A9D6AC7"/>
    <w:rsid w:val="7AA17C39"/>
    <w:rsid w:val="7AA80FC8"/>
    <w:rsid w:val="7AAC4F5C"/>
    <w:rsid w:val="7AAD4830"/>
    <w:rsid w:val="7AB12572"/>
    <w:rsid w:val="7AB21E46"/>
    <w:rsid w:val="7AB61937"/>
    <w:rsid w:val="7AB67B89"/>
    <w:rsid w:val="7ABB6962"/>
    <w:rsid w:val="7ABD2CC5"/>
    <w:rsid w:val="7ABE2599"/>
    <w:rsid w:val="7ABE5E60"/>
    <w:rsid w:val="7AC1208A"/>
    <w:rsid w:val="7AC202DC"/>
    <w:rsid w:val="7AC22AE9"/>
    <w:rsid w:val="7AC57DCC"/>
    <w:rsid w:val="7AC8152C"/>
    <w:rsid w:val="7ACA7190"/>
    <w:rsid w:val="7ACB4CB6"/>
    <w:rsid w:val="7ACC115A"/>
    <w:rsid w:val="7AD149C3"/>
    <w:rsid w:val="7AD4000F"/>
    <w:rsid w:val="7AD93877"/>
    <w:rsid w:val="7AD973D3"/>
    <w:rsid w:val="7ADD76F1"/>
    <w:rsid w:val="7ADE6B0C"/>
    <w:rsid w:val="7AE06072"/>
    <w:rsid w:val="7AE10C43"/>
    <w:rsid w:val="7AE364A4"/>
    <w:rsid w:val="7AE71AF0"/>
    <w:rsid w:val="7AE83ABA"/>
    <w:rsid w:val="7AE91D0C"/>
    <w:rsid w:val="7AEA15E0"/>
    <w:rsid w:val="7AEA3436"/>
    <w:rsid w:val="7AEC7106"/>
    <w:rsid w:val="7AED10D1"/>
    <w:rsid w:val="7AED71E6"/>
    <w:rsid w:val="7AEE7323"/>
    <w:rsid w:val="7AF10BC1"/>
    <w:rsid w:val="7AF4245F"/>
    <w:rsid w:val="7AF4539C"/>
    <w:rsid w:val="7AF661D7"/>
    <w:rsid w:val="7AF81F4F"/>
    <w:rsid w:val="7AF95CC7"/>
    <w:rsid w:val="7AFB559C"/>
    <w:rsid w:val="7AFD7566"/>
    <w:rsid w:val="7AFE32DE"/>
    <w:rsid w:val="7B024B7C"/>
    <w:rsid w:val="7B0326A2"/>
    <w:rsid w:val="7B046B46"/>
    <w:rsid w:val="7B05003E"/>
    <w:rsid w:val="7B0703E4"/>
    <w:rsid w:val="7B072192"/>
    <w:rsid w:val="7B073F40"/>
    <w:rsid w:val="7B095F0A"/>
    <w:rsid w:val="7B0F54EB"/>
    <w:rsid w:val="7B114DBF"/>
    <w:rsid w:val="7B1165E0"/>
    <w:rsid w:val="7B136D89"/>
    <w:rsid w:val="7B1448AF"/>
    <w:rsid w:val="7B1623D5"/>
    <w:rsid w:val="7B197943"/>
    <w:rsid w:val="7B1B3E90"/>
    <w:rsid w:val="7B1B79EC"/>
    <w:rsid w:val="7B1D19B6"/>
    <w:rsid w:val="7B1D7C08"/>
    <w:rsid w:val="7B226FCC"/>
    <w:rsid w:val="7B2335C6"/>
    <w:rsid w:val="7B252618"/>
    <w:rsid w:val="7B276391"/>
    <w:rsid w:val="7B2A40D3"/>
    <w:rsid w:val="7B2F1B69"/>
    <w:rsid w:val="7B30793B"/>
    <w:rsid w:val="7B31720F"/>
    <w:rsid w:val="7B340AAD"/>
    <w:rsid w:val="7B3B008E"/>
    <w:rsid w:val="7B3B1E3C"/>
    <w:rsid w:val="7B3F7B7E"/>
    <w:rsid w:val="7B42766E"/>
    <w:rsid w:val="7B430CF1"/>
    <w:rsid w:val="7B444040"/>
    <w:rsid w:val="7B4909FD"/>
    <w:rsid w:val="7B4A02D1"/>
    <w:rsid w:val="7B4F58E7"/>
    <w:rsid w:val="7B51165F"/>
    <w:rsid w:val="7B512CCA"/>
    <w:rsid w:val="7B51340D"/>
    <w:rsid w:val="7B5353D8"/>
    <w:rsid w:val="7B5573A2"/>
    <w:rsid w:val="7B6018A2"/>
    <w:rsid w:val="7B6773DA"/>
    <w:rsid w:val="7B6C6499"/>
    <w:rsid w:val="7B7610C6"/>
    <w:rsid w:val="7B784E3E"/>
    <w:rsid w:val="7B7A410F"/>
    <w:rsid w:val="7B7B492E"/>
    <w:rsid w:val="7B825CBD"/>
    <w:rsid w:val="7B871525"/>
    <w:rsid w:val="7B890DF9"/>
    <w:rsid w:val="7B8E6410"/>
    <w:rsid w:val="7B95154C"/>
    <w:rsid w:val="7B9652C4"/>
    <w:rsid w:val="7B9A4DB4"/>
    <w:rsid w:val="7B9D6653"/>
    <w:rsid w:val="7BA06143"/>
    <w:rsid w:val="7BA479E1"/>
    <w:rsid w:val="7BAB6FC2"/>
    <w:rsid w:val="7BB265A2"/>
    <w:rsid w:val="7BB3231A"/>
    <w:rsid w:val="7BB63F4D"/>
    <w:rsid w:val="7BB73BB8"/>
    <w:rsid w:val="7BB82CB9"/>
    <w:rsid w:val="7BBC2F7D"/>
    <w:rsid w:val="7BBD6CF5"/>
    <w:rsid w:val="7BC167E5"/>
    <w:rsid w:val="7BC2430B"/>
    <w:rsid w:val="7BC41E31"/>
    <w:rsid w:val="7BC65BA9"/>
    <w:rsid w:val="7BC736D0"/>
    <w:rsid w:val="7BC77B74"/>
    <w:rsid w:val="7BCA1097"/>
    <w:rsid w:val="7BCD518A"/>
    <w:rsid w:val="7BCE4A5E"/>
    <w:rsid w:val="7BD06A28"/>
    <w:rsid w:val="7BD302C6"/>
    <w:rsid w:val="7BD32074"/>
    <w:rsid w:val="7BD76009"/>
    <w:rsid w:val="7BD81D81"/>
    <w:rsid w:val="7BD858DD"/>
    <w:rsid w:val="7BE129E3"/>
    <w:rsid w:val="7BE14791"/>
    <w:rsid w:val="7BE20509"/>
    <w:rsid w:val="7BE2675B"/>
    <w:rsid w:val="7BE349AD"/>
    <w:rsid w:val="7BE41C3E"/>
    <w:rsid w:val="7BE44282"/>
    <w:rsid w:val="7BE73D72"/>
    <w:rsid w:val="7BE95D3C"/>
    <w:rsid w:val="7BEB5610"/>
    <w:rsid w:val="7BEE3352"/>
    <w:rsid w:val="7BEE58C1"/>
    <w:rsid w:val="7BEE6EAE"/>
    <w:rsid w:val="7BF02C26"/>
    <w:rsid w:val="7BFA3AA5"/>
    <w:rsid w:val="7BFD3595"/>
    <w:rsid w:val="7BFD5343"/>
    <w:rsid w:val="7BFF10BB"/>
    <w:rsid w:val="7BFF6846"/>
    <w:rsid w:val="7C013D37"/>
    <w:rsid w:val="7C013D85"/>
    <w:rsid w:val="7C042B76"/>
    <w:rsid w:val="7C06069C"/>
    <w:rsid w:val="7C084414"/>
    <w:rsid w:val="7C093CE8"/>
    <w:rsid w:val="7C0B180E"/>
    <w:rsid w:val="7C0C5586"/>
    <w:rsid w:val="7C0E7550"/>
    <w:rsid w:val="7C0F633B"/>
    <w:rsid w:val="7C1032C9"/>
    <w:rsid w:val="7C127041"/>
    <w:rsid w:val="7C15268D"/>
    <w:rsid w:val="7C1728A9"/>
    <w:rsid w:val="7C18217D"/>
    <w:rsid w:val="7C183F2B"/>
    <w:rsid w:val="7C1A7CA3"/>
    <w:rsid w:val="7C1C7EBF"/>
    <w:rsid w:val="7C1F350C"/>
    <w:rsid w:val="7C211032"/>
    <w:rsid w:val="7C232FFC"/>
    <w:rsid w:val="7C246D74"/>
    <w:rsid w:val="7C296138"/>
    <w:rsid w:val="7C2F8C70"/>
    <w:rsid w:val="7C321491"/>
    <w:rsid w:val="7C32167D"/>
    <w:rsid w:val="7C376AA7"/>
    <w:rsid w:val="7C3A20F4"/>
    <w:rsid w:val="7C3A6597"/>
    <w:rsid w:val="7C3C40BE"/>
    <w:rsid w:val="7C3D3992"/>
    <w:rsid w:val="7C3E7E36"/>
    <w:rsid w:val="7C43369E"/>
    <w:rsid w:val="7C4371FA"/>
    <w:rsid w:val="7C442F72"/>
    <w:rsid w:val="7C460A98"/>
    <w:rsid w:val="7C482A62"/>
    <w:rsid w:val="7C4A67DB"/>
    <w:rsid w:val="7C4E5B9F"/>
    <w:rsid w:val="7C4F208D"/>
    <w:rsid w:val="7C5238E1"/>
    <w:rsid w:val="7C52568F"/>
    <w:rsid w:val="7C547659"/>
    <w:rsid w:val="7C5807CC"/>
    <w:rsid w:val="7C5C650E"/>
    <w:rsid w:val="7C5E4034"/>
    <w:rsid w:val="7C605FFE"/>
    <w:rsid w:val="7C63164A"/>
    <w:rsid w:val="7C635AEE"/>
    <w:rsid w:val="7C662C4B"/>
    <w:rsid w:val="7C683105"/>
    <w:rsid w:val="7C686C61"/>
    <w:rsid w:val="7C6A0C2B"/>
    <w:rsid w:val="7C6F4493"/>
    <w:rsid w:val="7C703D67"/>
    <w:rsid w:val="7C75137E"/>
    <w:rsid w:val="7C773348"/>
    <w:rsid w:val="7C776EA4"/>
    <w:rsid w:val="7C777E09"/>
    <w:rsid w:val="7C781299"/>
    <w:rsid w:val="7C7A4BE6"/>
    <w:rsid w:val="7C7A6994"/>
    <w:rsid w:val="7C8021FC"/>
    <w:rsid w:val="7C831CEC"/>
    <w:rsid w:val="7C8810B1"/>
    <w:rsid w:val="7C8B0BA1"/>
    <w:rsid w:val="7C8D66C7"/>
    <w:rsid w:val="7C8E41ED"/>
    <w:rsid w:val="7C8F0C60"/>
    <w:rsid w:val="7C8F243F"/>
    <w:rsid w:val="7C9061B7"/>
    <w:rsid w:val="7C920181"/>
    <w:rsid w:val="7C923CDE"/>
    <w:rsid w:val="7C975798"/>
    <w:rsid w:val="7C977546"/>
    <w:rsid w:val="7C991510"/>
    <w:rsid w:val="7C9B5288"/>
    <w:rsid w:val="7C9E6B26"/>
    <w:rsid w:val="7C9F63FA"/>
    <w:rsid w:val="7CA12173"/>
    <w:rsid w:val="7CA659DB"/>
    <w:rsid w:val="7CA66EE7"/>
    <w:rsid w:val="7CA83501"/>
    <w:rsid w:val="7CAA7279"/>
    <w:rsid w:val="7CAD6D69"/>
    <w:rsid w:val="7CAF2AE1"/>
    <w:rsid w:val="7CAF4890"/>
    <w:rsid w:val="7CB02D00"/>
    <w:rsid w:val="7CB225D2"/>
    <w:rsid w:val="7CB974BC"/>
    <w:rsid w:val="7CBA535D"/>
    <w:rsid w:val="7CBE2D25"/>
    <w:rsid w:val="7CBE3A2D"/>
    <w:rsid w:val="7CC06A9D"/>
    <w:rsid w:val="7CC16371"/>
    <w:rsid w:val="7CC320E9"/>
    <w:rsid w:val="7CC55E61"/>
    <w:rsid w:val="7CC83BA3"/>
    <w:rsid w:val="7CCD2F68"/>
    <w:rsid w:val="7CD04806"/>
    <w:rsid w:val="7CD24A22"/>
    <w:rsid w:val="7CD267D0"/>
    <w:rsid w:val="7CD73144"/>
    <w:rsid w:val="7CD82038"/>
    <w:rsid w:val="7CD97B5E"/>
    <w:rsid w:val="7CDA3206"/>
    <w:rsid w:val="7CDC13FD"/>
    <w:rsid w:val="7CDF016B"/>
    <w:rsid w:val="7CE04A49"/>
    <w:rsid w:val="7CE34539"/>
    <w:rsid w:val="7CE502B1"/>
    <w:rsid w:val="7CE54755"/>
    <w:rsid w:val="7CE704CD"/>
    <w:rsid w:val="7CE85FF3"/>
    <w:rsid w:val="7CEC1640"/>
    <w:rsid w:val="7CEF1130"/>
    <w:rsid w:val="7CEF7382"/>
    <w:rsid w:val="7CF16C56"/>
    <w:rsid w:val="7CF35D84"/>
    <w:rsid w:val="7CF91FAF"/>
    <w:rsid w:val="7CFD384D"/>
    <w:rsid w:val="7CFE1373"/>
    <w:rsid w:val="7D0050EB"/>
    <w:rsid w:val="7D0D15B6"/>
    <w:rsid w:val="7D0D7808"/>
    <w:rsid w:val="7D0E5A5A"/>
    <w:rsid w:val="7D11554A"/>
    <w:rsid w:val="7D1312C2"/>
    <w:rsid w:val="7D142945"/>
    <w:rsid w:val="7D16490F"/>
    <w:rsid w:val="7D172435"/>
    <w:rsid w:val="7D1731A8"/>
    <w:rsid w:val="7D1B1F25"/>
    <w:rsid w:val="7D22016C"/>
    <w:rsid w:val="7D2708CA"/>
    <w:rsid w:val="7D28412D"/>
    <w:rsid w:val="7D2863F0"/>
    <w:rsid w:val="7D2A2168"/>
    <w:rsid w:val="7D2A660C"/>
    <w:rsid w:val="7D2D1C58"/>
    <w:rsid w:val="7D2E7EAA"/>
    <w:rsid w:val="7D311748"/>
    <w:rsid w:val="7D316B8F"/>
    <w:rsid w:val="7D344D95"/>
    <w:rsid w:val="7D3B6123"/>
    <w:rsid w:val="7D3D633F"/>
    <w:rsid w:val="7D40373A"/>
    <w:rsid w:val="7D426B9D"/>
    <w:rsid w:val="7D4551F4"/>
    <w:rsid w:val="7D480840"/>
    <w:rsid w:val="7D4A45B8"/>
    <w:rsid w:val="7D4F6073"/>
    <w:rsid w:val="7D5316BF"/>
    <w:rsid w:val="7D5611AF"/>
    <w:rsid w:val="7D567401"/>
    <w:rsid w:val="7D584F27"/>
    <w:rsid w:val="7D5E1E12"/>
    <w:rsid w:val="7D5F62B6"/>
    <w:rsid w:val="7D63567A"/>
    <w:rsid w:val="7D6A6A08"/>
    <w:rsid w:val="7D6C2781"/>
    <w:rsid w:val="7D6C6800"/>
    <w:rsid w:val="7D6F401F"/>
    <w:rsid w:val="7D7004C3"/>
    <w:rsid w:val="7D755AD9"/>
    <w:rsid w:val="7D761851"/>
    <w:rsid w:val="7D7B0C16"/>
    <w:rsid w:val="7D7B6E68"/>
    <w:rsid w:val="7D7F0706"/>
    <w:rsid w:val="7D8A0E59"/>
    <w:rsid w:val="7D8A7D44"/>
    <w:rsid w:val="7D8C697F"/>
    <w:rsid w:val="7D902913"/>
    <w:rsid w:val="7D910EB4"/>
    <w:rsid w:val="7D935F5F"/>
    <w:rsid w:val="7D965A4F"/>
    <w:rsid w:val="7D9F66B2"/>
    <w:rsid w:val="7DA95783"/>
    <w:rsid w:val="7DAC7010"/>
    <w:rsid w:val="7DAC7021"/>
    <w:rsid w:val="7DB008BF"/>
    <w:rsid w:val="7DB163E5"/>
    <w:rsid w:val="7DB3215D"/>
    <w:rsid w:val="7DB40A20"/>
    <w:rsid w:val="7DB44FF6"/>
    <w:rsid w:val="7DB55ED6"/>
    <w:rsid w:val="7DC225BC"/>
    <w:rsid w:val="7DC46119"/>
    <w:rsid w:val="7DC73E5B"/>
    <w:rsid w:val="7DC75C09"/>
    <w:rsid w:val="7DC97BD3"/>
    <w:rsid w:val="7DCA74A7"/>
    <w:rsid w:val="7DCE343B"/>
    <w:rsid w:val="7DD547CA"/>
    <w:rsid w:val="7DD86068"/>
    <w:rsid w:val="7DDD542C"/>
    <w:rsid w:val="7DDF11A4"/>
    <w:rsid w:val="7DDF36B2"/>
    <w:rsid w:val="7DE1316F"/>
    <w:rsid w:val="7DE669F5"/>
    <w:rsid w:val="7DE83EE6"/>
    <w:rsid w:val="7DEB18F7"/>
    <w:rsid w:val="7DEB7B49"/>
    <w:rsid w:val="7DED1B13"/>
    <w:rsid w:val="7DF06F0E"/>
    <w:rsid w:val="7DF369FE"/>
    <w:rsid w:val="7DF7797A"/>
    <w:rsid w:val="7DF84014"/>
    <w:rsid w:val="7DF94E6A"/>
    <w:rsid w:val="7DFD162B"/>
    <w:rsid w:val="7DFD5ACF"/>
    <w:rsid w:val="7DFD787D"/>
    <w:rsid w:val="7DFF1847"/>
    <w:rsid w:val="7E01111B"/>
    <w:rsid w:val="7E0230E5"/>
    <w:rsid w:val="7E026C41"/>
    <w:rsid w:val="7E040C0B"/>
    <w:rsid w:val="7E046E5D"/>
    <w:rsid w:val="7E07746E"/>
    <w:rsid w:val="7E0806FB"/>
    <w:rsid w:val="7E097FCF"/>
    <w:rsid w:val="7E0D5D12"/>
    <w:rsid w:val="7E123328"/>
    <w:rsid w:val="7E130E4E"/>
    <w:rsid w:val="7E136A50"/>
    <w:rsid w:val="7E154BC6"/>
    <w:rsid w:val="7E1626EC"/>
    <w:rsid w:val="7E1C7D03"/>
    <w:rsid w:val="7E260B81"/>
    <w:rsid w:val="7E2748F9"/>
    <w:rsid w:val="7E2B263C"/>
    <w:rsid w:val="7E2C3CBE"/>
    <w:rsid w:val="7E2D63B4"/>
    <w:rsid w:val="7E301A00"/>
    <w:rsid w:val="7E3239CA"/>
    <w:rsid w:val="7E325778"/>
    <w:rsid w:val="7E33329E"/>
    <w:rsid w:val="7E372D8F"/>
    <w:rsid w:val="7E3808B5"/>
    <w:rsid w:val="7E3A287F"/>
    <w:rsid w:val="7E3A462D"/>
    <w:rsid w:val="7E3C03A5"/>
    <w:rsid w:val="7E3C65F7"/>
    <w:rsid w:val="7E3F1C43"/>
    <w:rsid w:val="7E3F7E95"/>
    <w:rsid w:val="7E405EBE"/>
    <w:rsid w:val="7E4436FD"/>
    <w:rsid w:val="7E49765A"/>
    <w:rsid w:val="7E4C0FEB"/>
    <w:rsid w:val="7E4C610E"/>
    <w:rsid w:val="7E4F632A"/>
    <w:rsid w:val="7E5202D3"/>
    <w:rsid w:val="7E521976"/>
    <w:rsid w:val="7E5356EF"/>
    <w:rsid w:val="7E5751DF"/>
    <w:rsid w:val="7E5971A9"/>
    <w:rsid w:val="7E5C45A3"/>
    <w:rsid w:val="7E5F5E41"/>
    <w:rsid w:val="7E663674"/>
    <w:rsid w:val="7E665422"/>
    <w:rsid w:val="7E682F48"/>
    <w:rsid w:val="7E6E42D6"/>
    <w:rsid w:val="7E751B09"/>
    <w:rsid w:val="7E7A2C7B"/>
    <w:rsid w:val="7E7E09BD"/>
    <w:rsid w:val="7E7F0A31"/>
    <w:rsid w:val="7E7F4735"/>
    <w:rsid w:val="7E81400A"/>
    <w:rsid w:val="7E8835EA"/>
    <w:rsid w:val="7E891110"/>
    <w:rsid w:val="7E8B4E88"/>
    <w:rsid w:val="7E8F4979"/>
    <w:rsid w:val="7E90249F"/>
    <w:rsid w:val="7E966CD5"/>
    <w:rsid w:val="7E971A7F"/>
    <w:rsid w:val="7E977CD1"/>
    <w:rsid w:val="7E9957F7"/>
    <w:rsid w:val="7E9E4BBC"/>
    <w:rsid w:val="7E9F26E2"/>
    <w:rsid w:val="7EA36676"/>
    <w:rsid w:val="7EA83C8C"/>
    <w:rsid w:val="7EAA3560"/>
    <w:rsid w:val="7EAF501B"/>
    <w:rsid w:val="7EB22415"/>
    <w:rsid w:val="7EB24D50"/>
    <w:rsid w:val="7EB73ECF"/>
    <w:rsid w:val="7EBB50F1"/>
    <w:rsid w:val="7EBE0C5A"/>
    <w:rsid w:val="7EBE0DBA"/>
    <w:rsid w:val="7EC00FD6"/>
    <w:rsid w:val="7EC14D4E"/>
    <w:rsid w:val="7EC16AFC"/>
    <w:rsid w:val="7EC30AC6"/>
    <w:rsid w:val="7EC64112"/>
    <w:rsid w:val="7EC65EC0"/>
    <w:rsid w:val="7EC81C39"/>
    <w:rsid w:val="7EC87E8B"/>
    <w:rsid w:val="7ECB34D7"/>
    <w:rsid w:val="7ECF1219"/>
    <w:rsid w:val="7ECF2FC7"/>
    <w:rsid w:val="7ED20D09"/>
    <w:rsid w:val="7ED22AB7"/>
    <w:rsid w:val="7EDA196C"/>
    <w:rsid w:val="7EDC56E4"/>
    <w:rsid w:val="7EDC7492"/>
    <w:rsid w:val="7EE30820"/>
    <w:rsid w:val="7EE56270"/>
    <w:rsid w:val="7EE66563"/>
    <w:rsid w:val="7EEA7E01"/>
    <w:rsid w:val="7EEB5927"/>
    <w:rsid w:val="7EED5B43"/>
    <w:rsid w:val="7EF24F07"/>
    <w:rsid w:val="7EF46ED2"/>
    <w:rsid w:val="7EF50554"/>
    <w:rsid w:val="7EFB3C47"/>
    <w:rsid w:val="7EFC7B34"/>
    <w:rsid w:val="7EFE1AFE"/>
    <w:rsid w:val="7EFE565A"/>
    <w:rsid w:val="7F01339C"/>
    <w:rsid w:val="7F0215EE"/>
    <w:rsid w:val="7F032C71"/>
    <w:rsid w:val="7F0C421B"/>
    <w:rsid w:val="7F0D4BF9"/>
    <w:rsid w:val="7F0F016B"/>
    <w:rsid w:val="7F0F1615"/>
    <w:rsid w:val="7F160BF6"/>
    <w:rsid w:val="7F166E48"/>
    <w:rsid w:val="7F186291"/>
    <w:rsid w:val="7F196938"/>
    <w:rsid w:val="7F1B620C"/>
    <w:rsid w:val="7F21759B"/>
    <w:rsid w:val="7F233313"/>
    <w:rsid w:val="7F2350C1"/>
    <w:rsid w:val="7F271055"/>
    <w:rsid w:val="7F315A30"/>
    <w:rsid w:val="7F3177DE"/>
    <w:rsid w:val="7F343772"/>
    <w:rsid w:val="7F370B6C"/>
    <w:rsid w:val="7F385010"/>
    <w:rsid w:val="7F3B065C"/>
    <w:rsid w:val="7F3B68AE"/>
    <w:rsid w:val="7F402117"/>
    <w:rsid w:val="7F435763"/>
    <w:rsid w:val="7F480AB5"/>
    <w:rsid w:val="7F4E65E2"/>
    <w:rsid w:val="7F4F235A"/>
    <w:rsid w:val="7F5114BE"/>
    <w:rsid w:val="7F5259A6"/>
    <w:rsid w:val="7F5931D8"/>
    <w:rsid w:val="7F594F87"/>
    <w:rsid w:val="7F5E259D"/>
    <w:rsid w:val="7F5F07EF"/>
    <w:rsid w:val="7F623E3B"/>
    <w:rsid w:val="7F637BB3"/>
    <w:rsid w:val="7F645E05"/>
    <w:rsid w:val="7F6722A0"/>
    <w:rsid w:val="7F673200"/>
    <w:rsid w:val="7F6C2F0C"/>
    <w:rsid w:val="7F7122D0"/>
    <w:rsid w:val="7F736048"/>
    <w:rsid w:val="7F74591C"/>
    <w:rsid w:val="7F761695"/>
    <w:rsid w:val="7F7678E7"/>
    <w:rsid w:val="7F78365F"/>
    <w:rsid w:val="7F791185"/>
    <w:rsid w:val="7F7B314F"/>
    <w:rsid w:val="7F7D6EC7"/>
    <w:rsid w:val="7F7F569C"/>
    <w:rsid w:val="7F7F68A4"/>
    <w:rsid w:val="7F802513"/>
    <w:rsid w:val="7F8244DD"/>
    <w:rsid w:val="7F82628B"/>
    <w:rsid w:val="7F850ECB"/>
    <w:rsid w:val="7F857B2A"/>
    <w:rsid w:val="7F875650"/>
    <w:rsid w:val="7F8A15E4"/>
    <w:rsid w:val="7F923FF5"/>
    <w:rsid w:val="7F932247"/>
    <w:rsid w:val="7F945FBF"/>
    <w:rsid w:val="7F947D6D"/>
    <w:rsid w:val="7F9B559F"/>
    <w:rsid w:val="7F9D1317"/>
    <w:rsid w:val="7F9F1736"/>
    <w:rsid w:val="7FA73F44"/>
    <w:rsid w:val="7FA77AA0"/>
    <w:rsid w:val="7FAB3A34"/>
    <w:rsid w:val="7FB34697"/>
    <w:rsid w:val="7FBB179D"/>
    <w:rsid w:val="7FBD3767"/>
    <w:rsid w:val="7FBF128D"/>
    <w:rsid w:val="7FC05006"/>
    <w:rsid w:val="7FC142EE"/>
    <w:rsid w:val="7FC248DA"/>
    <w:rsid w:val="7FC5261C"/>
    <w:rsid w:val="7FC841C1"/>
    <w:rsid w:val="7FCB3154"/>
    <w:rsid w:val="7FCE14D1"/>
    <w:rsid w:val="7FD02953"/>
    <w:rsid w:val="7FD30895"/>
    <w:rsid w:val="7FD31A01"/>
    <w:rsid w:val="7FD34D39"/>
    <w:rsid w:val="7FD5285F"/>
    <w:rsid w:val="7FD64829"/>
    <w:rsid w:val="7FD8234F"/>
    <w:rsid w:val="7FDC1E3F"/>
    <w:rsid w:val="7FDD34C2"/>
    <w:rsid w:val="7FDF723A"/>
    <w:rsid w:val="7FE01204"/>
    <w:rsid w:val="7FE64A6C"/>
    <w:rsid w:val="7FE9630A"/>
    <w:rsid w:val="7FEC7BA9"/>
    <w:rsid w:val="7FEE1B73"/>
    <w:rsid w:val="7FEE56CF"/>
    <w:rsid w:val="7FF007FC"/>
    <w:rsid w:val="7FF01447"/>
    <w:rsid w:val="7FF52F01"/>
    <w:rsid w:val="7FF802FC"/>
    <w:rsid w:val="7FFB101A"/>
    <w:rsid w:val="7FFB590F"/>
    <w:rsid w:val="7FFB7DEC"/>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outlineLvl w:val="0"/>
    </w:pPr>
    <w:rPr>
      <w:sz w:val="28"/>
      <w:szCs w:val="24"/>
    </w:rPr>
  </w:style>
  <w:style w:type="paragraph" w:styleId="3">
    <w:name w:val="heading 2"/>
    <w:basedOn w:val="1"/>
    <w:next w:val="1"/>
    <w:link w:val="4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6"/>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7"/>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unhideWhenUsed/>
    <w:qFormat/>
    <w:uiPriority w:val="0"/>
    <w:pPr>
      <w:ind w:firstLine="420" w:firstLineChars="200"/>
    </w:pPr>
    <w:rPr>
      <w:rFonts w:ascii="Times New Roman" w:hAnsi="Times New Roman" w:eastAsia="宋体" w:cs="Times New Roman"/>
    </w:rPr>
  </w:style>
  <w:style w:type="paragraph" w:styleId="8">
    <w:name w:val="Document Map"/>
    <w:basedOn w:val="1"/>
    <w:link w:val="48"/>
    <w:qFormat/>
    <w:uiPriority w:val="0"/>
    <w:pPr>
      <w:shd w:val="clear" w:color="auto" w:fill="000080"/>
    </w:pPr>
  </w:style>
  <w:style w:type="paragraph" w:styleId="9">
    <w:name w:val="annotation text"/>
    <w:basedOn w:val="1"/>
    <w:link w:val="49"/>
    <w:semiHidden/>
    <w:qFormat/>
    <w:uiPriority w:val="99"/>
    <w:pPr>
      <w:jc w:val="left"/>
    </w:pPr>
  </w:style>
  <w:style w:type="paragraph" w:styleId="10">
    <w:name w:val="Body Text 3"/>
    <w:basedOn w:val="1"/>
    <w:link w:val="50"/>
    <w:unhideWhenUsed/>
    <w:qFormat/>
    <w:uiPriority w:val="99"/>
    <w:pPr>
      <w:spacing w:after="120"/>
    </w:pPr>
    <w:rPr>
      <w:rFonts w:ascii="Calibri" w:hAnsi="Calibri"/>
      <w:sz w:val="16"/>
      <w:szCs w:val="16"/>
      <w:lang w:val="zh-CN"/>
    </w:rPr>
  </w:style>
  <w:style w:type="paragraph" w:styleId="11">
    <w:name w:val="Body Text"/>
    <w:basedOn w:val="1"/>
    <w:next w:val="12"/>
    <w:link w:val="51"/>
    <w:qFormat/>
    <w:uiPriority w:val="0"/>
    <w:pPr>
      <w:spacing w:after="120"/>
    </w:pPr>
    <w:rPr>
      <w:szCs w:val="24"/>
    </w:rPr>
  </w:style>
  <w:style w:type="paragraph" w:customStyle="1" w:styleId="12">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3">
    <w:name w:val="Body Text Indent"/>
    <w:basedOn w:val="1"/>
    <w:next w:val="14"/>
    <w:link w:val="52"/>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53"/>
    <w:qFormat/>
    <w:uiPriority w:val="0"/>
    <w:rPr>
      <w:rFonts w:ascii="宋体" w:hAnsi="Courier New" w:cs="Times New Roman"/>
      <w:szCs w:val="22"/>
    </w:rPr>
  </w:style>
  <w:style w:type="paragraph" w:styleId="18">
    <w:name w:val="toc 8"/>
    <w:basedOn w:val="1"/>
    <w:next w:val="1"/>
    <w:qFormat/>
    <w:uiPriority w:val="0"/>
    <w:pPr>
      <w:ind w:left="2940" w:leftChars="1400"/>
    </w:pPr>
  </w:style>
  <w:style w:type="paragraph" w:styleId="19">
    <w:name w:val="Date"/>
    <w:basedOn w:val="1"/>
    <w:next w:val="1"/>
    <w:link w:val="54"/>
    <w:qFormat/>
    <w:uiPriority w:val="0"/>
    <w:rPr>
      <w:rFonts w:ascii="Arial" w:hAnsi="Arial" w:eastAsia="楷体_GB2312"/>
      <w:sz w:val="28"/>
    </w:rPr>
  </w:style>
  <w:style w:type="paragraph" w:styleId="20">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1">
    <w:name w:val="Balloon Text"/>
    <w:basedOn w:val="1"/>
    <w:link w:val="56"/>
    <w:qFormat/>
    <w:uiPriority w:val="0"/>
    <w:rPr>
      <w:sz w:val="18"/>
      <w:szCs w:val="18"/>
    </w:rPr>
  </w:style>
  <w:style w:type="paragraph" w:styleId="22">
    <w:name w:val="footer"/>
    <w:basedOn w:val="1"/>
    <w:link w:val="57"/>
    <w:unhideWhenUsed/>
    <w:qFormat/>
    <w:uiPriority w:val="99"/>
    <w:pPr>
      <w:tabs>
        <w:tab w:val="center" w:pos="4153"/>
        <w:tab w:val="right" w:pos="8306"/>
      </w:tabs>
      <w:snapToGrid w:val="0"/>
      <w:jc w:val="left"/>
    </w:pPr>
    <w:rPr>
      <w:sz w:val="18"/>
      <w:szCs w:val="18"/>
    </w:rPr>
  </w:style>
  <w:style w:type="paragraph" w:styleId="23">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59"/>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60"/>
    <w:semiHidden/>
    <w:qFormat/>
    <w:uiPriority w:val="99"/>
    <w:rPr>
      <w:b/>
      <w:bCs/>
    </w:rPr>
  </w:style>
  <w:style w:type="paragraph" w:styleId="34">
    <w:name w:val="Body Text First Indent"/>
    <w:basedOn w:val="11"/>
    <w:unhideWhenUsed/>
    <w:qFormat/>
    <w:uiPriority w:val="99"/>
    <w:pPr>
      <w:spacing w:line="400" w:lineRule="atLeast"/>
      <w:ind w:firstLine="426"/>
    </w:pPr>
    <w:rPr>
      <w:sz w:val="24"/>
      <w:szCs w:val="20"/>
    </w:rPr>
  </w:style>
  <w:style w:type="paragraph" w:styleId="35">
    <w:name w:val="Body Text First Indent 2"/>
    <w:basedOn w:val="13"/>
    <w:next w:val="1"/>
    <w:qFormat/>
    <w:uiPriority w:val="0"/>
    <w:pPr>
      <w:ind w:left="200"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character" w:customStyle="1" w:styleId="44">
    <w:name w:val="标题 2 Char1"/>
    <w:link w:val="3"/>
    <w:qFormat/>
    <w:uiPriority w:val="0"/>
    <w:rPr>
      <w:rFonts w:ascii="Arial" w:hAnsi="Arial" w:eastAsia="黑体"/>
      <w:b/>
      <w:bCs/>
      <w:sz w:val="32"/>
      <w:szCs w:val="32"/>
    </w:rPr>
  </w:style>
  <w:style w:type="character" w:customStyle="1" w:styleId="45">
    <w:name w:val="标题 1 Char"/>
    <w:basedOn w:val="38"/>
    <w:link w:val="2"/>
    <w:qFormat/>
    <w:uiPriority w:val="0"/>
    <w:rPr>
      <w:rFonts w:ascii="Times New Roman" w:hAnsi="Times New Roman" w:eastAsia="宋体" w:cs="Times New Roman"/>
      <w:sz w:val="28"/>
      <w:szCs w:val="24"/>
    </w:rPr>
  </w:style>
  <w:style w:type="character" w:customStyle="1" w:styleId="46">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47">
    <w:name w:val="标题 4 Char"/>
    <w:basedOn w:val="38"/>
    <w:link w:val="5"/>
    <w:qFormat/>
    <w:uiPriority w:val="0"/>
    <w:rPr>
      <w:rFonts w:ascii="Arial" w:hAnsi="Arial" w:eastAsia="黑体" w:cs="Times New Roman"/>
      <w:b/>
      <w:kern w:val="0"/>
      <w:sz w:val="28"/>
      <w:szCs w:val="20"/>
    </w:rPr>
  </w:style>
  <w:style w:type="character" w:customStyle="1" w:styleId="48">
    <w:name w:val="文档结构图 Char"/>
    <w:basedOn w:val="38"/>
    <w:link w:val="8"/>
    <w:qFormat/>
    <w:uiPriority w:val="0"/>
    <w:rPr>
      <w:rFonts w:ascii="Times New Roman" w:hAnsi="Times New Roman" w:eastAsia="宋体" w:cs="Times New Roman"/>
      <w:szCs w:val="20"/>
      <w:shd w:val="clear" w:color="auto" w:fill="000080"/>
    </w:rPr>
  </w:style>
  <w:style w:type="character" w:customStyle="1" w:styleId="49">
    <w:name w:val="批注文字 Char"/>
    <w:basedOn w:val="38"/>
    <w:link w:val="9"/>
    <w:semiHidden/>
    <w:qFormat/>
    <w:uiPriority w:val="99"/>
    <w:rPr>
      <w:rFonts w:ascii="Times New Roman" w:hAnsi="Times New Roman" w:eastAsia="宋体" w:cs="Times New Roman"/>
      <w:szCs w:val="20"/>
    </w:rPr>
  </w:style>
  <w:style w:type="character" w:customStyle="1" w:styleId="50">
    <w:name w:val="正文文本 3 Char"/>
    <w:basedOn w:val="38"/>
    <w:link w:val="10"/>
    <w:qFormat/>
    <w:uiPriority w:val="99"/>
    <w:rPr>
      <w:rFonts w:ascii="Calibri" w:hAnsi="Calibri" w:eastAsia="宋体" w:cs="Times New Roman"/>
      <w:sz w:val="16"/>
      <w:szCs w:val="16"/>
      <w:lang w:val="zh-CN" w:eastAsia="zh-CN"/>
    </w:rPr>
  </w:style>
  <w:style w:type="character" w:customStyle="1" w:styleId="51">
    <w:name w:val="正文文本 Char"/>
    <w:basedOn w:val="38"/>
    <w:link w:val="11"/>
    <w:qFormat/>
    <w:uiPriority w:val="0"/>
    <w:rPr>
      <w:rFonts w:ascii="Times New Roman" w:hAnsi="Times New Roman" w:eastAsia="宋体" w:cs="Times New Roman"/>
      <w:szCs w:val="24"/>
    </w:rPr>
  </w:style>
  <w:style w:type="character" w:customStyle="1" w:styleId="52">
    <w:name w:val="正文文本缩进 Char"/>
    <w:basedOn w:val="38"/>
    <w:link w:val="13"/>
    <w:qFormat/>
    <w:uiPriority w:val="0"/>
    <w:rPr>
      <w:rFonts w:ascii="Times New Roman" w:hAnsi="Times New Roman" w:eastAsia="仿宋_GB2312" w:cs="Times New Roman"/>
      <w:sz w:val="28"/>
      <w:szCs w:val="20"/>
    </w:rPr>
  </w:style>
  <w:style w:type="character" w:customStyle="1" w:styleId="53">
    <w:name w:val="纯文本 Char"/>
    <w:link w:val="17"/>
    <w:qFormat/>
    <w:uiPriority w:val="0"/>
    <w:rPr>
      <w:rFonts w:ascii="宋体" w:hAnsi="Courier New" w:eastAsia="宋体"/>
    </w:rPr>
  </w:style>
  <w:style w:type="character" w:customStyle="1" w:styleId="54">
    <w:name w:val="日期 Char"/>
    <w:basedOn w:val="38"/>
    <w:link w:val="19"/>
    <w:qFormat/>
    <w:uiPriority w:val="0"/>
    <w:rPr>
      <w:rFonts w:ascii="Arial" w:hAnsi="Arial" w:eastAsia="楷体_GB2312" w:cs="Times New Roman"/>
      <w:sz w:val="28"/>
      <w:szCs w:val="20"/>
    </w:rPr>
  </w:style>
  <w:style w:type="character" w:customStyle="1" w:styleId="55">
    <w:name w:val="正文文本缩进 2 Char"/>
    <w:basedOn w:val="38"/>
    <w:link w:val="20"/>
    <w:qFormat/>
    <w:uiPriority w:val="0"/>
    <w:rPr>
      <w:rFonts w:ascii="Times New Roman" w:hAnsi="Times New Roman" w:eastAsia="仿宋_GB2312" w:cs="Times New Roman"/>
      <w:sz w:val="28"/>
      <w:szCs w:val="20"/>
    </w:rPr>
  </w:style>
  <w:style w:type="character" w:customStyle="1" w:styleId="56">
    <w:name w:val="批注框文本 Char"/>
    <w:basedOn w:val="38"/>
    <w:link w:val="21"/>
    <w:qFormat/>
    <w:uiPriority w:val="0"/>
    <w:rPr>
      <w:rFonts w:ascii="Times New Roman" w:hAnsi="Times New Roman" w:eastAsia="宋体" w:cs="Times New Roman"/>
      <w:sz w:val="18"/>
      <w:szCs w:val="18"/>
    </w:rPr>
  </w:style>
  <w:style w:type="character" w:customStyle="1" w:styleId="57">
    <w:name w:val="页脚 Char"/>
    <w:basedOn w:val="38"/>
    <w:link w:val="22"/>
    <w:qFormat/>
    <w:uiPriority w:val="99"/>
    <w:rPr>
      <w:sz w:val="18"/>
      <w:szCs w:val="18"/>
    </w:rPr>
  </w:style>
  <w:style w:type="character" w:customStyle="1" w:styleId="58">
    <w:name w:val="页眉 Char"/>
    <w:basedOn w:val="38"/>
    <w:link w:val="23"/>
    <w:qFormat/>
    <w:uiPriority w:val="0"/>
    <w:rPr>
      <w:sz w:val="18"/>
      <w:szCs w:val="18"/>
    </w:rPr>
  </w:style>
  <w:style w:type="character" w:customStyle="1" w:styleId="59">
    <w:name w:val="正文文本缩进 3 Char"/>
    <w:basedOn w:val="38"/>
    <w:link w:val="27"/>
    <w:qFormat/>
    <w:uiPriority w:val="0"/>
    <w:rPr>
      <w:rFonts w:ascii="仿宋_GB2312" w:hAnsi="Arial" w:eastAsia="仿宋_GB2312" w:cs="Times New Roman"/>
      <w:sz w:val="28"/>
      <w:szCs w:val="24"/>
    </w:rPr>
  </w:style>
  <w:style w:type="character" w:customStyle="1" w:styleId="60">
    <w:name w:val="批注主题 Char"/>
    <w:basedOn w:val="49"/>
    <w:link w:val="33"/>
    <w:semiHidden/>
    <w:qFormat/>
    <w:uiPriority w:val="99"/>
    <w:rPr>
      <w:rFonts w:ascii="Times New Roman" w:hAnsi="Times New Roman" w:eastAsia="宋体" w:cs="Times New Roman"/>
      <w:b/>
      <w:bCs/>
      <w:szCs w:val="20"/>
    </w:rPr>
  </w:style>
  <w:style w:type="paragraph" w:customStyle="1" w:styleId="61">
    <w:name w:val="目录 71"/>
    <w:basedOn w:val="1"/>
    <w:next w:val="1"/>
    <w:qFormat/>
    <w:uiPriority w:val="0"/>
    <w:pPr>
      <w:ind w:left="2520"/>
    </w:pPr>
    <w:rPr>
      <w:rFonts w:ascii="Calibri"/>
    </w:rPr>
  </w:style>
  <w:style w:type="character" w:customStyle="1" w:styleId="62">
    <w:name w:val="标题 2 Char"/>
    <w:basedOn w:val="38"/>
    <w:qFormat/>
    <w:uiPriority w:val="0"/>
    <w:rPr>
      <w:rFonts w:ascii="Arial" w:hAnsi="Arial" w:eastAsia="黑体" w:cs="Times New Roman"/>
      <w:b/>
      <w:kern w:val="0"/>
      <w:sz w:val="32"/>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3"/>
    <w:qFormat/>
    <w:uiPriority w:val="0"/>
    <w:pPr>
      <w:spacing w:line="240" w:lineRule="auto"/>
    </w:pPr>
    <w:rPr>
      <w:rFonts w:ascii="宋体" w:hAnsi="宋体" w:eastAsia="宋体"/>
      <w:sz w:val="21"/>
    </w:rPr>
  </w:style>
  <w:style w:type="paragraph" w:customStyle="1" w:styleId="67">
    <w:name w:val="Char Char Char Char Char"/>
    <w:basedOn w:val="1"/>
    <w:qFormat/>
    <w:uiPriority w:val="0"/>
    <w:rPr>
      <w:rFonts w:ascii="Tahoma" w:hAnsi="Tahoma"/>
      <w:sz w:val="24"/>
    </w:rPr>
  </w:style>
  <w:style w:type="paragraph" w:customStyle="1" w:styleId="68">
    <w:name w:val="Char"/>
    <w:basedOn w:val="1"/>
    <w:qFormat/>
    <w:uiPriority w:val="0"/>
    <w:rPr>
      <w:rFonts w:ascii="Tahoma" w:hAnsi="Tahoma"/>
      <w:sz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paragraph" w:customStyle="1" w:styleId="71">
    <w:name w:val="Char Char Char Char"/>
    <w:basedOn w:val="1"/>
    <w:next w:val="1"/>
    <w:qFormat/>
    <w:uiPriority w:val="0"/>
    <w:pPr>
      <w:widowControl/>
      <w:spacing w:line="360" w:lineRule="auto"/>
      <w:jc w:val="left"/>
    </w:pPr>
  </w:style>
  <w:style w:type="paragraph" w:customStyle="1" w:styleId="72">
    <w:name w:val="Char Char Char"/>
    <w:basedOn w:val="1"/>
    <w:qFormat/>
    <w:uiPriority w:val="0"/>
    <w:rPr>
      <w:rFonts w:ascii="Tahoma" w:hAnsi="Tahoma"/>
      <w:sz w:val="24"/>
    </w:rPr>
  </w:style>
  <w:style w:type="paragraph" w:customStyle="1" w:styleId="73">
    <w:name w:val="Char Char Char Char Char Char Char Char Char Char"/>
    <w:basedOn w:val="1"/>
    <w:qFormat/>
    <w:uiPriority w:val="0"/>
    <w:rPr>
      <w:rFonts w:ascii="Tahoma" w:hAnsi="Tahoma" w:cs="仿宋_GB2312"/>
      <w:sz w:val="24"/>
    </w:rPr>
  </w:style>
  <w:style w:type="paragraph" w:customStyle="1" w:styleId="74">
    <w:name w:val="Char Char Char Char Char Char"/>
    <w:basedOn w:val="1"/>
    <w:qFormat/>
    <w:uiPriority w:val="0"/>
  </w:style>
  <w:style w:type="character" w:customStyle="1" w:styleId="75">
    <w:name w:val="纯文本 Char1"/>
    <w:basedOn w:val="38"/>
    <w:semiHidden/>
    <w:qFormat/>
    <w:uiPriority w:val="99"/>
    <w:rPr>
      <w:rFonts w:ascii="宋体" w:hAnsi="Courier New" w:eastAsia="宋体" w:cs="Courier New"/>
      <w:szCs w:val="21"/>
    </w:rPr>
  </w:style>
  <w:style w:type="paragraph" w:customStyle="1" w:styleId="76">
    <w:name w:val="Char12 Char Char Char"/>
    <w:basedOn w:val="1"/>
    <w:qFormat/>
    <w:uiPriority w:val="0"/>
  </w:style>
  <w:style w:type="character" w:customStyle="1" w:styleId="77">
    <w:name w:val="style29"/>
    <w:qFormat/>
    <w:uiPriority w:val="0"/>
  </w:style>
  <w:style w:type="character" w:customStyle="1" w:styleId="78">
    <w:name w:val="正文1"/>
    <w:qFormat/>
    <w:uiPriority w:val="0"/>
  </w:style>
  <w:style w:type="character" w:customStyle="1" w:styleId="79">
    <w:name w:val="font11"/>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7">
    <w:name w:val="Table Paragraph"/>
    <w:basedOn w:val="1"/>
    <w:qFormat/>
    <w:uiPriority w:val="1"/>
  </w:style>
  <w:style w:type="paragraph" w:customStyle="1" w:styleId="98">
    <w:name w:val="List Paragraph"/>
    <w:basedOn w:val="1"/>
    <w:qFormat/>
    <w:uiPriority w:val="99"/>
    <w:pPr>
      <w:ind w:firstLine="420" w:firstLineChars="200"/>
    </w:pPr>
  </w:style>
  <w:style w:type="table" w:customStyle="1" w:styleId="99">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0">
    <w:name w:val="Table Text"/>
    <w:basedOn w:val="1"/>
    <w:semiHidden/>
    <w:qFormat/>
    <w:uiPriority w:val="0"/>
    <w:rPr>
      <w:rFonts w:ascii="仿宋" w:hAnsi="仿宋" w:eastAsia="仿宋" w:cs="仿宋"/>
      <w:sz w:val="22"/>
      <w:szCs w:val="22"/>
      <w:lang w:val="en-US" w:eastAsia="en-US" w:bidi="ar-SA"/>
    </w:rPr>
  </w:style>
  <w:style w:type="character" w:customStyle="1" w:styleId="101">
    <w:name w:val="font41"/>
    <w:qFormat/>
    <w:uiPriority w:val="0"/>
    <w:rPr>
      <w:rFonts w:hint="eastAsia" w:ascii="仿宋_GB2312" w:eastAsia="仿宋_GB2312" w:cs="仿宋_GB2312"/>
      <w:color w:val="000000"/>
      <w:sz w:val="20"/>
      <w:szCs w:val="20"/>
      <w:u w:val="none"/>
    </w:rPr>
  </w:style>
  <w:style w:type="character" w:customStyle="1" w:styleId="102">
    <w:name w:val="font51"/>
    <w:qFormat/>
    <w:uiPriority w:val="0"/>
    <w:rPr>
      <w:rFonts w:hint="eastAsia" w:ascii="仿宋_GB2312" w:eastAsia="仿宋_GB2312" w:cs="仿宋_GB2312"/>
      <w:color w:val="000000"/>
      <w:sz w:val="16"/>
      <w:szCs w:val="16"/>
      <w:u w:val="none"/>
    </w:rPr>
  </w:style>
  <w:style w:type="paragraph" w:customStyle="1" w:styleId="103">
    <w:name w:val="BodyText1I2"/>
    <w:basedOn w:val="104"/>
    <w:qFormat/>
    <w:uiPriority w:val="0"/>
    <w:pPr>
      <w:spacing w:line="360" w:lineRule="auto"/>
      <w:ind w:firstLine="420" w:firstLineChars="200"/>
    </w:pPr>
    <w:rPr>
      <w:rFonts w:ascii="楷体_GB2312" w:hAnsi="楷体_GB2312"/>
      <w:kern w:val="0"/>
      <w:szCs w:val="28"/>
    </w:rPr>
  </w:style>
  <w:style w:type="paragraph" w:customStyle="1" w:styleId="104">
    <w:name w:val="BodyTextIndent"/>
    <w:basedOn w:val="1"/>
    <w:qFormat/>
    <w:uiPriority w:val="0"/>
    <w:pPr>
      <w:spacing w:after="120" w:line="300" w:lineRule="auto"/>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4067</Words>
  <Characters>4545</Characters>
  <Lines>177</Lines>
  <Paragraphs>49</Paragraphs>
  <TotalTime>53</TotalTime>
  <ScaleCrop>false</ScaleCrop>
  <LinksUpToDate>false</LinksUpToDate>
  <CharactersWithSpaces>4663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张静</cp:lastModifiedBy>
  <cp:lastPrinted>2025-12-31T05:06:00Z</cp:lastPrinted>
  <dcterms:modified xsi:type="dcterms:W3CDTF">2026-04-20T00:54:30Z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25EE143BE4934820BD77612F0B8A2C03_13</vt:lpwstr>
  </property>
  <property fmtid="{D5CDD505-2E9C-101B-9397-08002B2CF9AE}" pid="4" name="KSOTemplateDocerSaveRecord">
    <vt:lpwstr>eyJoZGlkIjoiYzA4Mjc1NDJhNDNkZTExMzRlMTFjYzg4ZDc1MjEzZDAiLCJ1c2VySWQiOiI0MzExNDQ3NTUifQ==</vt:lpwstr>
  </property>
</Properties>
</file>