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BC9F">
      <w:pPr>
        <w:pStyle w:val="5"/>
        <w:spacing w:before="120" w:beforeLines="50" w:after="120" w:afterLines="50" w:line="520" w:lineRule="exact"/>
        <w:jc w:val="center"/>
        <w:rPr>
          <w:rFonts w:ascii="华文中宋" w:hAnsi="华文中宋" w:eastAsia="华文中宋" w:cs="华文中宋"/>
          <w:b w:val="0"/>
          <w:bCs/>
          <w:sz w:val="44"/>
          <w:szCs w:val="44"/>
          <w:highlight w:val="none"/>
        </w:rPr>
      </w:pPr>
      <w:bookmarkStart w:id="0" w:name="_Toc1863"/>
      <w:bookmarkStart w:id="1" w:name="_Toc30186"/>
      <w:r>
        <w:rPr>
          <w:rFonts w:hint="eastAsia" w:ascii="华文中宋" w:hAnsi="华文中宋" w:eastAsia="华文中宋" w:cs="华文中宋"/>
          <w:b w:val="0"/>
          <w:bCs/>
          <w:sz w:val="44"/>
          <w:szCs w:val="44"/>
          <w:highlight w:val="none"/>
          <w:lang w:eastAsia="zh-CN"/>
        </w:rPr>
        <w:t>六安市耕地灌溉水源调查分析技术服务项目</w:t>
      </w:r>
      <w:r>
        <w:rPr>
          <w:rFonts w:hint="eastAsia" w:ascii="华文中宋" w:hAnsi="华文中宋" w:eastAsia="华文中宋" w:cs="华文中宋"/>
          <w:b w:val="0"/>
          <w:bCs/>
          <w:sz w:val="44"/>
          <w:szCs w:val="44"/>
          <w:highlight w:val="none"/>
        </w:rPr>
        <w:t>竞争性磋商采购公告</w:t>
      </w:r>
      <w:bookmarkEnd w:id="0"/>
      <w:bookmarkEnd w:id="1"/>
    </w:p>
    <w:p w14:paraId="7C192CFE">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项目概况：</w:t>
      </w:r>
      <w:r>
        <w:rPr>
          <w:rFonts w:hint="eastAsia" w:ascii="仿宋" w:hAnsi="仿宋" w:eastAsia="仿宋" w:cs="仿宋"/>
          <w:sz w:val="28"/>
          <w:szCs w:val="28"/>
          <w:highlight w:val="none"/>
          <w:u w:val="single"/>
          <w:lang w:eastAsia="zh-CN"/>
        </w:rPr>
        <w:t>六安市耕地灌溉水源调查分析技术服务项目</w:t>
      </w:r>
      <w:r>
        <w:rPr>
          <w:rFonts w:hint="eastAsia" w:ascii="仿宋" w:hAnsi="仿宋" w:eastAsia="仿宋" w:cs="仿宋"/>
          <w:sz w:val="28"/>
          <w:szCs w:val="28"/>
          <w:highlight w:val="none"/>
          <w:u w:val="single"/>
        </w:rPr>
        <w:t>（项目编号：AHRZ202504039）</w:t>
      </w:r>
      <w:r>
        <w:rPr>
          <w:rFonts w:hint="eastAsia" w:ascii="仿宋" w:hAnsi="仿宋" w:eastAsia="仿宋" w:cs="仿宋"/>
          <w:sz w:val="28"/>
          <w:szCs w:val="28"/>
          <w:highlight w:val="none"/>
        </w:rPr>
        <w:t>的潜在供应商应于</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10 </w:t>
      </w:r>
      <w:r>
        <w:rPr>
          <w:rFonts w:hint="eastAsia" w:ascii="仿宋" w:hAnsi="仿宋" w:eastAsia="仿宋" w:cs="仿宋"/>
          <w:sz w:val="28"/>
          <w:szCs w:val="28"/>
          <w:highlight w:val="none"/>
        </w:rPr>
        <w:t>日前到代理机构安徽润泽项目管理有限公司获取竞争性磋商文件（或联系代理机构线上获取），并于</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 xml:space="preserve">年 </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10 </w:t>
      </w:r>
      <w:r>
        <w:rPr>
          <w:rFonts w:hint="eastAsia" w:ascii="仿宋" w:hAnsi="仿宋" w:eastAsia="仿宋" w:cs="仿宋"/>
          <w:sz w:val="28"/>
          <w:szCs w:val="28"/>
          <w:highlight w:val="none"/>
        </w:rPr>
        <w:t xml:space="preserve">日 </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 xml:space="preserve"> 分（北京时间）前提交响应文件。</w:t>
      </w:r>
    </w:p>
    <w:p w14:paraId="4CBB41C7">
      <w:pPr>
        <w:pStyle w:val="5"/>
        <w:adjustRightInd/>
        <w:spacing w:before="0" w:after="0" w:line="520" w:lineRule="exact"/>
        <w:jc w:val="both"/>
        <w:textAlignment w:val="auto"/>
        <w:rPr>
          <w:rFonts w:ascii="黑体" w:hAnsi="黑体" w:cs="黑体"/>
          <w:b w:val="0"/>
          <w:bCs/>
          <w:sz w:val="28"/>
          <w:szCs w:val="28"/>
          <w:highlight w:val="none"/>
        </w:rPr>
      </w:pPr>
      <w:bookmarkStart w:id="2" w:name="_Toc28359012"/>
      <w:bookmarkStart w:id="3" w:name="_Toc28359089"/>
      <w:bookmarkStart w:id="4" w:name="_Toc35393629"/>
      <w:bookmarkStart w:id="5" w:name="_Toc35393798"/>
      <w:bookmarkStart w:id="6" w:name="_Toc9864"/>
      <w:r>
        <w:rPr>
          <w:rFonts w:hint="eastAsia" w:ascii="黑体" w:hAnsi="黑体" w:cs="黑体"/>
          <w:b w:val="0"/>
          <w:bCs/>
          <w:sz w:val="28"/>
          <w:szCs w:val="28"/>
          <w:highlight w:val="none"/>
        </w:rPr>
        <w:t>一、项目基本情况</w:t>
      </w:r>
      <w:bookmarkEnd w:id="2"/>
      <w:bookmarkEnd w:id="3"/>
      <w:bookmarkEnd w:id="4"/>
      <w:bookmarkEnd w:id="5"/>
      <w:bookmarkEnd w:id="6"/>
    </w:p>
    <w:p w14:paraId="00941BEA">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1、项目编号：</w:t>
      </w:r>
      <w:r>
        <w:rPr>
          <w:rFonts w:hint="eastAsia" w:ascii="宋体" w:hAnsi="DotumChe" w:cs="宋体"/>
          <w:b/>
          <w:spacing w:val="11"/>
          <w:kern w:val="0"/>
          <w:sz w:val="28"/>
          <w:szCs w:val="28"/>
          <w:highlight w:val="none"/>
        </w:rPr>
        <w:t>AHRZ2025</w:t>
      </w:r>
      <w:r>
        <w:rPr>
          <w:rFonts w:hint="eastAsia" w:ascii="宋体" w:hAnsi="DotumChe" w:cs="宋体"/>
          <w:b/>
          <w:spacing w:val="11"/>
          <w:kern w:val="0"/>
          <w:sz w:val="28"/>
          <w:szCs w:val="28"/>
          <w:highlight w:val="none"/>
          <w:lang w:val="en-US" w:eastAsia="zh-CN"/>
        </w:rPr>
        <w:t>09112</w:t>
      </w:r>
    </w:p>
    <w:p w14:paraId="49DCC9C8">
      <w:pPr>
        <w:spacing w:line="52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2、项目名称：</w:t>
      </w:r>
      <w:r>
        <w:rPr>
          <w:rFonts w:hint="eastAsia" w:ascii="仿宋" w:hAnsi="仿宋" w:eastAsia="仿宋" w:cs="仿宋"/>
          <w:sz w:val="28"/>
          <w:szCs w:val="28"/>
          <w:highlight w:val="none"/>
          <w:lang w:eastAsia="zh-CN"/>
        </w:rPr>
        <w:t>六安市耕地灌溉水源调查分析技术服务项目</w:t>
      </w:r>
    </w:p>
    <w:p w14:paraId="4570A26A">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3、项目类型：服务类</w:t>
      </w:r>
    </w:p>
    <w:p w14:paraId="18601E94">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4、采购方式：竞争性磋商 </w:t>
      </w:r>
    </w:p>
    <w:p w14:paraId="5E185216">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5、预算金额：</w:t>
      </w:r>
      <w:r>
        <w:rPr>
          <w:rFonts w:hint="eastAsia" w:ascii="仿宋" w:hAnsi="仿宋" w:eastAsia="仿宋" w:cs="仿宋"/>
          <w:sz w:val="28"/>
          <w:szCs w:val="28"/>
          <w:highlight w:val="none"/>
          <w:lang w:val="en-US" w:eastAsia="zh-CN"/>
        </w:rPr>
        <w:t>17.8</w:t>
      </w:r>
      <w:r>
        <w:rPr>
          <w:rFonts w:hint="eastAsia" w:ascii="仿宋" w:hAnsi="仿宋" w:eastAsia="仿宋" w:cs="仿宋"/>
          <w:sz w:val="28"/>
          <w:szCs w:val="28"/>
          <w:highlight w:val="none"/>
        </w:rPr>
        <w:t>万元</w:t>
      </w:r>
    </w:p>
    <w:p w14:paraId="05540EB0">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6、最高限价：</w:t>
      </w:r>
      <w:r>
        <w:rPr>
          <w:rFonts w:hint="eastAsia" w:ascii="仿宋" w:hAnsi="仿宋" w:eastAsia="仿宋" w:cs="仿宋"/>
          <w:sz w:val="28"/>
          <w:szCs w:val="28"/>
          <w:highlight w:val="none"/>
          <w:lang w:val="en-US" w:eastAsia="zh-CN"/>
        </w:rPr>
        <w:t>17.8</w:t>
      </w:r>
      <w:r>
        <w:rPr>
          <w:rFonts w:hint="eastAsia" w:ascii="仿宋" w:hAnsi="仿宋" w:eastAsia="仿宋" w:cs="仿宋"/>
          <w:sz w:val="28"/>
          <w:szCs w:val="28"/>
          <w:highlight w:val="none"/>
        </w:rPr>
        <w:t>万元</w:t>
      </w:r>
    </w:p>
    <w:p w14:paraId="6AF4AC8C">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7、采购</w:t>
      </w:r>
      <w:r>
        <w:rPr>
          <w:rFonts w:hint="eastAsia" w:ascii="仿宋" w:hAnsi="仿宋" w:eastAsia="仿宋" w:cs="仿宋"/>
          <w:sz w:val="28"/>
          <w:szCs w:val="28"/>
          <w:highlight w:val="none"/>
          <w:lang w:eastAsia="zh-CN"/>
        </w:rPr>
        <w:t>内容</w:t>
      </w:r>
      <w:r>
        <w:rPr>
          <w:rFonts w:hint="eastAsia" w:ascii="仿宋" w:hAnsi="仿宋" w:eastAsia="仿宋" w:cs="仿宋"/>
          <w:sz w:val="28"/>
          <w:szCs w:val="28"/>
          <w:highlight w:val="none"/>
        </w:rPr>
        <w:t>：六安市水利局拟就</w:t>
      </w:r>
      <w:r>
        <w:rPr>
          <w:rFonts w:hint="eastAsia" w:ascii="仿宋" w:hAnsi="仿宋" w:eastAsia="仿宋" w:cs="仿宋"/>
          <w:sz w:val="28"/>
          <w:szCs w:val="28"/>
          <w:highlight w:val="none"/>
          <w:lang w:eastAsia="zh-CN"/>
        </w:rPr>
        <w:t>六安市耕地灌溉水源调查分析技术服务项目</w:t>
      </w:r>
      <w:r>
        <w:rPr>
          <w:rFonts w:hint="eastAsia" w:ascii="仿宋" w:hAnsi="仿宋" w:eastAsia="仿宋" w:cs="仿宋"/>
          <w:sz w:val="28"/>
          <w:szCs w:val="28"/>
          <w:highlight w:val="none"/>
        </w:rPr>
        <w:t>进行采购，具体内容见项目采购需求。</w:t>
      </w:r>
    </w:p>
    <w:p w14:paraId="29B80168">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8、服务期：自合同签订之日起</w:t>
      </w:r>
      <w:r>
        <w:rPr>
          <w:rFonts w:hint="eastAsia" w:ascii="仿宋" w:hAnsi="仿宋" w:eastAsia="仿宋" w:cs="仿宋"/>
          <w:sz w:val="28"/>
          <w:szCs w:val="28"/>
          <w:highlight w:val="none"/>
          <w:lang w:val="en-US" w:eastAsia="zh-CN"/>
        </w:rPr>
        <w:t>70</w:t>
      </w:r>
      <w:r>
        <w:rPr>
          <w:rFonts w:hint="eastAsia" w:ascii="仿宋" w:hAnsi="仿宋" w:eastAsia="仿宋" w:cs="仿宋"/>
          <w:sz w:val="28"/>
          <w:szCs w:val="28"/>
          <w:highlight w:val="none"/>
        </w:rPr>
        <w:t>日历天。</w:t>
      </w:r>
    </w:p>
    <w:p w14:paraId="58F97C80">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9、是否接受联合体：本项目不接受联合体。</w:t>
      </w:r>
    </w:p>
    <w:p w14:paraId="5EF3016B">
      <w:pPr>
        <w:pStyle w:val="5"/>
        <w:adjustRightInd/>
        <w:spacing w:before="0" w:after="0" w:line="520" w:lineRule="exact"/>
        <w:jc w:val="both"/>
        <w:textAlignment w:val="auto"/>
        <w:rPr>
          <w:rFonts w:ascii="黑体" w:hAnsi="黑体" w:cs="黑体"/>
          <w:b w:val="0"/>
          <w:bCs/>
          <w:sz w:val="28"/>
          <w:szCs w:val="28"/>
          <w:highlight w:val="none"/>
        </w:rPr>
      </w:pPr>
      <w:bookmarkStart w:id="7" w:name="_Toc28359013"/>
      <w:bookmarkStart w:id="8" w:name="_Toc28359090"/>
      <w:bookmarkStart w:id="9" w:name="_Toc35393799"/>
      <w:bookmarkStart w:id="10" w:name="_Toc8072"/>
      <w:bookmarkStart w:id="11" w:name="_Toc35393630"/>
      <w:bookmarkStart w:id="12" w:name="_Toc28359091"/>
      <w:bookmarkStart w:id="13" w:name="_Toc28359014"/>
      <w:r>
        <w:rPr>
          <w:rFonts w:hint="eastAsia" w:ascii="黑体" w:hAnsi="黑体" w:cs="黑体"/>
          <w:b w:val="0"/>
          <w:bCs/>
          <w:sz w:val="28"/>
          <w:szCs w:val="28"/>
          <w:highlight w:val="none"/>
        </w:rPr>
        <w:t>二、</w:t>
      </w:r>
      <w:r>
        <w:rPr>
          <w:rFonts w:hint="eastAsia" w:ascii="黑体" w:hAnsi="黑体" w:cs="黑体"/>
          <w:b w:val="0"/>
          <w:bCs/>
          <w:sz w:val="28"/>
          <w:szCs w:val="28"/>
          <w:highlight w:val="none"/>
          <w:lang w:eastAsia="zh-CN"/>
        </w:rPr>
        <w:t>供应商</w:t>
      </w:r>
      <w:r>
        <w:rPr>
          <w:rFonts w:hint="eastAsia" w:ascii="黑体" w:hAnsi="黑体" w:cs="黑体"/>
          <w:b w:val="0"/>
          <w:bCs/>
          <w:sz w:val="28"/>
          <w:szCs w:val="28"/>
          <w:highlight w:val="none"/>
        </w:rPr>
        <w:t>的资格要求</w:t>
      </w:r>
      <w:bookmarkEnd w:id="7"/>
      <w:bookmarkEnd w:id="8"/>
      <w:bookmarkEnd w:id="9"/>
      <w:bookmarkEnd w:id="10"/>
      <w:bookmarkEnd w:id="11"/>
    </w:p>
    <w:p w14:paraId="22F47205">
      <w:pPr>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3DE2E196">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2、供应商存在以下不良信用记录情形之一的，不得推荐为成交候选供应商，不得确定为成交供应商：</w:t>
      </w:r>
    </w:p>
    <w:p w14:paraId="6A4EEA4F">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(1）供应商被人民法院列入失信被执行人的；</w:t>
      </w:r>
    </w:p>
    <w:p w14:paraId="1B175A35">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(2）供应商被市场监督管理部门列入企业经营异常名录的；</w:t>
      </w:r>
    </w:p>
    <w:p w14:paraId="605D6081">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(3）供应商被税务部门列入重大税收违法案件当事人名单的；</w:t>
      </w:r>
    </w:p>
    <w:p w14:paraId="45FBF465">
      <w:pPr>
        <w:spacing w:line="560" w:lineRule="exact"/>
        <w:ind w:firstLine="560" w:firstLineChars="200"/>
        <w:rPr>
          <w:highlight w:val="none"/>
        </w:rPr>
      </w:pPr>
      <w:r>
        <w:rPr>
          <w:rFonts w:hint="eastAsia" w:ascii="仿宋" w:hAnsi="仿宋" w:eastAsia="仿宋" w:cs="仿宋"/>
          <w:bCs/>
          <w:sz w:val="28"/>
          <w:szCs w:val="28"/>
          <w:highlight w:val="none"/>
        </w:rPr>
        <w:t>(4）供应商被政府采购监管部门列入政府采购严重违法失信行为记录名单的。</w:t>
      </w:r>
    </w:p>
    <w:p w14:paraId="00B0A162">
      <w:pPr>
        <w:pStyle w:val="5"/>
        <w:adjustRightInd/>
        <w:spacing w:before="0" w:after="0" w:line="520" w:lineRule="exact"/>
        <w:jc w:val="both"/>
        <w:textAlignment w:val="auto"/>
        <w:rPr>
          <w:rFonts w:ascii="黑体" w:hAnsi="黑体" w:cs="黑体"/>
          <w:b w:val="0"/>
          <w:bCs/>
          <w:sz w:val="28"/>
          <w:szCs w:val="28"/>
          <w:highlight w:val="none"/>
        </w:rPr>
      </w:pPr>
      <w:bookmarkStart w:id="14" w:name="_Toc35393800"/>
      <w:bookmarkStart w:id="15" w:name="_Toc32583"/>
      <w:bookmarkStart w:id="16" w:name="_Toc35393631"/>
      <w:r>
        <w:rPr>
          <w:rFonts w:hint="eastAsia" w:ascii="黑体" w:hAnsi="黑体" w:cs="黑体"/>
          <w:b w:val="0"/>
          <w:bCs/>
          <w:sz w:val="28"/>
          <w:szCs w:val="28"/>
          <w:highlight w:val="none"/>
        </w:rPr>
        <w:t>三、获取采购文件</w:t>
      </w:r>
      <w:bookmarkEnd w:id="12"/>
      <w:bookmarkEnd w:id="13"/>
      <w:bookmarkEnd w:id="14"/>
      <w:bookmarkEnd w:id="15"/>
      <w:bookmarkEnd w:id="16"/>
    </w:p>
    <w:p w14:paraId="5BD8B28A">
      <w:pPr>
        <w:spacing w:line="560" w:lineRule="exact"/>
        <w:ind w:firstLine="560" w:firstLineChars="200"/>
        <w:rPr>
          <w:rFonts w:ascii="仿宋" w:hAnsi="仿宋" w:eastAsia="仿宋" w:cs="仿宋"/>
          <w:bCs/>
          <w:sz w:val="28"/>
          <w:szCs w:val="28"/>
          <w:highlight w:val="none"/>
        </w:rPr>
      </w:pPr>
      <w:bookmarkStart w:id="17" w:name="_Toc35393632"/>
      <w:bookmarkStart w:id="18" w:name="_Toc35393801"/>
      <w:bookmarkStart w:id="19" w:name="_Toc28359015"/>
      <w:bookmarkStart w:id="20" w:name="_Toc28359092"/>
      <w:bookmarkStart w:id="21" w:name="_Toc26077"/>
      <w:r>
        <w:rPr>
          <w:rFonts w:hint="eastAsia" w:ascii="仿宋" w:hAnsi="仿宋" w:eastAsia="仿宋" w:cs="仿宋"/>
          <w:bCs/>
          <w:sz w:val="28"/>
          <w:szCs w:val="28"/>
          <w:highlight w:val="none"/>
        </w:rPr>
        <w:t>1、时间：2025年</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28</w:t>
      </w:r>
      <w:r>
        <w:rPr>
          <w:rFonts w:hint="eastAsia" w:ascii="仿宋" w:hAnsi="仿宋" w:eastAsia="仿宋" w:cs="仿宋"/>
          <w:bCs/>
          <w:sz w:val="28"/>
          <w:szCs w:val="28"/>
          <w:highlight w:val="none"/>
        </w:rPr>
        <w:t>日至2025年</w:t>
      </w:r>
      <w:r>
        <w:rPr>
          <w:rFonts w:hint="eastAsia" w:ascii="仿宋" w:hAnsi="仿宋" w:eastAsia="仿宋" w:cs="仿宋"/>
          <w:bCs/>
          <w:sz w:val="28"/>
          <w:szCs w:val="28"/>
          <w:highlight w:val="none"/>
          <w:lang w:val="en-US" w:eastAsia="zh-CN"/>
        </w:rPr>
        <w:t>10</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10</w:t>
      </w:r>
      <w:r>
        <w:rPr>
          <w:rFonts w:hint="eastAsia" w:ascii="仿宋" w:hAnsi="仿宋" w:eastAsia="仿宋" w:cs="仿宋"/>
          <w:bCs/>
          <w:sz w:val="28"/>
          <w:szCs w:val="28"/>
          <w:highlight w:val="none"/>
        </w:rPr>
        <w:t>日；</w:t>
      </w:r>
    </w:p>
    <w:p w14:paraId="55408CCF">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2、获取方式：供应商在获取时间内向代理机构提交单位介绍信或法人授权委托书并注明授权委托人联系方式现场获取采购文件（或联系代理机构线上获取）；</w:t>
      </w:r>
    </w:p>
    <w:p w14:paraId="2CF7F99F">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3、地址：六安市梅山南路农业科技大厦19楼招标部1916室；</w:t>
      </w:r>
    </w:p>
    <w:p w14:paraId="4751E4DC">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4、联系人：唐工，联系电话：0564-3377949/17756404116，QQ邮箱857075171@qq.com</w:t>
      </w:r>
    </w:p>
    <w:p w14:paraId="71C972D6">
      <w:pPr>
        <w:pStyle w:val="5"/>
        <w:adjustRightInd/>
        <w:spacing w:before="0" w:after="0" w:line="520" w:lineRule="exact"/>
        <w:jc w:val="both"/>
        <w:textAlignment w:val="auto"/>
        <w:rPr>
          <w:rFonts w:ascii="黑体" w:hAnsi="黑体" w:cs="黑体"/>
          <w:b w:val="0"/>
          <w:bCs/>
          <w:sz w:val="28"/>
          <w:szCs w:val="28"/>
          <w:highlight w:val="none"/>
        </w:rPr>
      </w:pPr>
      <w:r>
        <w:rPr>
          <w:rFonts w:hint="eastAsia" w:ascii="黑体" w:hAnsi="黑体" w:cs="黑体"/>
          <w:b w:val="0"/>
          <w:bCs/>
          <w:sz w:val="28"/>
          <w:szCs w:val="28"/>
          <w:highlight w:val="none"/>
        </w:rPr>
        <w:t>四、响应文件</w:t>
      </w:r>
      <w:bookmarkEnd w:id="17"/>
      <w:bookmarkEnd w:id="18"/>
      <w:bookmarkEnd w:id="19"/>
      <w:bookmarkEnd w:id="20"/>
      <w:r>
        <w:rPr>
          <w:rFonts w:hint="eastAsia" w:ascii="黑体" w:hAnsi="黑体" w:cs="黑体"/>
          <w:b w:val="0"/>
          <w:bCs/>
          <w:sz w:val="28"/>
          <w:szCs w:val="28"/>
          <w:highlight w:val="none"/>
        </w:rPr>
        <w:t>提交</w:t>
      </w:r>
      <w:bookmarkEnd w:id="21"/>
    </w:p>
    <w:p w14:paraId="48A1F685">
      <w:pPr>
        <w:pStyle w:val="8"/>
        <w:spacing w:after="0" w:line="560" w:lineRule="exact"/>
        <w:ind w:firstLine="560" w:firstLineChars="200"/>
        <w:rPr>
          <w:rFonts w:ascii="仿宋" w:hAnsi="仿宋" w:eastAsia="仿宋" w:cs="仿宋"/>
          <w:sz w:val="28"/>
          <w:szCs w:val="28"/>
          <w:highlight w:val="none"/>
        </w:rPr>
      </w:pPr>
      <w:bookmarkStart w:id="22" w:name="_Toc35393633"/>
      <w:bookmarkStart w:id="23" w:name="_Toc28359016"/>
      <w:bookmarkStart w:id="24" w:name="_Toc28359093"/>
      <w:bookmarkStart w:id="25" w:name="_Toc11900"/>
      <w:bookmarkStart w:id="26" w:name="_Toc35393802"/>
      <w:r>
        <w:rPr>
          <w:rFonts w:hint="eastAsia" w:ascii="仿宋" w:hAnsi="仿宋" w:eastAsia="仿宋" w:cs="仿宋"/>
          <w:sz w:val="28"/>
          <w:szCs w:val="28"/>
          <w:highlight w:val="none"/>
        </w:rPr>
        <w:t>1、截止时间：2025年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0分（北京时间）</w:t>
      </w:r>
    </w:p>
    <w:p w14:paraId="3AA369D9">
      <w:pPr>
        <w:pStyle w:val="8"/>
        <w:spacing w:after="0"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bCs/>
          <w:sz w:val="28"/>
          <w:szCs w:val="28"/>
          <w:highlight w:val="none"/>
        </w:rPr>
        <w:t>六安市梅山南路农业科技大厦19楼</w:t>
      </w:r>
      <w:r>
        <w:rPr>
          <w:rFonts w:hint="eastAsia" w:ascii="仿宋" w:hAnsi="仿宋" w:eastAsia="仿宋" w:cs="仿宋"/>
          <w:bCs/>
          <w:sz w:val="28"/>
          <w:szCs w:val="28"/>
          <w:highlight w:val="none"/>
          <w:lang w:eastAsia="zh-CN"/>
        </w:rPr>
        <w:t>开标厅</w:t>
      </w:r>
    </w:p>
    <w:p w14:paraId="41B8F73A">
      <w:pPr>
        <w:pStyle w:val="8"/>
        <w:spacing w:after="0"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3、响应文件提交方式：现场递交纸质标书。逾期送达的或者未送达指定地点的响应文件，采购人不予受理。</w:t>
      </w:r>
    </w:p>
    <w:bookmarkEnd w:id="22"/>
    <w:bookmarkEnd w:id="23"/>
    <w:bookmarkEnd w:id="24"/>
    <w:bookmarkEnd w:id="25"/>
    <w:bookmarkEnd w:id="26"/>
    <w:p w14:paraId="3C167E8D">
      <w:pPr>
        <w:pStyle w:val="5"/>
        <w:adjustRightInd/>
        <w:spacing w:before="0" w:after="0" w:line="520" w:lineRule="exact"/>
        <w:jc w:val="both"/>
        <w:textAlignment w:val="auto"/>
        <w:rPr>
          <w:rFonts w:ascii="黑体" w:hAnsi="黑体" w:cs="黑体"/>
          <w:b w:val="0"/>
          <w:bCs/>
          <w:sz w:val="28"/>
          <w:szCs w:val="28"/>
          <w:highlight w:val="none"/>
        </w:rPr>
      </w:pPr>
      <w:bookmarkStart w:id="27" w:name="_Toc28359094"/>
      <w:bookmarkStart w:id="28" w:name="_Toc28359017"/>
      <w:bookmarkStart w:id="29" w:name="_Toc35393803"/>
      <w:bookmarkStart w:id="30" w:name="_Toc6439"/>
      <w:bookmarkStart w:id="31" w:name="_Toc35393634"/>
      <w:r>
        <w:rPr>
          <w:rFonts w:hint="eastAsia" w:ascii="黑体" w:hAnsi="黑体" w:cs="黑体"/>
          <w:b w:val="0"/>
          <w:bCs/>
          <w:sz w:val="28"/>
          <w:szCs w:val="28"/>
          <w:highlight w:val="none"/>
          <w:lang w:val="en-US" w:eastAsia="zh-CN"/>
        </w:rPr>
        <w:t>五</w:t>
      </w:r>
      <w:r>
        <w:rPr>
          <w:rFonts w:hint="eastAsia" w:ascii="黑体" w:hAnsi="黑体" w:cs="黑体"/>
          <w:b w:val="0"/>
          <w:bCs/>
          <w:sz w:val="28"/>
          <w:szCs w:val="28"/>
          <w:highlight w:val="none"/>
        </w:rPr>
        <w:t>、公告期限</w:t>
      </w:r>
      <w:bookmarkEnd w:id="27"/>
      <w:bookmarkEnd w:id="28"/>
      <w:bookmarkEnd w:id="29"/>
      <w:bookmarkEnd w:id="30"/>
      <w:bookmarkEnd w:id="31"/>
    </w:p>
    <w:p w14:paraId="48FC8127">
      <w:pPr>
        <w:spacing w:line="52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自本公告发布之日起3个工作日。</w:t>
      </w:r>
    </w:p>
    <w:p w14:paraId="4E52FDE3">
      <w:pPr>
        <w:spacing w:line="520" w:lineRule="exact"/>
        <w:rPr>
          <w:rFonts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w:t>
      </w:r>
      <w:bookmarkStart w:id="32" w:name="_Toc35393804"/>
      <w:bookmarkStart w:id="33" w:name="_Toc35393635"/>
      <w:r>
        <w:rPr>
          <w:rFonts w:hint="eastAsia" w:ascii="黑体" w:hAnsi="黑体" w:eastAsia="黑体" w:cs="黑体"/>
          <w:sz w:val="28"/>
          <w:szCs w:val="28"/>
          <w:highlight w:val="none"/>
        </w:rPr>
        <w:t>其他事宜</w:t>
      </w:r>
      <w:bookmarkEnd w:id="32"/>
      <w:bookmarkEnd w:id="33"/>
      <w:bookmarkStart w:id="34" w:name="_Toc35393636"/>
      <w:bookmarkStart w:id="35" w:name="_Toc35393805"/>
      <w:bookmarkStart w:id="36" w:name="_Toc28359095"/>
      <w:bookmarkStart w:id="37" w:name="_Toc28359018"/>
    </w:p>
    <w:p w14:paraId="2325AF27">
      <w:pPr>
        <w:widowControl/>
        <w:shd w:val="clear" w:color="auto" w:fill="FFFFFF"/>
        <w:spacing w:line="520" w:lineRule="exact"/>
        <w:ind w:firstLine="280" w:firstLineChars="100"/>
        <w:jc w:val="left"/>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响应保证金：本项目无需提供。</w:t>
      </w:r>
    </w:p>
    <w:p w14:paraId="047F192C">
      <w:pPr>
        <w:pStyle w:val="5"/>
        <w:adjustRightInd/>
        <w:spacing w:before="0" w:after="0" w:line="520" w:lineRule="exact"/>
        <w:jc w:val="both"/>
        <w:textAlignment w:val="auto"/>
        <w:rPr>
          <w:rFonts w:ascii="黑体" w:hAnsi="黑体" w:cs="黑体"/>
          <w:b w:val="0"/>
          <w:bCs/>
          <w:sz w:val="28"/>
          <w:szCs w:val="28"/>
          <w:highlight w:val="none"/>
        </w:rPr>
      </w:pPr>
      <w:bookmarkStart w:id="38" w:name="_Toc7807"/>
      <w:bookmarkStart w:id="39" w:name="_Toc21256"/>
      <w:r>
        <w:rPr>
          <w:rFonts w:hint="eastAsia" w:ascii="黑体" w:hAnsi="黑体" w:cs="黑体"/>
          <w:b w:val="0"/>
          <w:bCs/>
          <w:sz w:val="28"/>
          <w:szCs w:val="28"/>
          <w:highlight w:val="none"/>
          <w:lang w:val="en-US" w:eastAsia="zh-CN"/>
        </w:rPr>
        <w:t>七</w:t>
      </w:r>
      <w:r>
        <w:rPr>
          <w:rFonts w:hint="eastAsia" w:ascii="黑体" w:hAnsi="黑体" w:cs="黑体"/>
          <w:b w:val="0"/>
          <w:bCs/>
          <w:sz w:val="28"/>
          <w:szCs w:val="28"/>
          <w:highlight w:val="none"/>
        </w:rPr>
        <w:t>、凡对本次采购提出询问，请按以下方式联系。</w:t>
      </w:r>
      <w:bookmarkEnd w:id="34"/>
      <w:bookmarkEnd w:id="35"/>
      <w:bookmarkEnd w:id="36"/>
      <w:bookmarkEnd w:id="37"/>
      <w:bookmarkEnd w:id="38"/>
      <w:bookmarkEnd w:id="39"/>
    </w:p>
    <w:p w14:paraId="731EFE49">
      <w:pPr>
        <w:pStyle w:val="5"/>
        <w:adjustRightInd/>
        <w:spacing w:before="0" w:after="0" w:line="560" w:lineRule="exact"/>
        <w:ind w:firstLine="560" w:firstLineChars="200"/>
        <w:jc w:val="both"/>
        <w:textAlignment w:val="auto"/>
        <w:rPr>
          <w:rFonts w:ascii="仿宋" w:hAnsi="仿宋" w:eastAsia="仿宋" w:cs="仿宋"/>
          <w:b w:val="0"/>
          <w:bCs/>
          <w:sz w:val="28"/>
          <w:szCs w:val="28"/>
          <w:highlight w:val="none"/>
        </w:rPr>
      </w:pPr>
      <w:bookmarkStart w:id="40" w:name="_Toc24687"/>
      <w:bookmarkStart w:id="41" w:name="_Toc35393806"/>
      <w:bookmarkStart w:id="42" w:name="_Toc35393637"/>
      <w:bookmarkStart w:id="43" w:name="_Toc12167"/>
      <w:bookmarkStart w:id="44" w:name="_Toc28359096"/>
      <w:bookmarkStart w:id="45" w:name="_Toc28359019"/>
      <w:r>
        <w:rPr>
          <w:rFonts w:hint="eastAsia" w:ascii="仿宋" w:hAnsi="仿宋" w:eastAsia="仿宋" w:cs="仿宋"/>
          <w:b w:val="0"/>
          <w:bCs/>
          <w:sz w:val="28"/>
          <w:szCs w:val="28"/>
          <w:highlight w:val="none"/>
        </w:rPr>
        <w:t>1、采购人信息</w:t>
      </w:r>
      <w:bookmarkEnd w:id="40"/>
      <w:bookmarkEnd w:id="41"/>
      <w:bookmarkEnd w:id="42"/>
      <w:bookmarkEnd w:id="43"/>
      <w:bookmarkEnd w:id="44"/>
      <w:bookmarkEnd w:id="45"/>
    </w:p>
    <w:p w14:paraId="3F2D978F">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名    称：六安市水利局</w:t>
      </w:r>
    </w:p>
    <w:p w14:paraId="2DEA8EC2">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地    址：六安市皖西大道1513号</w:t>
      </w:r>
    </w:p>
    <w:p w14:paraId="07FEB533">
      <w:pPr>
        <w:ind w:firstLine="560" w:firstLineChars="20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联系方式：</w:t>
      </w:r>
      <w:bookmarkStart w:id="46" w:name="_Toc35393638"/>
      <w:bookmarkStart w:id="47" w:name="_Toc35393807"/>
      <w:bookmarkStart w:id="48" w:name="_Toc28359097"/>
      <w:bookmarkStart w:id="49" w:name="_Toc28359020"/>
      <w:r>
        <w:rPr>
          <w:rFonts w:hint="eastAsia" w:ascii="仿宋" w:hAnsi="仿宋" w:eastAsia="仿宋" w:cs="仿宋"/>
          <w:bCs/>
          <w:sz w:val="28"/>
          <w:szCs w:val="28"/>
          <w:highlight w:val="none"/>
        </w:rPr>
        <w:t>0564-</w:t>
      </w:r>
      <w:r>
        <w:rPr>
          <w:rFonts w:hint="eastAsia" w:ascii="仿宋" w:hAnsi="仿宋" w:eastAsia="仿宋" w:cs="仿宋"/>
          <w:bCs/>
          <w:sz w:val="28"/>
          <w:szCs w:val="28"/>
          <w:highlight w:val="none"/>
          <w:lang w:val="en-US" w:eastAsia="zh-CN"/>
        </w:rPr>
        <w:t>3339108</w:t>
      </w:r>
    </w:p>
    <w:p w14:paraId="50CFB528">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2、采购代理机构信息</w:t>
      </w:r>
      <w:bookmarkEnd w:id="46"/>
      <w:bookmarkEnd w:id="47"/>
      <w:bookmarkEnd w:id="48"/>
      <w:bookmarkEnd w:id="49"/>
      <w:bookmarkStart w:id="50" w:name="_Toc28359021"/>
      <w:bookmarkStart w:id="51" w:name="_Toc35393808"/>
      <w:bookmarkStart w:id="52" w:name="_Toc28359098"/>
      <w:bookmarkStart w:id="53" w:name="_Toc35393639"/>
    </w:p>
    <w:p w14:paraId="3A84857A">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名 称： 安徽润泽项目管理有限公司</w:t>
      </w:r>
    </w:p>
    <w:p w14:paraId="5A471D72">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地　址： 六安市梅山南路农业科技大厦19楼</w:t>
      </w:r>
    </w:p>
    <w:p w14:paraId="154C89BC">
      <w:p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联系方式：0564-3377949</w:t>
      </w:r>
    </w:p>
    <w:p w14:paraId="2E50F6AB">
      <w:pPr>
        <w:numPr>
          <w:ilvl w:val="0"/>
          <w:numId w:val="1"/>
        </w:numPr>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项目联系方式</w:t>
      </w:r>
      <w:bookmarkEnd w:id="50"/>
      <w:bookmarkEnd w:id="51"/>
      <w:bookmarkEnd w:id="52"/>
      <w:bookmarkEnd w:id="53"/>
    </w:p>
    <w:p w14:paraId="4675F9A4">
      <w:pPr>
        <w:widowControl/>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项目联系人：唐工/</w:t>
      </w:r>
      <w:r>
        <w:rPr>
          <w:rFonts w:hint="eastAsia" w:ascii="仿宋" w:hAnsi="仿宋" w:eastAsia="仿宋" w:cs="仿宋"/>
          <w:bCs/>
          <w:sz w:val="28"/>
          <w:szCs w:val="28"/>
          <w:highlight w:val="none"/>
          <w:lang w:eastAsia="zh-CN"/>
        </w:rPr>
        <w:t>梅</w:t>
      </w:r>
      <w:r>
        <w:rPr>
          <w:rFonts w:hint="eastAsia" w:ascii="仿宋" w:hAnsi="仿宋" w:eastAsia="仿宋" w:cs="仿宋"/>
          <w:bCs/>
          <w:sz w:val="28"/>
          <w:szCs w:val="28"/>
          <w:highlight w:val="none"/>
        </w:rPr>
        <w:t>主任</w:t>
      </w:r>
    </w:p>
    <w:p w14:paraId="3DDA7D05">
      <w:pPr>
        <w:widowControl/>
        <w:spacing w:line="56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电　   话：0564-3377949/0564-</w:t>
      </w:r>
      <w:r>
        <w:rPr>
          <w:rFonts w:hint="eastAsia" w:ascii="仿宋" w:hAnsi="仿宋" w:eastAsia="仿宋" w:cs="仿宋"/>
          <w:bCs/>
          <w:sz w:val="28"/>
          <w:szCs w:val="28"/>
          <w:highlight w:val="none"/>
          <w:lang w:val="en-US" w:eastAsia="zh-CN"/>
        </w:rPr>
        <w:t>3339108</w:t>
      </w:r>
    </w:p>
    <w:p w14:paraId="2FFC3B22">
      <w:pPr>
        <w:widowControl/>
        <w:spacing w:line="540" w:lineRule="exact"/>
        <w:ind w:firstLine="560" w:firstLineChars="200"/>
        <w:rPr>
          <w:rFonts w:ascii="仿宋" w:hAnsi="仿宋" w:eastAsia="仿宋" w:cs="仿宋"/>
          <w:bCs/>
          <w:sz w:val="28"/>
          <w:szCs w:val="28"/>
          <w:highlight w:val="none"/>
        </w:rPr>
      </w:pPr>
    </w:p>
    <w:p w14:paraId="7F5127E9">
      <w:pPr>
        <w:pStyle w:val="8"/>
        <w:spacing w:line="520" w:lineRule="exact"/>
        <w:ind w:firstLine="0"/>
        <w:rPr>
          <w:rFonts w:ascii="仿宋" w:hAnsi="仿宋" w:eastAsia="仿宋" w:cs="仿宋"/>
          <w:bCs/>
          <w:sz w:val="28"/>
          <w:szCs w:val="28"/>
          <w:highlight w:val="none"/>
        </w:rPr>
      </w:pPr>
    </w:p>
    <w:p w14:paraId="58DD1767">
      <w:pPr>
        <w:ind w:firstLine="6160" w:firstLineChars="2200"/>
      </w:pPr>
      <w:r>
        <w:rPr>
          <w:rFonts w:hint="eastAsia" w:ascii="仿宋" w:hAnsi="仿宋" w:eastAsia="仿宋" w:cs="仿宋"/>
          <w:bCs/>
          <w:sz w:val="28"/>
          <w:szCs w:val="28"/>
          <w:highlight w:val="none"/>
        </w:rPr>
        <w:t>2025年</w:t>
      </w:r>
      <w:bookmarkStart w:id="54" w:name="_GoBack"/>
      <w:bookmarkEnd w:id="54"/>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 xml:space="preserve">28 </w:t>
      </w:r>
      <w:r>
        <w:rPr>
          <w:rFonts w:hint="eastAsia" w:ascii="仿宋" w:hAnsi="仿宋" w:eastAsia="仿宋" w:cs="仿宋"/>
          <w:bCs/>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9C773"/>
    <w:multiLevelType w:val="singleLevel"/>
    <w:tmpl w:val="BCB9C77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D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eastAsia="宋体"/>
      <w:sz w:val="21"/>
    </w:rPr>
  </w:style>
  <w:style w:type="paragraph" w:styleId="3">
    <w:name w:val="Body Text Indent"/>
    <w:basedOn w:val="1"/>
    <w:next w:val="4"/>
    <w:qFormat/>
    <w:uiPriority w:val="0"/>
    <w:pPr>
      <w:ind w:firstLine="540"/>
    </w:pPr>
    <w:rPr>
      <w:rFonts w:eastAsia="仿宋_GB2312"/>
      <w:sz w:val="28"/>
    </w:rPr>
  </w:style>
  <w:style w:type="paragraph" w:styleId="4">
    <w:name w:val="envelope return"/>
    <w:basedOn w:val="1"/>
    <w:qFormat/>
    <w:uiPriority w:val="0"/>
    <w:pPr>
      <w:snapToGrid w:val="0"/>
    </w:pPr>
    <w:rPr>
      <w:rFonts w:ascii="Arial" w:hAnsi="Arial"/>
    </w:rPr>
  </w:style>
  <w:style w:type="paragraph" w:styleId="6">
    <w:name w:val="Body Text"/>
    <w:basedOn w:val="1"/>
    <w:next w:val="7"/>
    <w:qFormat/>
    <w:uiPriority w:val="0"/>
    <w:pPr>
      <w:spacing w:after="120"/>
    </w:pPr>
    <w:rPr>
      <w:szCs w:val="24"/>
    </w:rPr>
  </w:style>
  <w:style w:type="paragraph" w:customStyle="1" w:styleId="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styleId="8">
    <w:name w:val="Body Text First Indent"/>
    <w:basedOn w:val="6"/>
    <w:next w:val="1"/>
    <w:unhideWhenUsed/>
    <w:qFormat/>
    <w:uiPriority w:val="99"/>
    <w:pPr>
      <w:spacing w:line="400" w:lineRule="atLeast"/>
      <w:ind w:firstLine="426"/>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2025-09-28T06:32:28Z</dcterms:created>
  <dc:creator>Administrator.AB-202412241013</dc:creator>
  <cp:lastModifiedBy>Administrator</cp:lastModifiedBy>
  <dcterms:modified xsi:type="dcterms:W3CDTF">2025-09-28T06:33:01Z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eyJoZGlkIjoiNWU3MzIxNjM3ZWE2ZmE4NGU3MDFiNjg0YzQyODFmYTAiLCJ1c2VySWQiOiI1NjEyNjQ2OTAifQ==</vt:lpwstr>
  </property>
  <property fmtid="{D5CDD505-2E9C-101B-9397-08002B2CF9AE}" pid="4" name="ICV">
    <vt:lpwstr>B8A3EAE38D284A06A99A93248C394829_12</vt:lpwstr>
  </property>
</Properties>
</file>