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20" w:beforeLines="50" w:after="120" w:afterLines="50" w:line="520" w:lineRule="exact"/>
        <w:jc w:val="center"/>
        <w:rPr>
          <w:rFonts w:ascii="华文中宋" w:hAnsi="华文中宋" w:eastAsia="华文中宋" w:cs="华文中宋"/>
          <w:b w:val="0"/>
          <w:bCs/>
          <w:sz w:val="44"/>
          <w:szCs w:val="44"/>
        </w:rPr>
      </w:pPr>
      <w:bookmarkStart w:id="0" w:name="_Toc1863"/>
      <w:bookmarkStart w:id="1" w:name="_Toc30186"/>
      <w:r>
        <w:rPr>
          <w:rFonts w:hint="eastAsia" w:ascii="华文中宋" w:hAnsi="华文中宋" w:eastAsia="华文中宋" w:cs="华文中宋"/>
          <w:b w:val="0"/>
          <w:bCs/>
          <w:sz w:val="44"/>
          <w:szCs w:val="44"/>
        </w:rPr>
        <w:t>2024年度淠河饮用水水源地安全评估项目竞争性磋商采购公告</w:t>
      </w:r>
      <w:bookmarkEnd w:id="0"/>
      <w:bookmarkEnd w:id="1"/>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rPr>
        <w:t>2024年度淠河饮用水</w:t>
      </w:r>
      <w:bookmarkStart w:id="2" w:name="OLE_LINK2"/>
      <w:bookmarkStart w:id="3" w:name="OLE_LINK1"/>
      <w:r>
        <w:rPr>
          <w:rFonts w:hint="eastAsia" w:ascii="仿宋" w:hAnsi="仿宋" w:eastAsia="仿宋" w:cs="仿宋"/>
          <w:sz w:val="28"/>
          <w:szCs w:val="28"/>
          <w:u w:val="single"/>
        </w:rPr>
        <w:t>水源地安全评估</w:t>
      </w:r>
      <w:bookmarkEnd w:id="2"/>
      <w:bookmarkEnd w:id="3"/>
      <w:r>
        <w:rPr>
          <w:rFonts w:hint="eastAsia" w:ascii="仿宋" w:hAnsi="仿宋" w:eastAsia="仿宋" w:cs="仿宋"/>
          <w:sz w:val="28"/>
          <w:szCs w:val="28"/>
          <w:u w:val="single"/>
        </w:rPr>
        <w:t>项目（项目编号：AHRZ202504039）</w:t>
      </w:r>
      <w:r>
        <w:rPr>
          <w:rFonts w:hint="eastAsia" w:ascii="仿宋" w:hAnsi="仿宋" w:eastAsia="仿宋" w:cs="仿宋"/>
          <w:sz w:val="28"/>
          <w:szCs w:val="28"/>
        </w:rPr>
        <w:t>的潜在供应商应于</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日前到代理机构安徽润泽项目管理有限公司获取竞争性磋商文件（或联系代理机构线上获取），并于</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 xml:space="preserve"> </w:t>
      </w:r>
      <w:r>
        <w:rPr>
          <w:rFonts w:hint="eastAsia" w:ascii="仿宋" w:hAnsi="仿宋" w:eastAsia="仿宋" w:cs="仿宋"/>
          <w:sz w:val="28"/>
          <w:szCs w:val="28"/>
        </w:rPr>
        <w:t>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00</w:t>
      </w:r>
      <w:r>
        <w:rPr>
          <w:rFonts w:hint="eastAsia" w:ascii="仿宋" w:hAnsi="仿宋" w:eastAsia="仿宋" w:cs="仿宋"/>
          <w:sz w:val="28"/>
          <w:szCs w:val="28"/>
        </w:rPr>
        <w:t xml:space="preserve"> 分（北京时间）前提交响应文件。</w:t>
      </w:r>
    </w:p>
    <w:p>
      <w:pPr>
        <w:pStyle w:val="5"/>
        <w:adjustRightInd/>
        <w:spacing w:before="0" w:after="0" w:line="520" w:lineRule="exact"/>
        <w:jc w:val="both"/>
        <w:textAlignment w:val="auto"/>
        <w:rPr>
          <w:rFonts w:ascii="黑体" w:hAnsi="黑体" w:cs="黑体"/>
          <w:b w:val="0"/>
          <w:bCs/>
          <w:sz w:val="28"/>
          <w:szCs w:val="28"/>
        </w:rPr>
      </w:pPr>
      <w:bookmarkStart w:id="4" w:name="_Toc35393798"/>
      <w:bookmarkStart w:id="5" w:name="_Toc28359012"/>
      <w:bookmarkStart w:id="6" w:name="_Toc9864"/>
      <w:bookmarkStart w:id="7" w:name="_Toc35393629"/>
      <w:bookmarkStart w:id="8" w:name="_Toc28359089"/>
      <w:r>
        <w:rPr>
          <w:rFonts w:hint="eastAsia" w:ascii="黑体" w:hAnsi="黑体" w:cs="黑体"/>
          <w:b w:val="0"/>
          <w:bCs/>
          <w:sz w:val="28"/>
          <w:szCs w:val="28"/>
        </w:rPr>
        <w:t>一、项目基本情况</w:t>
      </w:r>
      <w:bookmarkEnd w:id="4"/>
      <w:bookmarkEnd w:id="5"/>
      <w:bookmarkEnd w:id="6"/>
      <w:bookmarkEnd w:id="7"/>
      <w:bookmarkEnd w:id="8"/>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1、项目编号：AHRZ202504039</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2、项目名称：2024年度淠河饮用水水源地安全评估项目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3、项目类型：服务类</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4、采购方式：竞争性磋商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5、预算金额：10万元</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6、最高限价：10万元</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7、采购</w:t>
      </w:r>
      <w:r>
        <w:rPr>
          <w:rFonts w:hint="eastAsia" w:ascii="仿宋" w:hAnsi="仿宋" w:eastAsia="仿宋" w:cs="仿宋"/>
          <w:sz w:val="28"/>
          <w:szCs w:val="28"/>
          <w:lang w:eastAsia="zh-CN"/>
        </w:rPr>
        <w:t>内容</w:t>
      </w:r>
      <w:r>
        <w:rPr>
          <w:rFonts w:hint="eastAsia" w:ascii="仿宋" w:hAnsi="仿宋" w:eastAsia="仿宋" w:cs="仿宋"/>
          <w:sz w:val="28"/>
          <w:szCs w:val="28"/>
        </w:rPr>
        <w:t>：六安市水利局拟就2024年度淠河饮用水水源地安全评估项目进行采购，具体内容见项目采购需求。</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8、服务期：自合同签订之日起60日历天。</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9、是否接受联合体：本项目不接受联合体。</w:t>
      </w:r>
    </w:p>
    <w:p>
      <w:pPr>
        <w:pStyle w:val="5"/>
        <w:adjustRightInd/>
        <w:spacing w:before="0" w:after="0" w:line="520" w:lineRule="exact"/>
        <w:jc w:val="both"/>
        <w:textAlignment w:val="auto"/>
        <w:rPr>
          <w:rFonts w:ascii="黑体" w:hAnsi="黑体" w:cs="黑体"/>
          <w:b w:val="0"/>
          <w:bCs/>
          <w:sz w:val="28"/>
          <w:szCs w:val="28"/>
        </w:rPr>
      </w:pPr>
      <w:bookmarkStart w:id="9" w:name="_Toc8072"/>
      <w:bookmarkStart w:id="10" w:name="_Toc28359090"/>
      <w:bookmarkStart w:id="11" w:name="_Toc28359013"/>
      <w:bookmarkStart w:id="12" w:name="_Toc35393799"/>
      <w:bookmarkStart w:id="13" w:name="_Toc35393630"/>
      <w:bookmarkStart w:id="14" w:name="_Toc28359014"/>
      <w:bookmarkStart w:id="15" w:name="_Toc28359091"/>
      <w:r>
        <w:rPr>
          <w:rFonts w:hint="eastAsia" w:ascii="黑体" w:hAnsi="黑体" w:cs="黑体"/>
          <w:b w:val="0"/>
          <w:bCs/>
          <w:sz w:val="28"/>
          <w:szCs w:val="28"/>
        </w:rPr>
        <w:t>二、</w:t>
      </w:r>
      <w:r>
        <w:rPr>
          <w:rFonts w:hint="eastAsia" w:ascii="黑体" w:hAnsi="黑体" w:cs="黑体"/>
          <w:b w:val="0"/>
          <w:bCs/>
          <w:sz w:val="28"/>
          <w:szCs w:val="28"/>
          <w:lang w:eastAsia="zh-CN"/>
        </w:rPr>
        <w:t>供应商</w:t>
      </w:r>
      <w:r>
        <w:rPr>
          <w:rFonts w:hint="eastAsia" w:ascii="黑体" w:hAnsi="黑体" w:cs="黑体"/>
          <w:b w:val="0"/>
          <w:bCs/>
          <w:sz w:val="28"/>
          <w:szCs w:val="28"/>
        </w:rPr>
        <w:t>的资格要求</w:t>
      </w:r>
      <w:bookmarkEnd w:id="9"/>
      <w:bookmarkEnd w:id="10"/>
      <w:bookmarkEnd w:id="11"/>
      <w:bookmarkEnd w:id="12"/>
      <w:bookmarkEnd w:id="13"/>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2、供应商存在以下不良信用记录情形之一的，不得推荐为成交候选供应商，不得确定为成交供应商：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(1）供应商被人民法院列入失信被执行人的；</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(2）供应商被市场监督管理部门列入企业经营异常名录的；</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(3）供应商被税务部门列入重大税收违法案件当事人名单的；</w:t>
      </w:r>
    </w:p>
    <w:p>
      <w:pPr>
        <w:spacing w:line="560" w:lineRule="exact"/>
        <w:ind w:firstLine="560" w:firstLineChars="200"/>
      </w:pPr>
      <w:r>
        <w:rPr>
          <w:rFonts w:hint="eastAsia" w:ascii="仿宋" w:hAnsi="仿宋" w:eastAsia="仿宋" w:cs="仿宋"/>
          <w:bCs/>
          <w:sz w:val="28"/>
          <w:szCs w:val="28"/>
        </w:rPr>
        <w:t>(4）供应商被政府采购监管部门列入政府采购严重违法失信行为记录名单的。</w:t>
      </w:r>
    </w:p>
    <w:p>
      <w:pPr>
        <w:pStyle w:val="5"/>
        <w:adjustRightInd/>
        <w:spacing w:before="0" w:after="0" w:line="520" w:lineRule="exact"/>
        <w:jc w:val="both"/>
        <w:textAlignment w:val="auto"/>
        <w:rPr>
          <w:rFonts w:ascii="黑体" w:hAnsi="黑体" w:cs="黑体"/>
          <w:b w:val="0"/>
          <w:bCs/>
          <w:sz w:val="28"/>
          <w:szCs w:val="28"/>
        </w:rPr>
      </w:pPr>
      <w:bookmarkStart w:id="16" w:name="_Toc35393800"/>
      <w:bookmarkStart w:id="17" w:name="_Toc35393631"/>
      <w:bookmarkStart w:id="18" w:name="_Toc32583"/>
      <w:r>
        <w:rPr>
          <w:rFonts w:hint="eastAsia" w:ascii="黑体" w:hAnsi="黑体" w:cs="黑体"/>
          <w:b w:val="0"/>
          <w:bCs/>
          <w:sz w:val="28"/>
          <w:szCs w:val="28"/>
        </w:rPr>
        <w:t>三、获取采购文件</w:t>
      </w:r>
      <w:bookmarkEnd w:id="14"/>
      <w:bookmarkEnd w:id="15"/>
      <w:bookmarkEnd w:id="16"/>
      <w:bookmarkEnd w:id="17"/>
      <w:bookmarkEnd w:id="18"/>
    </w:p>
    <w:p>
      <w:pPr>
        <w:spacing w:line="560" w:lineRule="exact"/>
        <w:ind w:firstLine="560" w:firstLineChars="200"/>
        <w:rPr>
          <w:rFonts w:ascii="仿宋" w:hAnsi="仿宋" w:eastAsia="仿宋" w:cs="仿宋"/>
          <w:bCs/>
          <w:sz w:val="28"/>
          <w:szCs w:val="28"/>
        </w:rPr>
      </w:pPr>
      <w:bookmarkStart w:id="19" w:name="_Toc35393632"/>
      <w:bookmarkStart w:id="20" w:name="_Toc35393801"/>
      <w:bookmarkStart w:id="21" w:name="_Toc28359092"/>
      <w:bookmarkStart w:id="22" w:name="_Toc28359015"/>
      <w:bookmarkStart w:id="23" w:name="_Toc26077"/>
      <w:r>
        <w:rPr>
          <w:rFonts w:hint="eastAsia" w:ascii="仿宋" w:hAnsi="仿宋" w:eastAsia="仿宋" w:cs="仿宋"/>
          <w:bCs/>
          <w:sz w:val="28"/>
          <w:szCs w:val="28"/>
        </w:rPr>
        <w:t>1、时间：2025年4月</w:t>
      </w:r>
      <w:r>
        <w:rPr>
          <w:rFonts w:hint="eastAsia" w:ascii="仿宋" w:hAnsi="仿宋" w:eastAsia="仿宋" w:cs="仿宋"/>
          <w:bCs/>
          <w:sz w:val="28"/>
          <w:szCs w:val="28"/>
          <w:lang w:val="en-US" w:eastAsia="zh-CN"/>
        </w:rPr>
        <w:t>30</w:t>
      </w:r>
      <w:r>
        <w:rPr>
          <w:rFonts w:hint="eastAsia" w:ascii="仿宋" w:hAnsi="仿宋" w:eastAsia="仿宋" w:cs="仿宋"/>
          <w:bCs/>
          <w:sz w:val="28"/>
          <w:szCs w:val="28"/>
        </w:rPr>
        <w:t>日至2025年</w:t>
      </w:r>
      <w:r>
        <w:rPr>
          <w:rFonts w:hint="eastAsia" w:ascii="仿宋" w:hAnsi="仿宋" w:eastAsia="仿宋" w:cs="仿宋"/>
          <w:bCs/>
          <w:sz w:val="28"/>
          <w:szCs w:val="28"/>
          <w:lang w:val="en-US" w:eastAsia="zh-CN"/>
        </w:rPr>
        <w:t>5</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12</w:t>
      </w:r>
      <w:r>
        <w:rPr>
          <w:rFonts w:hint="eastAsia" w:ascii="仿宋" w:hAnsi="仿宋" w:eastAsia="仿宋" w:cs="仿宋"/>
          <w:bCs/>
          <w:sz w:val="28"/>
          <w:szCs w:val="28"/>
        </w:rPr>
        <w:t>日；</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2、获取方式：供应商在获取时间内向代理机构提交单位介绍信或法人授权委托书并注明授权委托人联系方式现场获取采购文件（或联系代理机构线上获取）；</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3、地址：六安市梅山南路农业科技大厦19楼招标部1916室；</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4、联系人：唐工，联系电话：0564-3377949/17756404116，QQ邮箱857075171@qq.com</w:t>
      </w:r>
    </w:p>
    <w:p>
      <w:pPr>
        <w:pStyle w:val="5"/>
        <w:adjustRightInd/>
        <w:spacing w:before="0" w:after="0" w:line="52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pStyle w:val="2"/>
        <w:spacing w:after="0" w:line="560" w:lineRule="exact"/>
        <w:ind w:firstLine="560" w:firstLineChars="200"/>
        <w:rPr>
          <w:rFonts w:ascii="仿宋" w:hAnsi="仿宋" w:eastAsia="仿宋" w:cs="仿宋"/>
          <w:sz w:val="28"/>
          <w:szCs w:val="28"/>
        </w:rPr>
      </w:pPr>
      <w:bookmarkStart w:id="24" w:name="_Toc28359016"/>
      <w:bookmarkStart w:id="25" w:name="_Toc28359093"/>
      <w:bookmarkStart w:id="26" w:name="_Toc35393802"/>
      <w:bookmarkStart w:id="27" w:name="_Toc35393633"/>
      <w:bookmarkStart w:id="28" w:name="_Toc11900"/>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15</w:t>
      </w:r>
      <w:r>
        <w:rPr>
          <w:rFonts w:hint="eastAsia" w:ascii="仿宋" w:hAnsi="仿宋" w:eastAsia="仿宋" w:cs="仿宋"/>
          <w:sz w:val="28"/>
          <w:szCs w:val="28"/>
        </w:rPr>
        <w:t>点</w:t>
      </w:r>
      <w:r>
        <w:rPr>
          <w:rFonts w:hint="eastAsia" w:ascii="仿宋" w:hAnsi="仿宋" w:eastAsia="仿宋" w:cs="仿宋"/>
          <w:sz w:val="28"/>
          <w:szCs w:val="28"/>
          <w:lang w:val="en-US" w:eastAsia="zh-CN"/>
        </w:rPr>
        <w:t>0</w:t>
      </w:r>
      <w:r>
        <w:rPr>
          <w:rFonts w:hint="eastAsia" w:ascii="仿宋" w:hAnsi="仿宋" w:eastAsia="仿宋" w:cs="仿宋"/>
          <w:sz w:val="28"/>
          <w:szCs w:val="28"/>
        </w:rPr>
        <w:t>0分（北京时间）</w:t>
      </w:r>
    </w:p>
    <w:p>
      <w:pPr>
        <w:pStyle w:val="2"/>
        <w:spacing w:after="0"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2、地点：</w:t>
      </w:r>
      <w:r>
        <w:rPr>
          <w:rFonts w:hint="eastAsia" w:ascii="仿宋" w:hAnsi="仿宋" w:eastAsia="仿宋" w:cs="仿宋"/>
          <w:bCs/>
          <w:sz w:val="28"/>
          <w:szCs w:val="28"/>
        </w:rPr>
        <w:t>六安市梅山南路农业科技大厦19楼</w:t>
      </w:r>
      <w:r>
        <w:rPr>
          <w:rFonts w:hint="eastAsia" w:ascii="仿宋" w:hAnsi="仿宋" w:eastAsia="仿宋" w:cs="仿宋"/>
          <w:bCs/>
          <w:sz w:val="28"/>
          <w:szCs w:val="28"/>
          <w:lang w:eastAsia="zh-CN"/>
        </w:rPr>
        <w:t>开标厅</w:t>
      </w:r>
    </w:p>
    <w:p>
      <w:pPr>
        <w:pStyle w:val="2"/>
        <w:spacing w:after="0" w:line="560" w:lineRule="exact"/>
        <w:ind w:firstLine="560" w:firstLineChars="200"/>
        <w:rPr>
          <w:rFonts w:ascii="仿宋" w:hAnsi="仿宋" w:eastAsia="仿宋" w:cs="仿宋"/>
          <w:sz w:val="28"/>
          <w:szCs w:val="28"/>
        </w:rPr>
      </w:pPr>
      <w:r>
        <w:rPr>
          <w:rFonts w:hint="eastAsia" w:ascii="仿宋" w:hAnsi="仿宋" w:eastAsia="仿宋" w:cs="仿宋"/>
          <w:sz w:val="28"/>
          <w:szCs w:val="28"/>
        </w:rPr>
        <w:t>3、响应文件提交方式：现场递交纸质标书。逾期送达的或者未送达指定地点的响应文件，采购人不予受理。</w:t>
      </w:r>
    </w:p>
    <w:p>
      <w:pPr>
        <w:pStyle w:val="5"/>
        <w:adjustRightInd/>
        <w:spacing w:before="0" w:after="0" w:line="520" w:lineRule="exact"/>
        <w:jc w:val="both"/>
        <w:textAlignment w:val="auto"/>
        <w:rPr>
          <w:rFonts w:ascii="黑体" w:hAnsi="黑体" w:cs="黑体"/>
          <w:b w:val="0"/>
          <w:bCs/>
          <w:sz w:val="28"/>
          <w:szCs w:val="28"/>
        </w:rPr>
      </w:pPr>
      <w:r>
        <w:rPr>
          <w:rFonts w:hint="eastAsia" w:ascii="黑体" w:hAnsi="黑体" w:cs="黑体"/>
          <w:b w:val="0"/>
          <w:bCs/>
          <w:sz w:val="28"/>
          <w:szCs w:val="28"/>
        </w:rPr>
        <w:t>五、</w:t>
      </w:r>
      <w:bookmarkEnd w:id="24"/>
      <w:bookmarkEnd w:id="25"/>
      <w:bookmarkEnd w:id="26"/>
      <w:bookmarkEnd w:id="27"/>
      <w:r>
        <w:rPr>
          <w:rFonts w:hint="eastAsia" w:ascii="黑体" w:hAnsi="黑体" w:cs="黑体"/>
          <w:b w:val="0"/>
          <w:bCs/>
          <w:sz w:val="28"/>
          <w:szCs w:val="28"/>
        </w:rPr>
        <w:t>响应文件开启</w:t>
      </w:r>
      <w:bookmarkEnd w:id="28"/>
    </w:p>
    <w:p>
      <w:pPr>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1、时间：</w:t>
      </w:r>
      <w:r>
        <w:rPr>
          <w:rFonts w:hint="eastAsia" w:ascii="仿宋" w:hAnsi="仿宋" w:eastAsia="仿宋" w:cs="仿宋"/>
          <w:bCs/>
          <w:sz w:val="28"/>
          <w:szCs w:val="28"/>
          <w:u w:val="single"/>
        </w:rPr>
        <w:t xml:space="preserve">2025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5</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lang w:val="en-US" w:eastAsia="zh-CN"/>
        </w:rPr>
        <w:t>12</w:t>
      </w:r>
      <w:r>
        <w:rPr>
          <w:rFonts w:hint="eastAsia" w:ascii="仿宋" w:hAnsi="仿宋" w:eastAsia="仿宋" w:cs="仿宋"/>
          <w:bCs/>
          <w:sz w:val="28"/>
          <w:szCs w:val="28"/>
        </w:rPr>
        <w:t>日</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15</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点</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00</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分</w:t>
      </w:r>
      <w:r>
        <w:rPr>
          <w:rFonts w:hint="eastAsia" w:ascii="仿宋" w:hAnsi="仿宋" w:eastAsia="仿宋" w:cs="仿宋"/>
          <w:sz w:val="28"/>
          <w:szCs w:val="28"/>
        </w:rPr>
        <w:t>（北京时间）</w:t>
      </w:r>
    </w:p>
    <w:p>
      <w:pPr>
        <w:pStyle w:val="2"/>
        <w:spacing w:after="0" w:line="520" w:lineRule="exact"/>
        <w:ind w:firstLine="560" w:firstLineChars="200"/>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bCs/>
          <w:sz w:val="28"/>
          <w:szCs w:val="28"/>
        </w:rPr>
        <w:t>六安市梅山南路农业科技大厦19楼</w:t>
      </w:r>
      <w:r>
        <w:rPr>
          <w:rFonts w:hint="eastAsia" w:ascii="仿宋" w:hAnsi="仿宋" w:eastAsia="仿宋" w:cs="仿宋"/>
          <w:bCs/>
          <w:sz w:val="28"/>
          <w:szCs w:val="28"/>
          <w:lang w:eastAsia="zh-CN"/>
        </w:rPr>
        <w:t>开标厅</w:t>
      </w:r>
    </w:p>
    <w:p>
      <w:pPr>
        <w:pStyle w:val="5"/>
        <w:adjustRightInd/>
        <w:spacing w:before="0" w:after="0" w:line="520" w:lineRule="exact"/>
        <w:jc w:val="both"/>
        <w:textAlignment w:val="auto"/>
        <w:rPr>
          <w:rFonts w:ascii="黑体" w:hAnsi="黑体" w:cs="黑体"/>
          <w:b w:val="0"/>
          <w:bCs/>
          <w:sz w:val="28"/>
          <w:szCs w:val="28"/>
        </w:rPr>
      </w:pPr>
      <w:bookmarkStart w:id="29" w:name="_Toc28359017"/>
      <w:bookmarkStart w:id="30" w:name="_Toc35393634"/>
      <w:bookmarkStart w:id="31" w:name="_Toc6439"/>
      <w:bookmarkStart w:id="32" w:name="_Toc28359094"/>
      <w:bookmarkStart w:id="33" w:name="_Toc35393803"/>
      <w:r>
        <w:rPr>
          <w:rFonts w:hint="eastAsia" w:ascii="黑体" w:hAnsi="黑体" w:cs="黑体"/>
          <w:b w:val="0"/>
          <w:bCs/>
          <w:sz w:val="28"/>
          <w:szCs w:val="28"/>
        </w:rPr>
        <w:t>六、公告期限</w:t>
      </w:r>
      <w:bookmarkEnd w:id="29"/>
      <w:bookmarkEnd w:id="30"/>
      <w:bookmarkEnd w:id="31"/>
      <w:bookmarkEnd w:id="32"/>
      <w:bookmarkEnd w:id="33"/>
    </w:p>
    <w:p>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spacing w:line="520" w:lineRule="exact"/>
        <w:rPr>
          <w:rFonts w:ascii="黑体" w:hAnsi="黑体" w:eastAsia="黑体" w:cs="黑体"/>
          <w:sz w:val="28"/>
          <w:szCs w:val="28"/>
        </w:rPr>
      </w:pPr>
      <w:r>
        <w:rPr>
          <w:rFonts w:hint="eastAsia" w:ascii="黑体" w:hAnsi="黑体" w:eastAsia="黑体" w:cs="黑体"/>
          <w:sz w:val="28"/>
          <w:szCs w:val="28"/>
        </w:rPr>
        <w:t>七、</w:t>
      </w:r>
      <w:bookmarkStart w:id="34" w:name="_Toc35393635"/>
      <w:bookmarkStart w:id="35" w:name="_Toc35393804"/>
      <w:r>
        <w:rPr>
          <w:rFonts w:hint="eastAsia" w:ascii="黑体" w:hAnsi="黑体" w:eastAsia="黑体" w:cs="黑体"/>
          <w:sz w:val="28"/>
          <w:szCs w:val="28"/>
        </w:rPr>
        <w:t>其他事宜</w:t>
      </w:r>
      <w:bookmarkEnd w:id="34"/>
      <w:bookmarkEnd w:id="35"/>
      <w:bookmarkStart w:id="36" w:name="_Toc28359095"/>
      <w:bookmarkStart w:id="37" w:name="_Toc28359018"/>
      <w:bookmarkStart w:id="38" w:name="_Toc35393805"/>
      <w:bookmarkStart w:id="39" w:name="_Toc35393636"/>
    </w:p>
    <w:p>
      <w:pPr>
        <w:widowControl/>
        <w:shd w:val="clear" w:color="auto" w:fill="FFFFFF"/>
        <w:spacing w:line="520" w:lineRule="exact"/>
        <w:ind w:firstLine="280" w:firstLineChars="100"/>
        <w:jc w:val="left"/>
        <w:rPr>
          <w:rFonts w:ascii="仿宋" w:hAnsi="仿宋" w:eastAsia="仿宋" w:cs="仿宋"/>
          <w:bCs/>
          <w:kern w:val="0"/>
          <w:sz w:val="28"/>
          <w:szCs w:val="28"/>
        </w:rPr>
      </w:pPr>
      <w:r>
        <w:rPr>
          <w:rFonts w:hint="eastAsia" w:ascii="仿宋" w:hAnsi="仿宋" w:eastAsia="仿宋" w:cs="仿宋"/>
          <w:bCs/>
          <w:kern w:val="0"/>
          <w:sz w:val="28"/>
          <w:szCs w:val="28"/>
        </w:rPr>
        <w:t>响应保证金：本项目无需提供。</w:t>
      </w:r>
    </w:p>
    <w:p>
      <w:pPr>
        <w:pStyle w:val="5"/>
        <w:adjustRightInd/>
        <w:spacing w:before="0" w:after="0" w:line="520" w:lineRule="exact"/>
        <w:jc w:val="both"/>
        <w:textAlignment w:val="auto"/>
        <w:rPr>
          <w:rFonts w:ascii="黑体" w:hAnsi="黑体" w:cs="黑体"/>
          <w:b w:val="0"/>
          <w:bCs/>
          <w:sz w:val="28"/>
          <w:szCs w:val="28"/>
        </w:rPr>
      </w:pPr>
      <w:bookmarkStart w:id="40" w:name="_Toc21256"/>
      <w:bookmarkStart w:id="41" w:name="_Toc7807"/>
      <w:r>
        <w:rPr>
          <w:rFonts w:hint="eastAsia" w:ascii="黑体" w:hAnsi="黑体" w:cs="黑体"/>
          <w:b w:val="0"/>
          <w:bCs/>
          <w:sz w:val="28"/>
          <w:szCs w:val="28"/>
        </w:rPr>
        <w:t>八、凡对本次采购提出询问，请按以下方式联系。</w:t>
      </w:r>
      <w:bookmarkEnd w:id="36"/>
      <w:bookmarkEnd w:id="37"/>
      <w:bookmarkEnd w:id="38"/>
      <w:bookmarkEnd w:id="39"/>
      <w:bookmarkEnd w:id="40"/>
      <w:bookmarkEnd w:id="41"/>
    </w:p>
    <w:p>
      <w:pPr>
        <w:pStyle w:val="5"/>
        <w:adjustRightInd/>
        <w:spacing w:before="0" w:after="0" w:line="560" w:lineRule="exact"/>
        <w:ind w:firstLine="560" w:firstLineChars="200"/>
        <w:jc w:val="both"/>
        <w:textAlignment w:val="auto"/>
        <w:rPr>
          <w:rFonts w:ascii="仿宋" w:hAnsi="仿宋" w:eastAsia="仿宋" w:cs="仿宋"/>
          <w:b w:val="0"/>
          <w:bCs/>
          <w:sz w:val="28"/>
          <w:szCs w:val="28"/>
        </w:rPr>
      </w:pPr>
      <w:bookmarkStart w:id="42" w:name="_Toc28359096"/>
      <w:bookmarkStart w:id="43" w:name="_Toc12167"/>
      <w:bookmarkStart w:id="44" w:name="_Toc35393806"/>
      <w:bookmarkStart w:id="45" w:name="_Toc28359019"/>
      <w:bookmarkStart w:id="46" w:name="_Toc35393637"/>
      <w:bookmarkStart w:id="47" w:name="_Toc24687"/>
      <w:r>
        <w:rPr>
          <w:rFonts w:hint="eastAsia" w:ascii="仿宋" w:hAnsi="仿宋" w:eastAsia="仿宋" w:cs="仿宋"/>
          <w:b w:val="0"/>
          <w:bCs/>
          <w:sz w:val="28"/>
          <w:szCs w:val="28"/>
        </w:rPr>
        <w:t>1、采购人信息</w:t>
      </w:r>
      <w:bookmarkEnd w:id="42"/>
      <w:bookmarkEnd w:id="43"/>
      <w:bookmarkEnd w:id="44"/>
      <w:bookmarkEnd w:id="45"/>
      <w:bookmarkEnd w:id="46"/>
      <w:bookmarkEnd w:id="47"/>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名    称：六安市水利局</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地    址：六安市皖西大道1513号</w:t>
      </w:r>
    </w:p>
    <w:p>
      <w:pPr>
        <w:ind w:firstLine="560" w:firstLineChars="200"/>
        <w:rPr>
          <w:rFonts w:ascii="仿宋" w:hAnsi="仿宋" w:eastAsia="仿宋" w:cs="仿宋"/>
          <w:bCs/>
          <w:sz w:val="28"/>
          <w:szCs w:val="28"/>
        </w:rPr>
      </w:pPr>
      <w:r>
        <w:rPr>
          <w:rFonts w:hint="eastAsia" w:ascii="仿宋" w:hAnsi="仿宋" w:eastAsia="仿宋" w:cs="仿宋"/>
          <w:bCs/>
          <w:sz w:val="28"/>
          <w:szCs w:val="28"/>
        </w:rPr>
        <w:t>联系方式：</w:t>
      </w:r>
      <w:bookmarkStart w:id="48" w:name="_Toc35393807"/>
      <w:bookmarkStart w:id="49" w:name="_Toc35393638"/>
      <w:bookmarkStart w:id="50" w:name="_Toc28359020"/>
      <w:bookmarkStart w:id="51" w:name="_Toc28359097"/>
      <w:r>
        <w:rPr>
          <w:rFonts w:hint="eastAsia" w:ascii="仿宋" w:hAnsi="仿宋" w:eastAsia="仿宋" w:cs="仿宋"/>
          <w:bCs/>
          <w:sz w:val="28"/>
          <w:szCs w:val="28"/>
        </w:rPr>
        <w:t>0564-3339175</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2、采购代理机构信息</w:t>
      </w:r>
      <w:bookmarkEnd w:id="48"/>
      <w:bookmarkEnd w:id="49"/>
      <w:bookmarkEnd w:id="50"/>
      <w:bookmarkEnd w:id="51"/>
      <w:bookmarkStart w:id="52" w:name="_Toc35393808"/>
      <w:bookmarkStart w:id="53" w:name="_Toc35393639"/>
      <w:bookmarkStart w:id="54" w:name="_Toc28359021"/>
      <w:bookmarkStart w:id="55" w:name="_Toc28359098"/>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名 称： 安徽润泽项目管理有限公司</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地　址： 六安市梅山南路农业科技大厦19楼</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联系方式：0564-3377949</w:t>
      </w:r>
      <w:bookmarkStart w:id="56" w:name="_GoBack"/>
      <w:bookmarkEnd w:id="56"/>
    </w:p>
    <w:p>
      <w:pPr>
        <w:numPr>
          <w:ilvl w:val="0"/>
          <w:numId w:val="1"/>
        </w:num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项目联系方式</w:t>
      </w:r>
      <w:bookmarkEnd w:id="52"/>
      <w:bookmarkEnd w:id="53"/>
      <w:bookmarkEnd w:id="54"/>
      <w:bookmarkEnd w:id="55"/>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项目联系人：唐工/王主任</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电　   话：0564-3377949/0564-3339175</w:t>
      </w:r>
    </w:p>
    <w:p>
      <w:pPr>
        <w:widowControl/>
        <w:spacing w:line="540" w:lineRule="exact"/>
        <w:ind w:firstLine="560" w:firstLineChars="200"/>
        <w:rPr>
          <w:rFonts w:ascii="仿宋" w:hAnsi="仿宋" w:eastAsia="仿宋" w:cs="仿宋"/>
          <w:bCs/>
          <w:sz w:val="28"/>
          <w:szCs w:val="28"/>
        </w:rPr>
      </w:pPr>
    </w:p>
    <w:p>
      <w:pPr>
        <w:pStyle w:val="2"/>
        <w:spacing w:line="520" w:lineRule="exact"/>
        <w:ind w:firstLine="0"/>
        <w:rPr>
          <w:rFonts w:ascii="仿宋" w:hAnsi="仿宋" w:eastAsia="仿宋" w:cs="仿宋"/>
          <w:bCs/>
          <w:sz w:val="28"/>
          <w:szCs w:val="28"/>
        </w:rPr>
      </w:pPr>
    </w:p>
    <w:p>
      <w:pPr>
        <w:spacing w:line="520" w:lineRule="exact"/>
        <w:jc w:val="right"/>
        <w:rPr>
          <w:rFonts w:ascii="仿宋" w:hAnsi="仿宋" w:eastAsia="仿宋" w:cs="仿宋"/>
          <w:bCs/>
          <w:sz w:val="28"/>
          <w:szCs w:val="28"/>
        </w:rPr>
      </w:pPr>
      <w:r>
        <w:rPr>
          <w:rFonts w:hint="eastAsia" w:ascii="仿宋" w:hAnsi="仿宋" w:eastAsia="仿宋" w:cs="仿宋"/>
          <w:bCs/>
          <w:sz w:val="28"/>
          <w:szCs w:val="28"/>
        </w:rPr>
        <w:t>2025年 4 月</w:t>
      </w:r>
      <w:r>
        <w:rPr>
          <w:rFonts w:hint="eastAsia" w:ascii="仿宋" w:hAnsi="仿宋" w:eastAsia="仿宋" w:cs="仿宋"/>
          <w:bCs/>
          <w:sz w:val="28"/>
          <w:szCs w:val="28"/>
          <w:lang w:val="en-US" w:eastAsia="zh-CN"/>
        </w:rPr>
        <w:t>30</w:t>
      </w:r>
      <w:r>
        <w:rPr>
          <w:rFonts w:hint="eastAsia" w:ascii="仿宋" w:hAnsi="仿宋" w:eastAsia="仿宋" w:cs="仿宋"/>
          <w:bCs/>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rial Unicode MS">
    <w:altName w:val="Times New Roman"/>
    <w:panose1 w:val="020B0604020202020204"/>
    <w:charset w:val="86"/>
    <w:family w:val="swiss"/>
    <w:pitch w:val="default"/>
    <w:sig w:usb0="00000000" w:usb1="00000000" w:usb2="0000007F" w:usb3="00000000" w:csb0="203F01FF" w:csb1="D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Noto Sans Ethiopic">
    <w:panose1 w:val="020B0502040504020204"/>
    <w:charset w:val="00"/>
    <w:family w:val="auto"/>
    <w:pitch w:val="default"/>
    <w:sig w:usb0="00000000" w:usb1="00000000" w:usb2="000008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9C773"/>
    <w:multiLevelType w:val="singleLevel"/>
    <w:tmpl w:val="BCB9C77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BFBC25"/>
    <w:rsid w:val="7D59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szCs w:val="20"/>
    </w:rPr>
  </w:style>
  <w:style w:type="paragraph" w:styleId="3">
    <w:name w:val="Body Text"/>
    <w:basedOn w:val="1"/>
    <w:next w:val="4"/>
    <w:qFormat/>
    <w:uiPriority w:val="0"/>
    <w:pPr>
      <w:spacing w:after="120"/>
    </w:pPr>
    <w:rPr>
      <w:szCs w:val="24"/>
    </w:rPr>
  </w:style>
  <w:style w:type="paragraph" w:customStyle="1" w:styleId="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2025-04-30T12:41:00Z</dcterms:created>
  <dc:creator>Administrator</dc:creator>
  <cp:lastModifiedBy>administrator</cp:lastModifiedBy>
  <cp:lastPrinted>2025-04-30T14:49:46Z</cp:lastPrinted>
  <dcterms:modified xsi:type="dcterms:W3CDTF">2025-04-30T15:27:25Z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KSOTemplateDocerSaveRecord">
    <vt:lpwstr>eyJoZGlkIjoiMjYwYjUzYWEyYzFmN2UwOTc3OWY1ZWQyNTdmYTU5Y2EiLCJ1c2VySWQiOiIzOTUyMzk5ODAifQ==</vt:lpwstr>
  </property>
  <property fmtid="{D5CDD505-2E9C-101B-9397-08002B2CF9AE}" pid="4" name="ICV">
    <vt:lpwstr>F6336926C4C2444DDDD01168B93A0FA4</vt:lpwstr>
  </property>
</Properties>
</file>