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金安区陡涧河防洪治理工程（龙穴村～合武高铁段、皋城路～淠河总干渠段）</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二〇二五年二月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金安区陡涧河防洪治理工程（龙穴村～合武高铁段、皋城路～淠河总干渠段）</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8599"/>
      <w:bookmarkStart w:id="4" w:name="_Toc6022"/>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金安区陡涧河防洪治理工程（龙穴村～合武高铁段、皋城路～淠河总干渠段）</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11.8</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13738"/>
      <w:bookmarkStart w:id="6" w:name="_Toc28728"/>
      <w:bookmarkStart w:id="7" w:name="_Toc21260"/>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12620"/>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2</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19</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17739"/>
      <w:bookmarkStart w:id="19" w:name="_Toc21021"/>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630"/>
      <w:bookmarkStart w:id="22" w:name="_Toc9886"/>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金安区陡涧河防洪治理工程（龙穴村～合武高铁段、皋城路～淠河总干渠段）</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2025年2月27</w:t>
            </w:r>
            <w:bookmarkStart w:id="88" w:name="_GoBack"/>
            <w:bookmarkEnd w:id="88"/>
            <w:r>
              <w:rPr>
                <w:rFonts w:hint="eastAsia" w:ascii="宋体" w:hAnsi="宋体" w:cs="宋体"/>
                <w:sz w:val="21"/>
                <w:szCs w:val="21"/>
                <w:highlight w:val="none"/>
                <w:lang w:val="en-US" w:eastAsia="zh-CN"/>
              </w:rPr>
              <w:t>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7168"/>
      <w:bookmarkStart w:id="25" w:name="_Toc422669753"/>
      <w:bookmarkStart w:id="26" w:name="_Toc9846"/>
      <w:bookmarkStart w:id="27" w:name="_Toc31499"/>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lang w:val="en-US" w:eastAsia="zh-CN"/>
        </w:rPr>
      </w:pPr>
      <w:r>
        <w:rPr>
          <w:rFonts w:hint="eastAsia" w:ascii="宋体" w:hAnsi="宋体" w:cs="Times New Roman"/>
          <w:color w:val="000000"/>
          <w:sz w:val="24"/>
          <w:szCs w:val="24"/>
          <w:highlight w:val="none"/>
          <w:lang w:eastAsia="zh-CN"/>
        </w:rPr>
        <w:t>金安区陡涧河防洪治理工程（龙穴村～合武高铁段、皋城路～淠河总干渠段）</w:t>
      </w:r>
      <w:r>
        <w:rPr>
          <w:rFonts w:hint="eastAsia" w:ascii="宋体" w:hAnsi="宋体" w:eastAsia="宋体" w:cs="Times New Roman"/>
          <w:color w:val="000000"/>
          <w:sz w:val="24"/>
          <w:szCs w:val="24"/>
          <w:highlight w:val="none"/>
        </w:rPr>
        <w:t>批复总投资7979.73万元，其中工程部分投资7345.72万元。主要建设内容为包括：疏浚干流河道、堤防加培、新建护坡护岸、新建穿堤涵、新建节制闸、拆除重建干流桥梁、新建防汛道路等</w:t>
      </w:r>
      <w:r>
        <w:rPr>
          <w:rFonts w:hint="eastAsia" w:ascii="宋体" w:hAnsi="宋体" w:cs="Times New Roman"/>
          <w:color w:val="000000"/>
          <w:sz w:val="24"/>
          <w:szCs w:val="24"/>
          <w:highlight w:val="none"/>
          <w:lang w:eastAsia="zh-CN"/>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金安区陡涧河防洪治理工程（龙穴村～合武高铁段、皋城路～淠河总干渠段）</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BD3F15F">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3390"/>
      <w:bookmarkStart w:id="68" w:name="_Toc28565"/>
      <w:bookmarkStart w:id="69" w:name="_Toc20277"/>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金安区陡涧河防洪治理工程（龙穴村～合武高铁段、皋城路～淠河总干渠段）</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金安区陡涧河防洪治理工程（龙穴村～合武高铁段、皋城路～淠河总干渠段）</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65A86"/>
    <w:rsid w:val="275D6B12"/>
    <w:rsid w:val="28C12115"/>
    <w:rsid w:val="296F017E"/>
    <w:rsid w:val="2B3221C2"/>
    <w:rsid w:val="2CA451E4"/>
    <w:rsid w:val="2DDB4098"/>
    <w:rsid w:val="2EFC3882"/>
    <w:rsid w:val="31436D79"/>
    <w:rsid w:val="328D3FAF"/>
    <w:rsid w:val="339E26D7"/>
    <w:rsid w:val="3BA63594"/>
    <w:rsid w:val="3EE97F9B"/>
    <w:rsid w:val="41783C87"/>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BB4238"/>
    <w:rsid w:val="5EFF3FC4"/>
    <w:rsid w:val="5FCC6C5E"/>
    <w:rsid w:val="60046DA4"/>
    <w:rsid w:val="61F621C6"/>
    <w:rsid w:val="63263496"/>
    <w:rsid w:val="634F601E"/>
    <w:rsid w:val="63B43D18"/>
    <w:rsid w:val="63DE27AE"/>
    <w:rsid w:val="64414AEB"/>
    <w:rsid w:val="6762693F"/>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B500E5"/>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6059</Words>
  <Characters>6251</Characters>
  <Lines>0</Lines>
  <Paragraphs>0</Paragraphs>
  <TotalTime>32</TotalTime>
  <ScaleCrop>false</ScaleCrop>
  <LinksUpToDate>false</LinksUpToDate>
  <CharactersWithSpaces>6941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2025-02-17T07:20:00Z</cp:lastPrinted>
  <dcterms:modified xsi:type="dcterms:W3CDTF">2025-02-19T01:20:55Z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24134FFF1F25447E9C6EBB98D7D301D1_13</vt:lpwstr>
  </property>
  <property fmtid="{D5CDD505-2E9C-101B-9397-08002B2CF9AE}" pid="4" name="KSOTemplateDocerSaveRecord">
    <vt:lpwstr>eyJoZGlkIjoiNzllNTRiZmZjNGM3MGNjZTMzNzllZjE2MTA5MmNiZDAifQ==</vt:lpwstr>
  </property>
</Properties>
</file>